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E53766" w14:paraId="2CB5B357" w14:textId="77777777">
        <w:trPr>
          <w:trHeight w:val="1689"/>
          <w:jc w:val="center"/>
        </w:trPr>
        <w:tc>
          <w:tcPr>
            <w:tcW w:w="8265" w:type="dxa"/>
          </w:tcPr>
          <w:p w14:paraId="0ABA6B5E" w14:textId="77777777" w:rsidR="00E53766" w:rsidRDefault="00B07539">
            <w:pPr>
              <w:widowControl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010625" wp14:editId="15559921">
                  <wp:extent cx="952500" cy="1066800"/>
                  <wp:effectExtent l="0" t="0" r="0" b="0"/>
                  <wp:docPr id="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66" w14:paraId="16A938DE" w14:textId="77777777">
        <w:trPr>
          <w:trHeight w:val="235"/>
          <w:jc w:val="center"/>
        </w:trPr>
        <w:tc>
          <w:tcPr>
            <w:tcW w:w="8265" w:type="dxa"/>
          </w:tcPr>
          <w:p w14:paraId="51ADE14D" w14:textId="77777777" w:rsidR="00E53766" w:rsidRDefault="00B07539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E53766" w14:paraId="4E2ECE51" w14:textId="77777777">
        <w:trPr>
          <w:trHeight w:val="1735"/>
          <w:jc w:val="center"/>
        </w:trPr>
        <w:tc>
          <w:tcPr>
            <w:tcW w:w="8265" w:type="dxa"/>
          </w:tcPr>
          <w:p w14:paraId="74F753B8" w14:textId="77777777" w:rsidR="00E53766" w:rsidRDefault="00B07539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F53A717" w14:textId="77777777" w:rsidR="00E53766" w:rsidRDefault="00B07539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573DF0E6" w14:textId="77777777" w:rsidR="00E53766" w:rsidRDefault="00E53766">
            <w:pPr>
              <w:widowControl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E4F95B2" w14:textId="77777777" w:rsidR="00E53766" w:rsidRDefault="00B07539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E53766" w14:paraId="05F6FC0C" w14:textId="77777777">
        <w:trPr>
          <w:trHeight w:val="575"/>
          <w:jc w:val="center"/>
        </w:trPr>
        <w:tc>
          <w:tcPr>
            <w:tcW w:w="8265" w:type="dxa"/>
          </w:tcPr>
          <w:p w14:paraId="74ADCE9E" w14:textId="77777777" w:rsidR="00E53766" w:rsidRDefault="00E53766">
            <w:pPr>
              <w:widowControl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4ADC7165" w14:textId="77777777" w:rsidR="00E53766" w:rsidRDefault="00B07539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E53766" w14:paraId="21C9FC56" w14:textId="77777777">
        <w:trPr>
          <w:trHeight w:val="270"/>
          <w:jc w:val="center"/>
        </w:trPr>
        <w:tc>
          <w:tcPr>
            <w:tcW w:w="8265" w:type="dxa"/>
          </w:tcPr>
          <w:p w14:paraId="6F300F5B" w14:textId="77777777" w:rsidR="00E53766" w:rsidRDefault="00B07539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14:paraId="5CE246D5" w14:textId="77777777" w:rsidR="00E53766" w:rsidRDefault="00B0753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6985" distB="1270" distL="3810" distR="5715" simplePos="0" relativeHeight="5" behindDoc="1" locked="0" layoutInCell="0" allowOverlap="1" wp14:anchorId="0FE038D2" wp14:editId="27F07BC0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635" b="635"/>
                <wp:wrapNone/>
                <wp:docPr id="2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/>
          </mc:Fallback>
        </mc:AlternateContent>
      </w:r>
    </w:p>
    <w:p w14:paraId="6FC4402E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6DF06A4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0EAB01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EC30EA4" w14:textId="77777777" w:rsidR="00E53766" w:rsidRDefault="00E53766">
      <w:pPr>
        <w:widowControl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1"/>
        <w:gridCol w:w="3189"/>
      </w:tblGrid>
      <w:tr w:rsidR="00E53766" w14:paraId="6F583ACD" w14:textId="77777777">
        <w:trPr>
          <w:trHeight w:val="638"/>
        </w:trPr>
        <w:tc>
          <w:tcPr>
            <w:tcW w:w="10119" w:type="dxa"/>
            <w:gridSpan w:val="2"/>
            <w:vAlign w:val="center"/>
          </w:tcPr>
          <w:p w14:paraId="7C159C24" w14:textId="77777777" w:rsidR="00E53766" w:rsidRDefault="00B07539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14:paraId="641406DD" w14:textId="1160A15E" w:rsidR="00E53766" w:rsidRPr="009D4120" w:rsidRDefault="00B07539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ПРАКТИЧЕСКОЙ РАБОТЕ №</w:t>
            </w:r>
            <w:r w:rsidR="009D4120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2</w:t>
            </w:r>
          </w:p>
        </w:tc>
      </w:tr>
      <w:tr w:rsidR="00E53766" w14:paraId="5B5B31EE" w14:textId="77777777">
        <w:trPr>
          <w:trHeight w:val="321"/>
        </w:trPr>
        <w:tc>
          <w:tcPr>
            <w:tcW w:w="6930" w:type="dxa"/>
          </w:tcPr>
          <w:p w14:paraId="26D4C79B" w14:textId="77777777" w:rsidR="00E53766" w:rsidRDefault="00B07539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89" w:type="dxa"/>
          </w:tcPr>
          <w:p w14:paraId="4BFA45F9" w14:textId="77777777" w:rsidR="00E53766" w:rsidRDefault="00E537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53766" w14:paraId="5DA2229E" w14:textId="77777777">
        <w:trPr>
          <w:trHeight w:val="1260"/>
        </w:trPr>
        <w:tc>
          <w:tcPr>
            <w:tcW w:w="10119" w:type="dxa"/>
            <w:gridSpan w:val="2"/>
          </w:tcPr>
          <w:p w14:paraId="54975472" w14:textId="77777777" w:rsidR="00E53766" w:rsidRDefault="00B07539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«Архитектура клиент-серверных приложений»</w:t>
            </w:r>
          </w:p>
          <w:p w14:paraId="4C8F8336" w14:textId="77777777" w:rsidR="00E53766" w:rsidRDefault="00E53766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38A99ABD" w14:textId="646CC253" w:rsidR="00E53766" w:rsidRDefault="00B07539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Тема:</w:t>
            </w:r>
            <w:r w:rsidR="00F7462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 w:rsidR="003E5436" w:rsidRPr="003E543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Концепция удаленного вызова метода (RMI) в JAVA</w:t>
            </w:r>
            <w:r w:rsidR="00F7462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</w:tc>
      </w:tr>
      <w:tr w:rsidR="00E53766" w14:paraId="2A350CC7" w14:textId="77777777">
        <w:trPr>
          <w:trHeight w:val="1564"/>
        </w:trPr>
        <w:tc>
          <w:tcPr>
            <w:tcW w:w="6930" w:type="dxa"/>
          </w:tcPr>
          <w:p w14:paraId="3016FF0F" w14:textId="77777777" w:rsidR="00E53766" w:rsidRDefault="00E537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D43BF5B" w14:textId="77777777" w:rsidR="00E53766" w:rsidRDefault="00E537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2B110F41" w14:textId="77777777" w:rsidR="00E53766" w:rsidRDefault="00E53766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63D3713A" w14:textId="4CC11749" w:rsidR="00E53766" w:rsidRDefault="00B07539" w:rsidP="00F74628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r w:rsidR="00F746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367D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ИКБО-20</w:t>
            </w:r>
            <w:r w:rsidR="00F746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3189" w:type="dxa"/>
          </w:tcPr>
          <w:p w14:paraId="41ABB522" w14:textId="77777777" w:rsidR="00E53766" w:rsidRDefault="00E537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350A4E0" w14:textId="77777777" w:rsidR="00E53766" w:rsidRDefault="00E537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7D2292C" w14:textId="77777777" w:rsidR="00E53766" w:rsidRDefault="00E53766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54826A4E" w14:textId="1DFD9F38" w:rsidR="00E53766" w:rsidRDefault="0078730B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Хитров Н</w:t>
            </w:r>
            <w:r w:rsidR="00F7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6015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53766" w14:paraId="5A33221A" w14:textId="77777777">
        <w:trPr>
          <w:trHeight w:val="639"/>
        </w:trPr>
        <w:tc>
          <w:tcPr>
            <w:tcW w:w="6930" w:type="dxa"/>
            <w:vAlign w:val="center"/>
          </w:tcPr>
          <w:p w14:paraId="5037EAFC" w14:textId="77777777" w:rsidR="00E53766" w:rsidRDefault="00B07539">
            <w:pPr>
              <w:widowControl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преподаватель 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89" w:type="dxa"/>
            <w:vAlign w:val="center"/>
          </w:tcPr>
          <w:p w14:paraId="0C3EA456" w14:textId="02C7C6CD" w:rsidR="00E53766" w:rsidRDefault="0043051B">
            <w:pPr>
              <w:widowControl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Волков М.Ю</w:t>
            </w:r>
            <w:r w:rsidR="00B07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76B01563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315DEA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CECCA06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0F3739" w14:textId="77777777" w:rsidR="00E53766" w:rsidRDefault="00E53766">
      <w:pPr>
        <w:widowControl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E53766" w14:paraId="1BE5CD9D" w14:textId="77777777">
        <w:trPr>
          <w:trHeight w:val="569"/>
        </w:trPr>
        <w:tc>
          <w:tcPr>
            <w:tcW w:w="3669" w:type="dxa"/>
          </w:tcPr>
          <w:p w14:paraId="09C6670B" w14:textId="77777777" w:rsidR="00E53766" w:rsidRDefault="00B07539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14:paraId="1B6BC29A" w14:textId="77777777" w:rsidR="00E53766" w:rsidRDefault="00B07539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14:paraId="10154ADE" w14:textId="77777777" w:rsidR="00E53766" w:rsidRDefault="00E53766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53766" w14:paraId="4AE123DF" w14:textId="77777777">
        <w:trPr>
          <w:trHeight w:val="454"/>
        </w:trPr>
        <w:tc>
          <w:tcPr>
            <w:tcW w:w="3669" w:type="dxa"/>
          </w:tcPr>
          <w:p w14:paraId="5A0DC4E5" w14:textId="77777777" w:rsidR="00E53766" w:rsidRDefault="00E53766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5D475C42" w14:textId="77777777" w:rsidR="00E53766" w:rsidRDefault="00B07539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15AB2C5E" w14:textId="77777777" w:rsidR="00E53766" w:rsidRDefault="00E53766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2D1C433" w14:textId="77777777" w:rsidR="00E53766" w:rsidRDefault="00B07539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14:paraId="2460BF42" w14:textId="77777777" w:rsidR="00E53766" w:rsidRDefault="00E53766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2E95FB94" w14:textId="77777777" w:rsidR="00E53766" w:rsidRDefault="00E53766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3A2A0A50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9DA72E7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7711EF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EF7EE25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77BFA1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FF7A8E" w14:textId="7431D829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E4BA5A" w14:textId="77777777" w:rsidR="00F74628" w:rsidRDefault="00F7462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2D2930" w14:textId="55CDB548" w:rsidR="00E53766" w:rsidRDefault="00B07539" w:rsidP="00F74628">
      <w:pPr>
        <w:widowControl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Москва 2023</w:t>
      </w:r>
    </w:p>
    <w:p w14:paraId="29D566C9" w14:textId="77777777" w:rsidR="00383363" w:rsidRDefault="00383363" w:rsidP="00383363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383363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1896E7F6" w14:textId="0F7C2CF5" w:rsidR="00383363" w:rsidRPr="00383363" w:rsidRDefault="00383363" w:rsidP="003833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3363">
        <w:rPr>
          <w:rFonts w:ascii="Times New Roman" w:hAnsi="Times New Roman" w:cs="Times New Roman"/>
          <w:sz w:val="28"/>
          <w:szCs w:val="28"/>
        </w:rPr>
        <w:t xml:space="preserve">Знакомство </w:t>
      </w:r>
      <w:bookmarkStart w:id="0" w:name="_Hlk146355761"/>
      <w:r w:rsidRPr="00383363">
        <w:rPr>
          <w:rFonts w:ascii="Times New Roman" w:hAnsi="Times New Roman" w:cs="Times New Roman"/>
          <w:sz w:val="28"/>
          <w:szCs w:val="28"/>
        </w:rPr>
        <w:t xml:space="preserve">с механизмами удаленного вызова процедур </w:t>
      </w:r>
      <w:bookmarkEnd w:id="0"/>
      <w:r w:rsidRPr="00383363">
        <w:rPr>
          <w:rFonts w:ascii="Times New Roman" w:hAnsi="Times New Roman" w:cs="Times New Roman"/>
          <w:sz w:val="28"/>
          <w:szCs w:val="28"/>
        </w:rPr>
        <w:t>в JAVA.</w:t>
      </w:r>
    </w:p>
    <w:p w14:paraId="40E4662F" w14:textId="0933858B" w:rsidR="00E53766" w:rsidRDefault="00B07539" w:rsidP="00383363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Теоретическое введение</w:t>
      </w:r>
    </w:p>
    <w:p w14:paraId="75975191" w14:textId="77777777" w:rsidR="003E5436" w:rsidRPr="003E5436" w:rsidRDefault="003E5436" w:rsidP="003E543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5436">
        <w:rPr>
          <w:rFonts w:ascii="Times New Roman" w:hAnsi="Times New Roman" w:cs="Times New Roman"/>
          <w:bCs/>
          <w:sz w:val="28"/>
          <w:szCs w:val="28"/>
        </w:rPr>
        <w:t xml:space="preserve">RMI - это объектно-ориентированный эквивалент RPC (удаленного вызова процедур). Это называется вызовом удаленного метода. Вызов удаленного метода (RMI) позволяет объекту </w:t>
      </w:r>
      <w:proofErr w:type="spellStart"/>
      <w:r w:rsidRPr="003E5436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3E5436">
        <w:rPr>
          <w:rFonts w:ascii="Times New Roman" w:hAnsi="Times New Roman" w:cs="Times New Roman"/>
          <w:bCs/>
          <w:sz w:val="28"/>
          <w:szCs w:val="28"/>
        </w:rPr>
        <w:t xml:space="preserve"> вызывать метод объекта, запущенного на другом компьютере. RMI обеспечивает удаленную связь между </w:t>
      </w:r>
      <w:proofErr w:type="spellStart"/>
      <w:r w:rsidRPr="003E5436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3E5436">
        <w:rPr>
          <w:rFonts w:ascii="Times New Roman" w:hAnsi="Times New Roman" w:cs="Times New Roman"/>
          <w:bCs/>
          <w:sz w:val="28"/>
          <w:szCs w:val="28"/>
        </w:rPr>
        <w:t>-программой.</w:t>
      </w:r>
    </w:p>
    <w:p w14:paraId="492114D9" w14:textId="77777777" w:rsidR="003E5436" w:rsidRPr="003E5436" w:rsidRDefault="003E5436" w:rsidP="003E543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5436">
        <w:rPr>
          <w:rFonts w:ascii="Times New Roman" w:hAnsi="Times New Roman" w:cs="Times New Roman"/>
          <w:bCs/>
          <w:sz w:val="28"/>
          <w:szCs w:val="28"/>
        </w:rPr>
        <w:t xml:space="preserve">Главной целью разработчиков RMI было предоставление возможности программистам разрабатывать распределенные </w:t>
      </w:r>
      <w:proofErr w:type="spellStart"/>
      <w:r w:rsidRPr="003E5436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3E5436">
        <w:rPr>
          <w:rFonts w:ascii="Times New Roman" w:hAnsi="Times New Roman" w:cs="Times New Roman"/>
          <w:bCs/>
          <w:sz w:val="28"/>
          <w:szCs w:val="28"/>
        </w:rPr>
        <w:t xml:space="preserve"> программы, используя такие же синтаксис и семантику, как и при разработке обычных нераспределенных программ. Для этого они должны были преобразовать модель работы классов и объектов в одной виртуальной машине </w:t>
      </w:r>
      <w:proofErr w:type="spellStart"/>
      <w:r w:rsidRPr="003E5436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3E5436">
        <w:rPr>
          <w:rFonts w:ascii="Times New Roman" w:hAnsi="Times New Roman" w:cs="Times New Roman"/>
          <w:bCs/>
          <w:sz w:val="28"/>
          <w:szCs w:val="28"/>
        </w:rPr>
        <w:t xml:space="preserve"> (JVM) в новую модель работы классов и объектов в распределенной (несколько JVM) вычислительной среде.</w:t>
      </w:r>
    </w:p>
    <w:p w14:paraId="15299556" w14:textId="77777777" w:rsidR="003E5436" w:rsidRPr="003E5436" w:rsidRDefault="003E5436" w:rsidP="003E543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5436">
        <w:rPr>
          <w:rFonts w:ascii="Times New Roman" w:hAnsi="Times New Roman" w:cs="Times New Roman"/>
          <w:bCs/>
          <w:sz w:val="28"/>
          <w:szCs w:val="28"/>
        </w:rPr>
        <w:t>Приложение RMI можно разделить на две части. Одним из них является программой клиентом и другая программа сервер. Сервер программа создает некоторые удаленный объект, сделать их ссылки доступны для клиента для вызова метода на нем. Клиент программа делает запрос для удаленных объектов на сервере и вызвать метод на них. Заглушка и скелет - два важных объекта, используемых для связи с удаленным объектом.</w:t>
      </w:r>
    </w:p>
    <w:p w14:paraId="621CE2C1" w14:textId="491E97D9" w:rsidR="003E5436" w:rsidRDefault="003E5436" w:rsidP="003E543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5436">
        <w:rPr>
          <w:rFonts w:ascii="Times New Roman" w:hAnsi="Times New Roman" w:cs="Times New Roman"/>
          <w:bCs/>
          <w:sz w:val="28"/>
          <w:szCs w:val="28"/>
        </w:rPr>
        <w:t xml:space="preserve">Таким образом, запустив открытый сервер RMI в системе, можно разрешить внешним субъектам взаимодействовать с ним и, возможно, выполнять методы на сервере RMI. Эти методы должны быть определены в реализации Сервера. Как только они вызываются клиентом, они будут выполняться на сервере, а возвращаемые значения будут возвращены клиенту. Еще одна интересная часть заключается в том, что собственный </w:t>
      </w:r>
      <w:proofErr w:type="gramStart"/>
      <w:r w:rsidRPr="003E5436">
        <w:rPr>
          <w:rFonts w:ascii="Times New Roman" w:hAnsi="Times New Roman" w:cs="Times New Roman"/>
          <w:bCs/>
          <w:sz w:val="28"/>
          <w:szCs w:val="28"/>
        </w:rPr>
        <w:t>RMI  не</w:t>
      </w:r>
      <w:proofErr w:type="gramEnd"/>
      <w:r w:rsidRPr="003E5436">
        <w:rPr>
          <w:rFonts w:ascii="Times New Roman" w:hAnsi="Times New Roman" w:cs="Times New Roman"/>
          <w:bCs/>
          <w:sz w:val="28"/>
          <w:szCs w:val="28"/>
        </w:rPr>
        <w:t xml:space="preserve"> поддерживает большую часть безопасности, кроме шифрования соединения с использованием SSL.</w:t>
      </w:r>
    </w:p>
    <w:p w14:paraId="35B44570" w14:textId="77777777" w:rsidR="00E04C59" w:rsidRDefault="00E04C59" w:rsidP="003E543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FCA162" w14:textId="7533DFC8" w:rsidR="003E5436" w:rsidRPr="003E5436" w:rsidRDefault="003E5436" w:rsidP="00383363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3E543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5772714F" w14:textId="7298647E" w:rsidR="003E5436" w:rsidRDefault="003E5436" w:rsidP="003E543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5436">
        <w:rPr>
          <w:rFonts w:ascii="Times New Roman" w:hAnsi="Times New Roman" w:cs="Times New Roman"/>
          <w:bCs/>
          <w:sz w:val="28"/>
          <w:szCs w:val="28"/>
        </w:rPr>
        <w:t xml:space="preserve">Использую информацию из описания данной практической работы, необходимо реализовать удалённый метод решения квадратных уравнений общего вида ax2 + </w:t>
      </w:r>
      <w:proofErr w:type="spellStart"/>
      <w:r w:rsidRPr="003E5436">
        <w:rPr>
          <w:rFonts w:ascii="Times New Roman" w:hAnsi="Times New Roman" w:cs="Times New Roman"/>
          <w:bCs/>
          <w:sz w:val="28"/>
          <w:szCs w:val="28"/>
        </w:rPr>
        <w:t>bx</w:t>
      </w:r>
      <w:proofErr w:type="spellEnd"/>
      <w:r w:rsidRPr="003E5436">
        <w:rPr>
          <w:rFonts w:ascii="Times New Roman" w:hAnsi="Times New Roman" w:cs="Times New Roman"/>
          <w:bCs/>
          <w:sz w:val="28"/>
          <w:szCs w:val="28"/>
        </w:rPr>
        <w:t xml:space="preserve"> + c = 0. При этом, условие уравнения передавать на сервер, а клиентская часть должна получать результат в виде объектов пользовательского класса. Клиент и сервер должны работать на одном хосте. </w:t>
      </w:r>
    </w:p>
    <w:p w14:paraId="7EB285E7" w14:textId="1A4818BA" w:rsidR="003E5436" w:rsidRPr="003E5436" w:rsidRDefault="003E5436" w:rsidP="00383363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3E5436">
        <w:rPr>
          <w:rFonts w:ascii="Times New Roman" w:hAnsi="Times New Roman" w:cs="Times New Roman"/>
          <w:b/>
          <w:bCs/>
          <w:sz w:val="32"/>
          <w:szCs w:val="32"/>
        </w:rPr>
        <w:t>Программный код</w:t>
      </w:r>
    </w:p>
    <w:p w14:paraId="5C71C2C8" w14:textId="718B5FB4" w:rsidR="003E5436" w:rsidRPr="003E5436" w:rsidRDefault="000078BA" w:rsidP="0038336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078B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AE37ACC" wp14:editId="0E664E37">
            <wp:extent cx="5940425" cy="2204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5FC1" w14:textId="76862F99" w:rsidR="003E5436" w:rsidRPr="00113FA9" w:rsidRDefault="003E5436" w:rsidP="003E5436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436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13FA9">
        <w:rPr>
          <w:rFonts w:ascii="Times New Roman" w:hAnsi="Times New Roman" w:cs="Times New Roman"/>
          <w:bCs/>
          <w:sz w:val="28"/>
          <w:szCs w:val="28"/>
        </w:rPr>
        <w:t>1</w:t>
      </w:r>
      <w:r w:rsidRPr="003E5436">
        <w:rPr>
          <w:rFonts w:ascii="Times New Roman" w:hAnsi="Times New Roman" w:cs="Times New Roman"/>
          <w:bCs/>
          <w:sz w:val="28"/>
          <w:szCs w:val="28"/>
        </w:rPr>
        <w:t xml:space="preserve"> – Класс </w:t>
      </w:r>
      <w:proofErr w:type="spellStart"/>
      <w:r w:rsidRPr="003E5436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="00113FA9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27483493" w14:textId="16A8E383" w:rsidR="003E5436" w:rsidRPr="003E5436" w:rsidRDefault="003E5436" w:rsidP="00383363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54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78BA" w:rsidRPr="000078B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82CDFC5" wp14:editId="24DF01A0">
            <wp:extent cx="5940425" cy="3208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AD7E" w14:textId="7E34882C" w:rsidR="003E5436" w:rsidRPr="00113FA9" w:rsidRDefault="00113FA9" w:rsidP="00113FA9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436">
        <w:rPr>
          <w:rFonts w:ascii="Times New Roman" w:hAnsi="Times New Roman" w:cs="Times New Roman"/>
          <w:bCs/>
          <w:sz w:val="28"/>
          <w:szCs w:val="28"/>
        </w:rPr>
        <w:t>Рису</w:t>
      </w:r>
      <w:r w:rsidR="003E5436" w:rsidRPr="003E5436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3E5436" w:rsidRPr="003E5436">
        <w:rPr>
          <w:rFonts w:ascii="Times New Roman" w:hAnsi="Times New Roman" w:cs="Times New Roman"/>
          <w:bCs/>
          <w:sz w:val="28"/>
          <w:szCs w:val="28"/>
        </w:rPr>
        <w:t xml:space="preserve"> – Класс </w:t>
      </w:r>
      <w:proofErr w:type="spellStart"/>
      <w:r w:rsidR="003E5436" w:rsidRPr="003E5436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12AD7632" w14:textId="0F585B75" w:rsidR="003E5436" w:rsidRPr="003E5436" w:rsidRDefault="003E5436" w:rsidP="00113FA9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9C1137" w14:textId="3B33E62D" w:rsidR="003E5436" w:rsidRPr="003E5436" w:rsidRDefault="000078BA" w:rsidP="0038336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78BA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1122510" wp14:editId="18162D5A">
            <wp:extent cx="5940425" cy="1951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3589" w14:textId="324C190B" w:rsidR="003E5436" w:rsidRPr="003E5436" w:rsidRDefault="003E5436" w:rsidP="00113FA9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436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13FA9">
        <w:rPr>
          <w:rFonts w:ascii="Times New Roman" w:hAnsi="Times New Roman" w:cs="Times New Roman"/>
          <w:bCs/>
          <w:sz w:val="28"/>
          <w:szCs w:val="28"/>
        </w:rPr>
        <w:t>3</w:t>
      </w:r>
      <w:r w:rsidRPr="003E5436">
        <w:rPr>
          <w:rFonts w:ascii="Times New Roman" w:hAnsi="Times New Roman" w:cs="Times New Roman"/>
          <w:bCs/>
          <w:sz w:val="28"/>
          <w:szCs w:val="28"/>
        </w:rPr>
        <w:t xml:space="preserve"> – Интерфейс </w:t>
      </w:r>
      <w:proofErr w:type="spellStart"/>
      <w:r w:rsidR="00113FA9" w:rsidRPr="00113FA9">
        <w:rPr>
          <w:rFonts w:ascii="Times New Roman" w:hAnsi="Times New Roman" w:cs="Times New Roman"/>
          <w:bCs/>
          <w:sz w:val="28"/>
          <w:szCs w:val="28"/>
        </w:rPr>
        <w:t>QuadraticEquationSolver</w:t>
      </w:r>
      <w:proofErr w:type="spellEnd"/>
    </w:p>
    <w:p w14:paraId="6E0B9857" w14:textId="78DDC867" w:rsidR="003E5436" w:rsidRPr="003E5436" w:rsidRDefault="003E5436" w:rsidP="00383363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54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78BA" w:rsidRPr="000078B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F5E1811" wp14:editId="2C5E56D1">
            <wp:extent cx="5940425" cy="3823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3E10" w14:textId="15DB317D" w:rsidR="003E5436" w:rsidRPr="000078BA" w:rsidRDefault="003E5436" w:rsidP="003E543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5436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13FA9">
        <w:rPr>
          <w:rFonts w:ascii="Times New Roman" w:hAnsi="Times New Roman" w:cs="Times New Roman"/>
          <w:bCs/>
          <w:sz w:val="28"/>
          <w:szCs w:val="28"/>
        </w:rPr>
        <w:t>4</w:t>
      </w:r>
      <w:r w:rsidRPr="003E5436">
        <w:rPr>
          <w:rFonts w:ascii="Times New Roman" w:hAnsi="Times New Roman" w:cs="Times New Roman"/>
          <w:bCs/>
          <w:sz w:val="28"/>
          <w:szCs w:val="28"/>
        </w:rPr>
        <w:t xml:space="preserve"> – Реализация интерфейса </w:t>
      </w:r>
      <w:r w:rsidR="00113FA9" w:rsidRPr="00113FA9">
        <w:rPr>
          <w:rFonts w:ascii="Times New Roman" w:hAnsi="Times New Roman" w:cs="Times New Roman"/>
          <w:bCs/>
          <w:sz w:val="28"/>
          <w:szCs w:val="28"/>
        </w:rPr>
        <w:t>QuadraticEquationSolver</w:t>
      </w:r>
      <w:r w:rsidR="0040483D">
        <w:rPr>
          <w:rFonts w:ascii="Times New Roman" w:hAnsi="Times New Roman" w:cs="Times New Roman"/>
          <w:bCs/>
          <w:sz w:val="28"/>
          <w:szCs w:val="28"/>
          <w:lang w:val="en-US"/>
        </w:rPr>
        <w:t>Impl</w:t>
      </w:r>
    </w:p>
    <w:p w14:paraId="5D96CBD7" w14:textId="77777777" w:rsidR="00383363" w:rsidRDefault="00383363" w:rsidP="00383363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4958AC80" w14:textId="77777777" w:rsidR="0040483D" w:rsidRDefault="0040483D" w:rsidP="00383363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46F518ED" w14:textId="77777777" w:rsidR="0040483D" w:rsidRDefault="0040483D" w:rsidP="00383363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185DA" w14:textId="77777777" w:rsidR="0040483D" w:rsidRDefault="0040483D" w:rsidP="00383363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4550DF93" w14:textId="77777777" w:rsidR="0040483D" w:rsidRDefault="0040483D" w:rsidP="00383363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52A6ABB0" w14:textId="213A8897" w:rsidR="003E5436" w:rsidRPr="00113FA9" w:rsidRDefault="00113FA9" w:rsidP="00383363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13FA9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5F1560A4" w14:textId="3123ACB4" w:rsidR="003E5436" w:rsidRPr="003E5436" w:rsidRDefault="003E5436" w:rsidP="00383363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543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bookmarkStart w:id="1" w:name="_GoBack"/>
      <w:r w:rsidR="000078BA" w:rsidRPr="000078B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0A55560" wp14:editId="21C91181">
            <wp:extent cx="5334744" cy="1295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2296E63" w14:textId="0154B5CB" w:rsidR="003E5436" w:rsidRPr="00113FA9" w:rsidRDefault="003E5436" w:rsidP="00113FA9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436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13FA9">
        <w:rPr>
          <w:rFonts w:ascii="Times New Roman" w:hAnsi="Times New Roman" w:cs="Times New Roman"/>
          <w:bCs/>
          <w:sz w:val="28"/>
          <w:szCs w:val="28"/>
        </w:rPr>
        <w:t>5</w:t>
      </w:r>
      <w:r w:rsidRPr="003E5436">
        <w:rPr>
          <w:rFonts w:ascii="Times New Roman" w:hAnsi="Times New Roman" w:cs="Times New Roman"/>
          <w:bCs/>
          <w:sz w:val="28"/>
          <w:szCs w:val="28"/>
        </w:rPr>
        <w:t xml:space="preserve"> – Вывод класса </w:t>
      </w:r>
      <w:proofErr w:type="spellStart"/>
      <w:r w:rsidRPr="003E5436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="00113FA9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3DB90417" w14:textId="77777777" w:rsidR="00113FA9" w:rsidRDefault="00113FA9" w:rsidP="003E543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2EA9C4" w14:textId="7193CBFA" w:rsidR="00383363" w:rsidRDefault="0038336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E052B3B" w14:textId="77777777" w:rsidR="00383363" w:rsidRDefault="0038336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3D503EB" w14:textId="0E716B51" w:rsidR="00113FA9" w:rsidRPr="00113FA9" w:rsidRDefault="00113FA9" w:rsidP="00383363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13FA9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45161648" w14:textId="2C68D6F2" w:rsidR="00383363" w:rsidRDefault="00383363" w:rsidP="003833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AA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рамках практической работы были получены навыки работы </w:t>
      </w:r>
      <w:r w:rsidRPr="00383363">
        <w:rPr>
          <w:rFonts w:ascii="Times New Roman" w:hAnsi="Times New Roman" w:cs="Times New Roman"/>
          <w:sz w:val="28"/>
          <w:szCs w:val="28"/>
        </w:rPr>
        <w:t xml:space="preserve">с механизмами удаленного вызова </w:t>
      </w:r>
      <w:proofErr w:type="gramStart"/>
      <w:r w:rsidRPr="00383363">
        <w:rPr>
          <w:rFonts w:ascii="Times New Roman" w:hAnsi="Times New Roman" w:cs="Times New Roman"/>
          <w:sz w:val="28"/>
          <w:szCs w:val="28"/>
        </w:rPr>
        <w:t xml:space="preserve">процедур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97255F" w14:textId="77777777" w:rsidR="00113FA9" w:rsidRDefault="00113FA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529CFCE" w14:textId="41C6D2F0" w:rsidR="00113FA9" w:rsidRDefault="00113FA9" w:rsidP="00113FA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</w:p>
    <w:p w14:paraId="711B2BD2" w14:textId="77777777" w:rsidR="00507394" w:rsidRPr="00392C64" w:rsidRDefault="00507394" w:rsidP="00507394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Справочная информация </w:t>
      </w:r>
      <w:r>
        <w:rPr>
          <w:rFonts w:ascii="Times New Roman" w:hAnsi="Times New Roman" w:cs="Times New Roman"/>
          <w:sz w:val="28"/>
          <w:szCs w:val="28"/>
          <w:lang w:val="en-US"/>
        </w:rPr>
        <w:t>JavaRush</w:t>
      </w:r>
      <w:r w:rsidRPr="00392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2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92C64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392C64">
          <w:rPr>
            <w:rStyle w:val="ac"/>
            <w:rFonts w:ascii="Times New Roman" w:hAnsi="Times New Roman" w:cs="Times New Roman"/>
            <w:sz w:val="28"/>
            <w:szCs w:val="28"/>
          </w:rPr>
          <w:t>https://javarush.com/groups/posts/1878-mnogopotochnostjh-v-java</w:t>
        </w:r>
      </w:hyperlink>
      <w:r w:rsidRPr="00392C6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20.09.2023) – текст: электронный.</w:t>
      </w:r>
    </w:p>
    <w:p w14:paraId="3A6D086E" w14:textId="77777777" w:rsidR="00507394" w:rsidRDefault="00507394" w:rsidP="00507394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392C6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92C64">
        <w:rPr>
          <w:rFonts w:ascii="Times New Roman" w:hAnsi="Times New Roman" w:cs="Times New Roman"/>
          <w:sz w:val="28"/>
          <w:szCs w:val="28"/>
        </w:rPr>
        <w:t xml:space="preserve">: </w:t>
      </w:r>
      <w:r w:rsidRPr="00EB6C3E">
        <w:rPr>
          <w:rFonts w:ascii="Times New Roman" w:hAnsi="Times New Roman" w:cs="Times New Roman"/>
          <w:sz w:val="28"/>
          <w:szCs w:val="28"/>
        </w:rPr>
        <w:t>https://habr.com/ru/articles/164487/</w:t>
      </w:r>
      <w:r w:rsidRPr="00392C6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20.09.2023) – текст: электронный.</w:t>
      </w:r>
    </w:p>
    <w:p w14:paraId="03E94898" w14:textId="77777777" w:rsidR="00507394" w:rsidRPr="00EB6C3E" w:rsidRDefault="00507394" w:rsidP="00507394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Справочная информация СДО МИРЭА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0452B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592977">
          <w:rPr>
            <w:rStyle w:val="ac"/>
            <w:rFonts w:ascii="Times New Roman" w:hAnsi="Times New Roman" w:cs="Times New Roman"/>
            <w:sz w:val="28"/>
            <w:szCs w:val="28"/>
          </w:rPr>
          <w:t>https://online-edu.mirea.ru/mod/folder/view.php?id=271053</w:t>
        </w:r>
      </w:hyperlink>
      <w:r w:rsidRPr="00A045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25.09.2023) – текст: электронный.</w:t>
      </w:r>
    </w:p>
    <w:p w14:paraId="20173EDE" w14:textId="57E46C4A" w:rsidR="00113FA9" w:rsidRPr="00507394" w:rsidRDefault="00113FA9" w:rsidP="005073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13FA9" w:rsidRPr="0050739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EF1"/>
    <w:multiLevelType w:val="hybridMultilevel"/>
    <w:tmpl w:val="7CB007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9A36387"/>
    <w:multiLevelType w:val="hybridMultilevel"/>
    <w:tmpl w:val="AA32C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66"/>
    <w:rsid w:val="000078BA"/>
    <w:rsid w:val="00091C83"/>
    <w:rsid w:val="000B3F51"/>
    <w:rsid w:val="00113FA9"/>
    <w:rsid w:val="00271425"/>
    <w:rsid w:val="00367D23"/>
    <w:rsid w:val="00383363"/>
    <w:rsid w:val="003E5436"/>
    <w:rsid w:val="0040483D"/>
    <w:rsid w:val="0043051B"/>
    <w:rsid w:val="00507394"/>
    <w:rsid w:val="00601510"/>
    <w:rsid w:val="00674B09"/>
    <w:rsid w:val="006C6A23"/>
    <w:rsid w:val="0078730B"/>
    <w:rsid w:val="007A2AA5"/>
    <w:rsid w:val="007E5215"/>
    <w:rsid w:val="009D4120"/>
    <w:rsid w:val="00A50FEB"/>
    <w:rsid w:val="00B07539"/>
    <w:rsid w:val="00B12544"/>
    <w:rsid w:val="00E04C59"/>
    <w:rsid w:val="00E53766"/>
    <w:rsid w:val="00F74628"/>
    <w:rsid w:val="00FC2F68"/>
    <w:rsid w:val="00F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D5EF"/>
  <w15:docId w15:val="{2E2F1A38-4A92-486B-9BC0-E5957B5E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D1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224010"/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24010"/>
    <w:rPr>
      <w:b/>
      <w:bCs/>
    </w:rPr>
  </w:style>
  <w:style w:type="paragraph" w:styleId="a4">
    <w:name w:val="Title"/>
    <w:basedOn w:val="a"/>
    <w:next w:val="a6"/>
    <w:link w:val="a3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qFormat/>
    <w:rsid w:val="0022401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13FA9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07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online-edu.mirea.ru/mod/folder/view.php?id=2710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avarush.com/groups/posts/1878-mnogopotochnostjh-v-jav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Матросов</dc:creator>
  <dc:description/>
  <cp:lastModifiedBy>Никита Хитров</cp:lastModifiedBy>
  <cp:revision>11</cp:revision>
  <dcterms:created xsi:type="dcterms:W3CDTF">2023-09-17T20:34:00Z</dcterms:created>
  <dcterms:modified xsi:type="dcterms:W3CDTF">2023-10-09T07:04:00Z</dcterms:modified>
  <dc:language>ru-RU</dc:language>
</cp:coreProperties>
</file>