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2089F7AF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</w:t>
      </w:r>
      <w:r w:rsidR="00AC34D3" w:rsidRPr="00AC34D3">
        <w:rPr>
          <w:rFonts w:ascii="Arial" w:hAnsi="Arial" w:cs="Arial"/>
          <w:color w:val="000000" w:themeColor="text1"/>
          <w:sz w:val="22"/>
        </w:rPr>
        <w:t>OOCL BEIJING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AC34D3" w:rsidRPr="00AC34D3">
        <w:rPr>
          <w:rFonts w:ascii="Arial" w:hAnsi="Arial" w:cs="Arial"/>
          <w:color w:val="000000" w:themeColor="text1"/>
          <w:sz w:val="22"/>
        </w:rPr>
        <w:t>123S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00487D1F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AC34D3" w:rsidRPr="00AC34D3">
        <w:rPr>
          <w:rFonts w:ascii="Arial" w:hAnsi="Arial" w:cs="Arial"/>
          <w:color w:val="000000" w:themeColor="text1"/>
          <w:sz w:val="22"/>
        </w:rPr>
        <w:t>SHAS01039388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74CEB5B0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AC34D3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 w:rsidR="00DA5DEF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0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DA5DEF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11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3079" w14:textId="77777777" w:rsidR="00F40FE6" w:rsidRDefault="00F40FE6">
      <w:r>
        <w:separator/>
      </w:r>
    </w:p>
  </w:endnote>
  <w:endnote w:type="continuationSeparator" w:id="0">
    <w:p w14:paraId="075EB8C9" w14:textId="77777777" w:rsidR="00F40FE6" w:rsidRDefault="00F40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7F04" w14:textId="77777777" w:rsidR="00F40FE6" w:rsidRDefault="00F40FE6">
      <w:r>
        <w:separator/>
      </w:r>
    </w:p>
  </w:footnote>
  <w:footnote w:type="continuationSeparator" w:id="0">
    <w:p w14:paraId="7345ABE6" w14:textId="77777777" w:rsidR="00F40FE6" w:rsidRDefault="00F40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B0AF1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412F"/>
    <w:rsid w:val="0026727F"/>
    <w:rsid w:val="00270393"/>
    <w:rsid w:val="002A6189"/>
    <w:rsid w:val="002B114A"/>
    <w:rsid w:val="00314624"/>
    <w:rsid w:val="00321E11"/>
    <w:rsid w:val="003263B6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51F38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34D3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A5DEF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0FE6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1869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3</cp:revision>
  <cp:lastPrinted>2025-07-30T06:43:00Z</cp:lastPrinted>
  <dcterms:created xsi:type="dcterms:W3CDTF">2025-11-25T05:45:00Z</dcterms:created>
  <dcterms:modified xsi:type="dcterms:W3CDTF">2025-12-01T02:14:00Z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