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5850"/>
        <w:gridCol w:w="1485"/>
        <w:tblGridChange w:id="0">
          <w:tblGrid>
            <w:gridCol w:w="1695"/>
            <w:gridCol w:w="5850"/>
            <w:gridCol w:w="148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0" w:right="10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881063" cy="128694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1286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hd w:fill="ffffff" w:val="clear"/>
              <w:spacing w:before="0" w:line="240" w:lineRule="auto"/>
              <w:ind w:left="100" w:right="1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MINISTÉRIO DA EDUCAÇÃO</w:t>
            </w:r>
          </w:p>
          <w:p w:rsidR="00000000" w:rsidDel="00000000" w:rsidP="00000000" w:rsidRDefault="00000000" w:rsidRPr="00000000" w14:paraId="00000004">
            <w:pPr>
              <w:shd w:fill="ffffff" w:val="clear"/>
              <w:spacing w:before="0" w:line="240" w:lineRule="auto"/>
              <w:ind w:left="100" w:right="1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INSTITUTO FEDERAL DE EDUCAÇÃO, CIÊNCIA E TECNOLOGIA DO PIAUÍ – IFPI CAMPUS FLORIANO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100" w:right="1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CURSO: Tecnólogo em Análise e Desenvolvimento de Sistemas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100" w:right="1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MODALIDADE: Curso superior / Graduação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ind w:left="100" w:right="1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DISCIPLINA: Tópicos Especiais em Programação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left="100" w:right="1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PROFESSOR: M.Sc. Robson Pires Borges</w:t>
            </w:r>
          </w:p>
        </w:tc>
      </w:tr>
    </w:tbl>
    <w:p w:rsidR="00000000" w:rsidDel="00000000" w:rsidP="00000000" w:rsidRDefault="00000000" w:rsidRPr="00000000" w14:paraId="0000000A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Aluno(a):</w:t>
        <w:tab/>
        <w:t xml:space="preserve">Mateus Rodrigues dos Santos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Data:___/___/2024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PRÁTICA –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Pesquisa e responda citando as fontes.</w:t>
      </w:r>
    </w:p>
    <w:p w:rsidR="00000000" w:rsidDel="00000000" w:rsidP="00000000" w:rsidRDefault="00000000" w:rsidRPr="00000000" w14:paraId="0000000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 que é DataScience. (Se possível compare definições de autores diferentes)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Amazon </w:t>
      </w:r>
      <w:r w:rsidDel="00000000" w:rsidR="00000000" w:rsidRPr="00000000">
        <w:rPr>
          <w:b w:val="1"/>
          <w:sz w:val="23"/>
          <w:szCs w:val="23"/>
          <w:rtl w:val="0"/>
        </w:rPr>
        <w:t xml:space="preserve">AWS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Ela é uma abordagem multidisciplinar que combina princípios e práticas das áreas de matemática, estatística, inteligência artificial e engenharia da computação para </w:t>
      </w:r>
      <w:r w:rsidDel="00000000" w:rsidR="00000000" w:rsidRPr="00000000">
        <w:rPr>
          <w:b w:val="1"/>
          <w:color w:val="0000ff"/>
          <w:sz w:val="23"/>
          <w:szCs w:val="23"/>
          <w:rtl w:val="0"/>
        </w:rPr>
        <w:t xml:space="preserve">analisar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 grandes quantidades de dados. Essa análise ajuda os cientistas de dados a fazer e responder perguntas como o que aconteceu, por que aconteceu, o que acontecerá e o que pode ser feito com os resultados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Qual a diferença entre DataScience e BigData?</w:t>
      </w:r>
    </w:p>
    <w:p w:rsidR="00000000" w:rsidDel="00000000" w:rsidP="00000000" w:rsidRDefault="00000000" w:rsidRPr="00000000" w14:paraId="00000012">
      <w:pPr>
        <w:spacing w:after="240" w:lineRule="auto"/>
        <w:ind w:left="720" w:firstLine="720"/>
        <w:rPr>
          <w:color w:val="0000ff"/>
          <w:sz w:val="23"/>
          <w:szCs w:val="23"/>
        </w:rPr>
      </w:pPr>
      <w:r w:rsidDel="00000000" w:rsidR="00000000" w:rsidRPr="00000000">
        <w:rPr>
          <w:b w:val="1"/>
          <w:color w:val="0000ff"/>
          <w:sz w:val="23"/>
          <w:szCs w:val="23"/>
          <w:rtl w:val="0"/>
        </w:rPr>
        <w:t xml:space="preserve">Data Science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foca na análise e interpretação dos dados para gerar valor, enquanto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3"/>
          <w:szCs w:val="23"/>
          <w:rtl w:val="0"/>
        </w:rPr>
        <w:t xml:space="preserve">Big Data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lida com o gerenciamento e processamento eficiente de grandes volumes de dados.</w:t>
      </w:r>
    </w:p>
    <w:p w:rsidR="00000000" w:rsidDel="00000000" w:rsidP="00000000" w:rsidRDefault="00000000" w:rsidRPr="00000000" w14:paraId="000000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Quais as etapas do DataScience?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ind w:left="720"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Obter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os dados,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Supressão/Limpeza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dos dados,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Explorar/Analisar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os Dados,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Modelar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os dados 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Interpretar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os resultados.</w:t>
      </w:r>
    </w:p>
    <w:p w:rsidR="00000000" w:rsidDel="00000000" w:rsidP="00000000" w:rsidRDefault="00000000" w:rsidRPr="00000000" w14:paraId="000000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a prática com pandas responda.</w:t>
      </w:r>
    </w:p>
    <w:p w:rsidR="00000000" w:rsidDel="00000000" w:rsidP="00000000" w:rsidRDefault="00000000" w:rsidRPr="00000000" w14:paraId="0000001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Qual o tamanho do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</w:t>
        <w:tab/>
        <w:t xml:space="preserve">2468 entradas</w:t>
      </w:r>
    </w:p>
    <w:p w:rsidR="00000000" w:rsidDel="00000000" w:rsidP="00000000" w:rsidRDefault="00000000" w:rsidRPr="00000000" w14:paraId="0000001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Como colocar, ou ordenar os dados por ordem alfabética?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sort_values</w:t>
      </w:r>
      <w:r w:rsidDel="00000000" w:rsidR="00000000" w:rsidRPr="00000000">
        <w:rPr>
          <w:sz w:val="24"/>
          <w:szCs w:val="24"/>
          <w:rtl w:val="0"/>
        </w:rPr>
        <w:t xml:space="preserve">( by =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‘NAME’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Explique e dê exemplo de como funciona a pivotagem.</w:t>
      </w:r>
    </w:p>
    <w:p w:rsidR="00000000" w:rsidDel="00000000" w:rsidP="00000000" w:rsidRDefault="00000000" w:rsidRPr="00000000" w14:paraId="00000022">
      <w:pPr>
        <w:spacing w:after="240" w:lineRule="auto"/>
        <w:ind w:left="720"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É uma forma de reorganizar e resumir os dados de um DataFrame, invertendo algumas linhas e colunas. Extremamente útil para facilitar a análise dos dados de maneira agrupada.  </w:t>
      </w:r>
    </w:p>
    <w:p w:rsidR="00000000" w:rsidDel="00000000" w:rsidP="00000000" w:rsidRDefault="00000000" w:rsidRPr="00000000" w14:paraId="00000023">
      <w:pPr>
        <w:spacing w:after="240" w:lineRule="auto"/>
        <w:ind w:left="720"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Ex: agrupar os dados das vendas diárias para organizá los para mostrar a média de venda a cada mês</w:t>
      </w:r>
    </w:p>
    <w:p w:rsidR="00000000" w:rsidDel="00000000" w:rsidP="00000000" w:rsidRDefault="00000000" w:rsidRPr="00000000" w14:paraId="00000024">
      <w:pPr>
        <w:spacing w:after="240" w:lineRule="auto"/>
        <w:ind w:left="720" w:firstLine="72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0k+ixUUFEYMsagJA3EB5xJsIaw==">CgMxLjA4AHIhMXFpLTFZeGhQQXZXMGY5blZiSnk1NmhuOTBDYTF5MnY1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