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Conversational MCQ 系统变更与部署记录</w:t>
      </w:r>
    </w:p>
    <w:p>
      <w:pPr>
        <w:pStyle w:val="Subtitle"/>
      </w:pPr>
      <w:r>
        <w:t>持续维护的教学与研究技术档案</w:t>
      </w:r>
    </w:p>
    <w:p>
      <w:r>
        <w:t>更新日期  2026-09-25T20:36:30-06:00  |  时区 America/Edmonton</w:t>
      </w:r>
    </w:p>
    <w:p>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40"/>
      </w:pPr>
    </w:p>
    <w:p>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pPr>
      <w:r>
        <w:t>阅读和使用边界</w:t>
      </w:r>
    </w:p>
    <w:p>
      <w:pPr>
        <w:pStyle w:val="ListBullet"/>
      </w:pPr>
      <w:r>
        <w:t>测试通过仅支持所覆盖的路径；不代表所有可能的学生行为、模型回答或并发情境都已验证。</w:t>
      </w:r>
    </w:p>
    <w:p>
      <w:pPr>
        <w:pStyle w:val="ListBullet"/>
      </w:pPr>
      <w:r>
        <w:t>观察记录、计算派生值和模型解释必须区分。缺失资料保留为缺失，不为历史记录补造行为。</w:t>
      </w:r>
    </w:p>
    <w:p>
      <w:pPr>
        <w:pStyle w:val="ListBullet"/>
      </w:pPr>
      <w:r>
        <w:t>本档案不保存个人身份、密码或学生原始回答。报告引用应同时注明应用版本和采集或导出版本。</w:t>
      </w:r>
    </w:p>
    <w:p>
      <w:pPr>
        <w:pStyle w:val="ListBullet"/>
      </w:pPr>
      <w:r>
        <w:t>后续修改按项目维护规则追加条目，并重新生成同一 Word 文件；既有条目和限制不因新版本成功而删除。</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2026-09-26T02:36:30Z</dcterms:created>
  <dcterms:modified xsi:type="dcterms:W3CDTF">2026-09-26T02:36:30Z</dcterms:modified>
  <cp:category/>
  <dc:identifier>change-record-v1:0a6b0fb1ffbadb2e973429acae02c942d076441f893ecf9a1966575abea3aeb0</dc:identifier>
</cp:coreProperties>
</file>