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2026-10-05T20:02:58.909Z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c9c18295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CMCQ-20261005-08</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a75791cf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CMCQ-20261005-09</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e2a3835d</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CMCQ-20261005-10</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63dd68e0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Pr>
      <w:r>
        <w:t>Student draft continuity, readable navigation and simpler completion</w:t>
      </w:r>
    </w:p>
    <w:p>
      <w:r>
        <w:t>CMCQ-20261005-07  |  2026-10-05</w:t>
      </w:r>
    </w:p>
    <w:p>
      <w:r>
        <w:t>Address five student usability problems through shared client behavior: lost unsent text, letter-only alternative choices, disruptive scroll and keyboard navigation, overlapping pause/end controls, and an unnecessary extra completion step. Preserve server-owned transitions and distinct research lifecycle events.</w:t>
      </w:r>
    </w:p>
    <w:p>
      <w:r>
        <w:rPr>
          <w:b/>
        </w:rPr>
        <w:t xml:space="preserve">应用提交 </w:t>
      </w:r>
      <w:r>
        <w:t>c9c182951bf902f9df257f09491aee4674b6ab83</w:t>
      </w:r>
    </w:p>
    <w:p>
      <w:r>
        <w:rPr>
          <w:b/>
        </w:rPr>
        <w:t xml:space="preserve">推送状态 </w:t>
      </w:r>
      <w:r>
        <w:t>Application committed and pushed to origin/main. The ledger and Word record use a separate documentation-only follow-up with [skip render].</w:t>
      </w:r>
    </w:p>
    <w:p>
      <w:r>
        <w:rPr>
          <w:b/>
        </w:rPr>
        <w:t xml:space="preserve">部署状态 </w:t>
      </w:r>
      <w:r>
        <w:t>已核实上线  |  conversational-mcq</w:t>
      </w:r>
    </w:p>
    <w:p>
      <w:r>
        <w:rPr>
          <w:b/>
        </w:rPr>
        <w:t xml:space="preserve">部署编号 </w:t>
      </w:r>
      <w:r>
        <w:t>dep-db1t7v2vcj2c73amlp9g</w:t>
      </w:r>
    </w:p>
    <w:p>
      <w:pPr>
        <w:pStyle w:val="Heading2"/>
      </w:pPr>
      <w:r>
        <w:t>问题与系统性修改</w:t>
      </w:r>
    </w:p>
    <w:p>
      <w:pPr>
        <w:pStyle w:val="Heading3"/>
      </w:pPr>
      <w:r>
        <w:t>1 Unsent response continuity</w:t>
      </w:r>
    </w:p>
    <w:p>
      <w:r>
        <w:rPr>
          <w:b/>
        </w:rPr>
        <w:t xml:space="preserve">问题 </w:t>
      </w:r>
      <w:r>
        <w:t>Refreshing or leaving could discard unfinished reasoning or a chat message. Immediate state-change clearing also prevented reliable restoration.</w:t>
      </w:r>
    </w:p>
    <w:p>
      <w:r>
        <w:rPr>
          <w:b/>
        </w:rPr>
        <w:t xml:space="preserve">修改 </w:t>
      </w:r>
      <w:r>
        <w:t>Retain bounded drafts in browser-tab session storage for 12 hours, scoped to attempt and response context. Clear accepted drafts and clear on logout or read-only review. Warn before leaving when storage fails or an edit panel has unprotected changes.</w:t>
      </w:r>
    </w:p>
    <w:p>
      <w:r>
        <w:rPr>
          <w:b/>
        </w:rPr>
        <w:t xml:space="preserve">影响 </w:t>
      </w:r>
      <w:r>
        <w:t>Refresh and same-tab return preserve main-composer text without submitting it. Cross-device recovery and persistence of unfinished edit-panel objects are not promised.</w:t>
      </w:r>
    </w:p>
    <w:p>
      <w:pPr>
        <w:pStyle w:val="Heading3"/>
      </w:pPr>
      <w:r>
        <w:t>2 Option comprehension and accessible navigation</w:t>
      </w:r>
    </w:p>
    <w:p>
      <w:r>
        <w:rPr>
          <w:b/>
        </w:rPr>
        <w:t xml:space="preserve">问题 </w:t>
      </w:r>
      <w:r>
        <w:t>Tempting-option choices required students to remember letters. Long replies could scroll directly to their end; keyboard users lost their place between steps.</w:t>
      </w:r>
    </w:p>
    <w:p>
      <w:r>
        <w:rPr>
          <w:b/>
        </w:rPr>
        <w:t xml:space="preserve">修改 </w:t>
      </w:r>
      <w:r>
        <w:t>Show complete alternative wording and media. Restore reading position, begin new long replies at the top and offer a new-reply action when reading earlier content. Move keyboard focus to the next response control. Ignore Enter during IME composition.</w:t>
      </w:r>
    </w:p>
    <w:p>
      <w:r>
        <w:rPr>
          <w:b/>
        </w:rPr>
        <w:t xml:space="preserve">影响 </w:t>
      </w:r>
      <w:r>
        <w:t>Less recall and navigation burden with the same answer options and protected assessment content. The chat-native workflow remains unchanged.</w:t>
      </w:r>
    </w:p>
    <w:p>
      <w:pPr>
        <w:pStyle w:val="Heading3"/>
      </w:pPr>
      <w:r>
        <w:t>3 Pause and final completion</w:t>
      </w:r>
    </w:p>
    <w:p>
      <w:r>
        <w:rPr>
          <w:b/>
        </w:rPr>
        <w:t xml:space="preserve">问题 </w:t>
      </w:r>
      <w:r>
        <w:t>Pause conversation, pause-and-leave, end attempt and end conversation overlapped. Ending the final conversation required another completion action and could leave the attempt incomplete.</w:t>
      </w:r>
    </w:p>
    <w:p>
      <w:r>
        <w:rPr>
          <w:b/>
        </w:rPr>
        <w:t xml:space="preserve">修改 </w:t>
      </w:r>
      <w:r>
        <w:t>Keep one pause-and-leave control during conversation. Use one final completion confirmation, then request conversation end and server-authorized assessment finish separately. Retain a recovery action if the second request fails; warn that unsent text is not submitted.</w:t>
      </w:r>
    </w:p>
    <w:p>
      <w:r>
        <w:rPr>
          <w:b/>
        </w:rPr>
        <w:t xml:space="preserve">影响 </w:t>
      </w:r>
      <w:r>
        <w:t>Student intent is clearer, while authoritative lifecycle guards, distinct timestamps and retry behavior are preserved. Non-final topics end only their own conversation.</w:t>
      </w:r>
    </w:p>
    <w:p>
      <w:pPr>
        <w:pStyle w:val="Heading2"/>
      </w:pPr>
      <w:r>
        <w:t>研究数据与计算影响</w:t>
      </w:r>
    </w:p>
    <w:p>
      <w:pPr>
        <w:pStyle w:val="ListBullet"/>
      </w:pPr>
      <w:r>
        <w:t>No database migration, historical response rewrite, attempt reset, profiling change or AI setting change. Draft text stays in browser-tab storage and is not added to research response data.</w:t>
      </w:r>
    </w:p>
    <w:p>
      <w:pPr>
        <w:pStyle w:val="ListBullet"/>
      </w:pPr>
      <w:r>
        <w:t>Draft and scroll restoration do not synthesize input events, submissions or conversation turns. Timing and input telemetry retain existing visit scope; typing before refresh is not reconstructed as new-visit typing.</w:t>
      </w:r>
    </w:p>
    <w:p>
      <w:pPr>
        <w:pStyle w:val="ListBullet"/>
      </w:pPr>
      <w:r>
        <w:t>Pause, conversation end and assessment completion remain distinct server events. Existing display observation rules and teacher/research completion projections are retained. Documentation clarifies these boundaries.</w:t>
      </w:r>
    </w:p>
    <w:p>
      <w:pPr>
        <w:pStyle w:val="Heading2"/>
      </w:pPr>
      <w:r>
        <w:t>验证结果</w:t>
      </w:r>
    </w:p>
    <w:p>
      <w:r>
        <w:rPr>
          <w:b/>
        </w:rPr>
        <w:t xml:space="preserve">Draft unit regression </w:t>
      </w:r>
      <w:r>
        <w:t>Passed。node --import tsx scripts/student-drafts-test.ts: attempt isolation, expiration, corrupt storage, accepted clearing, bounded entries, logout clearing and unavailable storage.</w:t>
      </w:r>
    </w:p>
    <w:p>
      <w:r>
        <w:rPr>
          <w:b/>
        </w:rPr>
        <w:t xml:space="preserve">Student browser usability regression </w:t>
      </w:r>
      <w:r>
        <w:t>Passed。STUDENT_UX_BUILD_DIR=/private/tmp/cmcq-release-build-HBaF2c node scripts/student-usability-smoke.mjs. Disposable local database and synthetic account; external network blocked. Verified refresh/return without auto-submission, accepted draft clearing, keyboard focus, IME Enter, full alternative wording, long-reply position, reading restoration, chat drafts, consolidated controls and an interrupted finish retry. Layout checks at 320, 390, 768 and 1440 pixels found no horizontal overflow, tested WCAG violations or browser errors. Representative screenshots were inspected. Tutor replies and failure responses were mocked.</w:t>
      </w:r>
    </w:p>
    <w:p>
      <w:r>
        <w:rPr>
          <w:b/>
        </w:rPr>
        <w:t xml:space="preserve">Database completion and display regression </w:t>
      </w:r>
      <w:r>
        <w:t>Passed。prisma/feedback-display-completion-smoke-test.ts ran in the same disposable database. Display ownership, references, deduplication and CSV joins passed. Completion, pause, failed-feedback, incomplete and ownership guards, concurrent retry and persisted lifecycle passed. Teacher dashboard/list and research export agreed with the completed attempt.</w:t>
      </w:r>
    </w:p>
    <w:p>
      <w:r>
        <w:rPr>
          <w:b/>
        </w:rPr>
        <w:t xml:space="preserve">Type checks, lint and production build </w:t>
      </w:r>
      <w:r>
        <w:t>Passed with documented environment and existing warnings。npm run typecheck and git diff --check passed. Full npm run lint initially encountered 34 errors in pre-existing ignored .data scratch scripts; lint excluding .data and outputs passed with five pre-existing unused-variable warnings. The first build hit sandbox IPC permission denial; the authorized retry produced a successful clean-snapshot production build. New application source matched the snapshot tested in the browser.</w:t>
      </w:r>
    </w:p>
    <w:p>
      <w:pPr>
        <w:pStyle w:val="Heading2"/>
      </w:pPr>
      <w:r>
        <w:t>部署证据</w:t>
      </w:r>
    </w:p>
    <w:p>
      <w:pPr>
        <w:pStyle w:val="ListBullet"/>
      </w:pPr>
      <w:r>
        <w:t>Canonical Render deployment detail showed Deploy succeeded | Live for source c9c182951bf902f9df257f09491aee4674b6ab83. Deployment duration was 4m14s; service-live log was 16:48:59Z. Sixty-five migrations were found, with none pending.</w:t>
      </w:r>
    </w:p>
    <w:p>
      <w:pPr>
        <w:pStyle w:val="ListBullet"/>
      </w:pPr>
      <w:r>
        <w:t>Read-only runtime verification at 16:49:04.331Z returned the exact application commit, web PID 14 and preparation-worker PID 15. Container memory was 246157312 of 2147483648 bytes, with zero oom and oom_kill counters at that point. An existing additional SSH host-proof signature warning remained; host checking was not disabled.</w:t>
      </w:r>
    </w:p>
    <w:p>
      <w:pPr>
        <w:pStyle w:val="ListBullet"/>
      </w:pPr>
      <w:r>
        <w:t>Public health at 16:49:20.172Z returned status ok, database reachable, database schema ready and migration readiness ready. This confirms release health, not new live-model quality evaluation.</w:t>
      </w:r>
    </w:p>
    <w:p>
      <w:pPr>
        <w:pStyle w:val="Reference"/>
      </w:pPr>
      <w:r>
        <w:t>https://dashboard.render.com/web/srv-d987t1vaqgkc73d5l5q0/deploys/dep-db1t7v2vcj2c73amlp9g</w:t>
      </w:r>
    </w:p>
    <w:p>
      <w:pPr>
        <w:pStyle w:val="Heading2"/>
      </w:pPr>
      <w:r>
        <w:t>已知限制</w:t>
      </w:r>
    </w:p>
    <w:p>
      <w:pPr>
        <w:pStyle w:val="ListBullet"/>
      </w:pPr>
      <w:r>
        <w:t>This UI-focused release did not run new live AI calls or a complete 30-turn dialogue. The AI prompts, approval configuration and models were unchanged. Browser automation does not replace observation of real students using assistive technologies.</w:t>
      </w:r>
    </w:p>
    <w:p>
      <w:pPr>
        <w:pStyle w:val="ListBullet"/>
      </w:pPr>
      <w:r>
        <w:t>The tests verified focused research joins and completion consistency, not every production research ZIP. No real student account or response was modified.</w:t>
      </w:r>
    </w:p>
    <w:p>
      <w:pPr>
        <w:pStyle w:val="ListBullet"/>
      </w:pPr>
      <w:r>
        <w:t>A defensive message for a failed reply without an available retry now directs students to resume or seek teacher help. Investigation found normal active failures already offer retry; this is not presented as a reproduced production outage.</w:t>
      </w:r>
    </w:p>
    <w:p>
      <w:pPr>
        <w:pStyle w:val="ListBullet"/>
      </w:pPr>
      <w:r>
        <w:t>Pauses and absence of chat replies remain behavioral observations, not automatic evidence of dislike or disengagement. Learning-effect claims require independent outcome measures and an appropriate comparison design.</w:t>
      </w:r>
    </w:p>
    <w:p>
      <w:pPr>
        <w:pStyle w:val="Heading2"/>
      </w:pPr>
      <w:r>
        <w:t>可追溯文件</w:t>
      </w:r>
    </w:p>
    <w:p>
      <w:pPr>
        <w:pStyle w:val="Reference"/>
      </w:pPr>
      <w:r>
        <w:t>src/components/student-assessment/assessment-session-client.tsx</w:t>
      </w:r>
    </w:p>
    <w:p>
      <w:pPr>
        <w:pStyle w:val="Reference"/>
      </w:pPr>
      <w:r>
        <w:t>src/components/student-assessment/session-drafts.ts</w:t>
      </w:r>
    </w:p>
    <w:p>
      <w:pPr>
        <w:pStyle w:val="Reference"/>
      </w:pPr>
      <w:r>
        <w:t>src/components/student-assessment/use-student-draft.ts</w:t>
      </w:r>
    </w:p>
    <w:p>
      <w:pPr>
        <w:pStyle w:val="Reference"/>
      </w:pPr>
      <w:r>
        <w:t>src/components/student-assessment/use-chat-navigation.ts</w:t>
      </w:r>
    </w:p>
    <w:p>
      <w:pPr>
        <w:pStyle w:val="Reference"/>
      </w:pPr>
      <w:r>
        <w:t>scripts/student-drafts-test.ts</w:t>
      </w:r>
    </w:p>
    <w:p>
      <w:pPr>
        <w:pStyle w:val="Reference"/>
      </w:pPr>
      <w:r>
        <w:t>scripts/student-usability-smoke.mjs</w:t>
      </w:r>
    </w:p>
    <w:p>
      <w:pPr>
        <w:pStyle w:val="Reference"/>
      </w:pPr>
      <w:r>
        <w:t>prisma/feedback-display-completion-smoke-test.ts</w:t>
      </w:r>
    </w:p>
    <w:p>
      <w:pPr>
        <w:pStyle w:val="Reference"/>
      </w:pPr>
      <w:r>
        <w:t>docs/ASSESSMENT_FLOW.md</w:t>
      </w:r>
    </w:p>
    <w:p>
      <w:pPr>
        <w:pStyle w:val="Reference"/>
      </w:pPr>
      <w:r>
        <w:t>docs/DATA_LOGGING_SPEC.md</w:t>
      </w:r>
    </w:p>
    <w:p>
      <w:pPr>
        <w:pStyle w:val="Heading1"/>
      </w:pPr>
      <w:r>
        <w:t>Research export semantics and external validation preparation</w:t>
      </w:r>
    </w:p>
    <w:p>
      <w:r>
        <w:t>CMCQ-20261005-08  |  2026-10-05</w:t>
      </w:r>
    </w:p>
    <w:p>
      <w:r>
        <w:t>Correct ambiguous export encoding, distinguish technical provenance from scientific validation, preserve sealed alternative responses, and provide clearly unfilled study worksheets without manufacturing observations or changing students' conversations.</w:t>
      </w:r>
    </w:p>
    <w:p>
      <w:r>
        <w:rPr>
          <w:b/>
        </w:rPr>
        <w:t xml:space="preserve">应用提交 </w:t>
      </w:r>
      <w:r>
        <w:t>a75791cf63103cfd7cc836a04c56602d2e679871</w:t>
      </w:r>
    </w:p>
    <w:p>
      <w:r>
        <w:rPr>
          <w:b/>
        </w:rPr>
        <w:t xml:space="preserve">推送状态 </w:t>
      </w:r>
      <w:r>
        <w:t>Committed and pushed to origin/main; documentation follows separately with [skip render].</w:t>
      </w:r>
    </w:p>
    <w:p>
      <w:r>
        <w:rPr>
          <w:b/>
        </w:rPr>
        <w:t xml:space="preserve">部署状态 </w:t>
      </w:r>
      <w:r>
        <w:t>已核实上线  |  conversational-mcq</w:t>
      </w:r>
    </w:p>
    <w:p>
      <w:r>
        <w:rPr>
          <w:b/>
        </w:rPr>
        <w:t xml:space="preserve">部署编号 </w:t>
      </w:r>
      <w:r>
        <w:t>dep-db1utgu7bikc73dc7pfg</w:t>
      </w:r>
    </w:p>
    <w:p>
      <w:pPr>
        <w:pStyle w:val="Heading2"/>
      </w:pPr>
      <w:r>
        <w:t>问题与系统性修改</w:t>
      </w:r>
    </w:p>
    <w:p>
      <w:pPr>
        <w:pStyle w:val="Heading3"/>
      </w:pPr>
      <w:r>
        <w:t>1 Boolean encoding and sealed evidence</w:t>
      </w:r>
    </w:p>
    <w:p>
      <w:r>
        <w:rPr>
          <w:b/>
        </w:rPr>
        <w:t xml:space="preserve">问题 </w:t>
      </w:r>
      <w:r>
        <w:t>Supplemental CSV defaults conflated false with missing. Sealed item exports omitted alternative-option evidence, encouraging joins to later mutable responses.</w:t>
      </w:r>
    </w:p>
    <w:p>
      <w:r>
        <w:rPr>
          <w:b/>
        </w:rPr>
        <w:t xml:space="preserve">修改 </w:t>
      </w:r>
      <w:r>
        <w:t>Centralize true/false/empty serialization under research-csv-v2 and include the three tempting-option fields from the first sealed package. Preserve missing historical fields rather than backfilling them.</w:t>
      </w:r>
    </w:p>
    <w:p>
      <w:r>
        <w:rPr>
          <w:b/>
        </w:rPr>
        <w:t xml:space="preserve">影响 </w:t>
      </w:r>
      <w:r>
        <w:t>Researchers can distinguish rejection from missingness and code the baseline using its own saved evidence. Raw records and historical packages are unchanged.</w:t>
      </w:r>
    </w:p>
    <w:p>
      <w:pPr>
        <w:pStyle w:val="Heading3"/>
      </w:pPr>
      <w:r>
        <w:t>2 Availability and repeated comparisons</w:t>
      </w:r>
    </w:p>
    <w:p>
      <w:r>
        <w:rPr>
          <w:b/>
        </w:rPr>
        <w:t xml:space="preserve">问题 </w:t>
      </w:r>
      <w:r>
        <w:t>Uninstrumented fields and a validity-sounding profile flag could overstate the measurements. Overlapping comparison views could be counted as independent observations.</w:t>
      </w:r>
    </w:p>
    <w:p>
      <w:r>
        <w:rPr>
          <w:b/>
        </w:rPr>
        <w:t xml:space="preserve">修改 </w:t>
      </w:r>
      <w:r>
        <w:t>Add coverage collection status and guidance, move unsupported fields out of the core dictionary, add profile_provenance_eligible with the old name retained as an exact deprecated alias, and add stable item_pair_id values across overlapping views.</w:t>
      </w:r>
    </w:p>
    <w:p>
      <w:r>
        <w:rPr>
          <w:b/>
        </w:rPr>
        <w:t xml:space="preserve">影响 </w:t>
      </w:r>
      <w:r>
        <w:t>Missing intervals remain missing; profile rules and comparison calculations are unchanged. Researchers can select a view or deduplicate actual item pairs.</w:t>
      </w:r>
    </w:p>
    <w:p>
      <w:pPr>
        <w:pStyle w:val="Heading3"/>
      </w:pPr>
      <w:r>
        <w:t>3 Independent study evidence</w:t>
      </w:r>
    </w:p>
    <w:p>
      <w:r>
        <w:rPr>
          <w:b/>
        </w:rPr>
        <w:t xml:space="preserve">问题 </w:t>
      </w:r>
      <w:r>
        <w:t>The export lacked convenient joinable worksheets for cohort review, human coding and external outcomes.</w:t>
      </w:r>
    </w:p>
    <w:p>
      <w:r>
        <w:rPr>
          <w:b/>
        </w:rPr>
        <w:t xml:space="preserve">修改 </w:t>
      </w:r>
      <w:r>
        <w:t>Provide pseudonymous cohort and sealed-item review worksheets with blank research fields, a header-only external-outcomes worksheet, explicit definitions and protocol guidance. Exclude worksheets from measurement coverage counts.</w:t>
      </w:r>
    </w:p>
    <w:p>
      <w:r>
        <w:rPr>
          <w:b/>
        </w:rPr>
        <w:t xml:space="preserve">影响 </w:t>
      </w:r>
      <w:r>
        <w:t>Supports independent validation preparation without claiming consent, diagnoses, randomization or outcomes. No student text or AI labels are copied into the templates.</w:t>
      </w:r>
    </w:p>
    <w:p>
      <w:pPr>
        <w:pStyle w:val="Heading2"/>
      </w:pPr>
      <w:r>
        <w:t>研究数据与计算影响</w:t>
      </w:r>
    </w:p>
    <w:p>
      <w:pPr>
        <w:pStyle w:val="ListBullet"/>
      </w:pPr>
      <w:r>
        <w:t>No database migration, account update, attempt reset, AI call, source-response rewrite or change to student assessment state. Re-export changes serialization and projections only.</w:t>
      </w:r>
    </w:p>
    <w:p>
      <w:pPr>
        <w:pStyle w:val="ListBullet"/>
      </w:pPr>
      <w:r>
        <w:t>Profile projection is versioned as profile-record-projection-v3; CSV, measurement-availability and study-template contracts are declared in the manifest. Timing remains governed by per-row methods and versions.</w:t>
      </w:r>
    </w:p>
    <w:p>
      <w:pPr>
        <w:pStyle w:val="ListBullet"/>
      </w:pPr>
      <w:r>
        <w:t>Old supplemental blanks cannot be disambiguated from an old CSV alone; regenerate the export from retained sources. Active typing and independent learning evidence are not reconstructed.</w:t>
      </w:r>
    </w:p>
    <w:p>
      <w:pPr>
        <w:pStyle w:val="Heading2"/>
      </w:pPr>
      <w:r>
        <w:t>验证结果</w:t>
      </w:r>
    </w:p>
    <w:p>
      <w:r>
        <w:rPr>
          <w:b/>
        </w:rPr>
        <w:t xml:space="preserve">Export and student-flow database regressions </w:t>
      </w:r>
      <w:r>
        <w:t>Passed。Six suites passed in a newly created disposable local database: student-analysis-ready-export, student-research-export-integrity, profile-record-projection, student-data-dictionary-timing, student-conversational-flow and feedback-display-completion. Mock provider only; external provider calls blocked. Initial sandbox database denial was resolved by the authorized retry; the disposable database was removed.</w:t>
      </w:r>
    </w:p>
    <w:p>
      <w:r>
        <w:rPr>
          <w:b/>
        </w:rPr>
        <w:t xml:space="preserve">Pure research contract checks </w:t>
      </w:r>
      <w:r>
        <w:t>Passed。npm run student:research-suitability-smoke passed tri-state encoding, formula escaping, stable review identity, blank consent/ratings, privacy boundaries, dictionary coverage, provenance aliases and streaming coverage parity. Attempt comparison suite passed 23 checks, including absent historical alternatives and overlapping pair IDs. Research-process-coverage checked 128 explicit definitions and timing fixtures.</w:t>
      </w:r>
    </w:p>
    <w:p>
      <w:r>
        <w:rPr>
          <w:b/>
        </w:rPr>
        <w:t xml:space="preserve">Export stress and integrity </w:t>
      </w:r>
      <w:r>
        <w:t>Passed。Research-export-streaming smoke with --stress passed SHA-256, CRC, row counts, coverage equivalence, admission control and cleanup. Stress archive contained 65536 rows and 81578264 uncompressed bytes; observed test-process peak RSS was 243941376 bytes. This is a local synthetic stress result, not a production concurrency guarantee.</w:t>
      </w:r>
    </w:p>
    <w:p>
      <w:r>
        <w:rPr>
          <w:b/>
        </w:rPr>
        <w:t xml:space="preserve">Build and static checks </w:t>
      </w:r>
      <w:r>
        <w:t>Passed with existing warnings。Typecheck, diff whitespace check and clean-snapshot production build passed. Build initially hit sandbox IPC denial and passed on authorized retry. Full lint encountered 34 existing errors in ignored .data scratch files; excluding .data and outputs passed with five existing unused-variable warnings.</w:t>
      </w:r>
    </w:p>
    <w:p>
      <w:pPr>
        <w:pStyle w:val="Heading2"/>
      </w:pPr>
      <w:r>
        <w:t>部署证据</w:t>
      </w:r>
    </w:p>
    <w:p>
      <w:pPr>
        <w:pStyle w:val="ListBullet"/>
      </w:pPr>
      <w:r>
        <w:t>Canonical deployment detail showed Deploy succeeded | Live for the exact source commit; duration 5m10s. Service-live log was 18:44:09Z; 65 migrations were found and none pending.</w:t>
      </w:r>
    </w:p>
    <w:p>
      <w:pPr>
        <w:pStyle w:val="ListBullet"/>
      </w:pPr>
      <w:r>
        <w:t>Read-only runtime check returned the exact commit, web PID 14 and preparation-worker PID 15. Memory was 555655168 of 2147483648 bytes with zero oom/oom_kill counters. Public health reported ok, database reachable, schema ready and migration readiness ready. Existing additional SSH host-proof signature warning remained; host checking was not disabled.</w:t>
      </w:r>
    </w:p>
    <w:p>
      <w:pPr>
        <w:pStyle w:val="ListBullet"/>
      </w:pPr>
      <w:r>
        <w:t>A related dashboard timing-label error found during production review is recorded separately in CMCQ-20261005-09. The final production dataset audit is recorded with that follow-up.</w:t>
      </w:r>
    </w:p>
    <w:p>
      <w:pPr>
        <w:pStyle w:val="Reference"/>
      </w:pPr>
      <w:r>
        <w:t>https://dashboard.render.com/web/srv-d987t1vaqgkc73d5l5q0/deploys/dep-db1utgu7bikc73dc7pfg</w:t>
      </w:r>
    </w:p>
    <w:p>
      <w:pPr>
        <w:pStyle w:val="Heading2"/>
      </w:pPr>
      <w:r>
        <w:t>已知限制</w:t>
      </w:r>
    </w:p>
    <w:p>
      <w:pPr>
        <w:pStyle w:val="ListBullet"/>
      </w:pPr>
      <w:r>
        <w:t>Independent human labels, outcomes, actual consent and research allocation remain external study tasks. Templates do not collect those measurements or turn system-use records into a consented cohort.</w:t>
      </w:r>
    </w:p>
    <w:p>
      <w:pPr>
        <w:pStyle w:val="ListBullet"/>
      </w:pPr>
      <w:r>
        <w:t>No new live AI dialogue was run: this release changes exports and metadata, not models, prompts or pedagogy. Small repeated classroom samples and prior item exposure still constrain inference.</w:t>
      </w:r>
    </w:p>
    <w:p>
      <w:pPr>
        <w:pStyle w:val="ListBullet"/>
      </w:pPr>
      <w:r>
        <w:t>Current collectors do not measure active attention/typing intervals. Historical gaps remain explicit rather than being filled with elapsed-time proxies or zeros.</w:t>
      </w:r>
    </w:p>
    <w:p>
      <w:pPr>
        <w:pStyle w:val="Heading2"/>
      </w:pPr>
      <w:r>
        <w:t>可追溯文件</w:t>
      </w:r>
    </w:p>
    <w:p>
      <w:pPr>
        <w:pStyle w:val="Reference"/>
      </w:pPr>
      <w:r>
        <w:t>src/lib/services/teacher-research-data/csv-contract.ts</w:t>
      </w:r>
    </w:p>
    <w:p>
      <w:pPr>
        <w:pStyle w:val="Reference"/>
      </w:pPr>
      <w:r>
        <w:t>src/lib/services/teacher-research-data/study-templates.ts</w:t>
      </w:r>
    </w:p>
    <w:p>
      <w:pPr>
        <w:pStyle w:val="Reference"/>
      </w:pPr>
      <w:r>
        <w:t>src/lib/services/teacher-research-data/measurement-availability.ts</w:t>
      </w:r>
    </w:p>
    <w:p>
      <w:pPr>
        <w:pStyle w:val="Reference"/>
      </w:pPr>
      <w:r>
        <w:t>src/lib/services/teacher-research-data/analysis-ready-export.ts</w:t>
      </w:r>
    </w:p>
    <w:p>
      <w:pPr>
        <w:pStyle w:val="Reference"/>
      </w:pPr>
      <w:r>
        <w:t>src/lib/services/student-assessment/profile-record.ts</w:t>
      </w:r>
    </w:p>
    <w:p>
      <w:pPr>
        <w:pStyle w:val="Reference"/>
      </w:pPr>
      <w:r>
        <w:t>prisma/research-suitability-contract-smoke-test.ts</w:t>
      </w:r>
    </w:p>
    <w:p>
      <w:pPr>
        <w:pStyle w:val="Reference"/>
      </w:pPr>
      <w:r>
        <w:t>docs/PROCESS_PRODUCT_ANALYTICS_GUIDE.md</w:t>
      </w:r>
    </w:p>
    <w:p>
      <w:pPr>
        <w:pStyle w:val="Reference"/>
      </w:pPr>
      <w:r>
        <w:t>docs/DATA_LOGGING_SPEC.md</w:t>
      </w:r>
    </w:p>
    <w:p>
      <w:pPr>
        <w:pStyle w:val="Heading1"/>
      </w:pPr>
      <w:r>
        <w:t>Correct dashboard timing meaning and verify production research exports</w:t>
      </w:r>
    </w:p>
    <w:p>
      <w:r>
        <w:t>CMCQ-20261005-09  |  2026-10-05</w:t>
      </w:r>
    </w:p>
    <w:p>
      <w:r>
        <w:t>Production review found that recorded item response durations were mislabeled as active interaction time. Correct the shared dashboard/CSV meaning without changing values, and verify the preceding export improvements against a fresh production archive.</w:t>
      </w:r>
    </w:p>
    <w:p>
      <w:r>
        <w:rPr>
          <w:b/>
        </w:rPr>
        <w:t xml:space="preserve">应用提交 </w:t>
      </w:r>
      <w:r>
        <w:t>e2a3835dcb752d48338fc22314cee3fa33e584b1</w:t>
      </w:r>
    </w:p>
    <w:p>
      <w:r>
        <w:rPr>
          <w:b/>
        </w:rPr>
        <w:t xml:space="preserve">推送状态 </w:t>
      </w:r>
      <w:r>
        <w:t>Committed and pushed to origin/main after the research export release. Both entries and the Word record follow in a documentation-only [skip render] commit.</w:t>
      </w:r>
    </w:p>
    <w:p>
      <w:r>
        <w:rPr>
          <w:b/>
        </w:rPr>
        <w:t xml:space="preserve">部署状态 </w:t>
      </w:r>
      <w:r>
        <w:t>已核实上线  |  conversational-mcq</w:t>
      </w:r>
    </w:p>
    <w:p>
      <w:r>
        <w:rPr>
          <w:b/>
        </w:rPr>
        <w:t xml:space="preserve">部署编号 </w:t>
      </w:r>
      <w:r>
        <w:t>dep-db1v09s9v7es73ft5hcg</w:t>
      </w:r>
    </w:p>
    <w:p>
      <w:pPr>
        <w:pStyle w:val="Heading2"/>
      </w:pPr>
      <w:r>
        <w:t>问题与系统性修改</w:t>
      </w:r>
    </w:p>
    <w:p>
      <w:pPr>
        <w:pStyle w:val="Heading3"/>
      </w:pPr>
      <w:r>
        <w:t>1 Teacher timing display and CSV</w:t>
      </w:r>
    </w:p>
    <w:p>
      <w:r>
        <w:rPr>
          <w:b/>
        </w:rPr>
        <w:t xml:space="preserve">问题 </w:t>
      </w:r>
      <w:r>
        <w:t>The dashboard called the sum of recorded item durations active interaction time and used broad time-spent labels, despite pauses, missing intervals and separate conversation time.</w:t>
      </w:r>
    </w:p>
    <w:p>
      <w:r>
        <w:rPr>
          <w:b/>
        </w:rPr>
        <w:t xml:space="preserve">修改 </w:t>
      </w:r>
      <w:r>
        <w:t>Rename the metric to recorded_item_response_ms, use Average/Median item-time total, and display its scope. Keep elapsed start-to-completion fallback separately labeled. Preserve the existing calculation and included attempts.</w:t>
      </w:r>
    </w:p>
    <w:p>
      <w:r>
        <w:rPr>
          <w:b/>
        </w:rPr>
        <w:t xml:space="preserve">影响 </w:t>
      </w:r>
      <w:r>
        <w:t>Teachers and researchers see what the observed duration represents; values are not converted into uncollected active attention or learning time.</w:t>
      </w:r>
    </w:p>
    <w:p>
      <w:pPr>
        <w:pStyle w:val="Heading2"/>
      </w:pPr>
      <w:r>
        <w:t>研究数据与计算影响</w:t>
      </w:r>
    </w:p>
    <w:p>
      <w:pPr>
        <w:pStyle w:val="ListBullet"/>
      </w:pPr>
      <w:r>
        <w:t>No source-record changes, migration, attempt reset, AI setting change or new student task. Dashboard CSV consumers should accept recorded_item_response_ms instead of the former active_interaction_ms label.</w:t>
      </w:r>
    </w:p>
    <w:p>
      <w:pPr>
        <w:pStyle w:val="ListBullet"/>
      </w:pPr>
      <w:r>
        <w:t>Research ZIP generation creates an export job and download artifact only. All 225 sealed baseline records remained identical on eight compared response/timestamp fields, totaling 1800 comparisons.</w:t>
      </w:r>
    </w:p>
    <w:p>
      <w:pPr>
        <w:pStyle w:val="ListBullet"/>
      </w:pPr>
      <w:r>
        <w:t>One behavior row without a product corresponds to a single observed stage visit with zero submissions and partial timing, not a fabricated answer or missing submitted response. It remains explicitly available as process evidence.</w:t>
      </w:r>
    </w:p>
    <w:p>
      <w:pPr>
        <w:pStyle w:val="Heading2"/>
      </w:pPr>
      <w:r>
        <w:t>验证结果</w:t>
      </w:r>
    </w:p>
    <w:p>
      <w:r>
        <w:rPr>
          <w:b/>
        </w:rPr>
        <w:t xml:space="preserve">Dashboard and regression suites </w:t>
      </w:r>
      <w:r>
        <w:t>Passed after test expectation correction。Seven disposable-database suites passed, adding teacher-dashboard-smoke-test to the six release-08 suites. The first dashboard run failed an obsolete expected label, Average time spent; expectations were updated to assert the corrected labels, unchanged 50000-ms fixture mean and CSV type. Typecheck, clean-snapshot production build and diff checks passed; lint excluding ignored scratch/output directories passed with the same five pre-existing warnings.</w:t>
      </w:r>
    </w:p>
    <w:p>
      <w:r>
        <w:rPr>
          <w:b/>
        </w:rPr>
        <w:t xml:space="preserve">Production research archive integrity and source preservation </w:t>
      </w:r>
      <w:r>
        <w:t>Passed。Fresh restricted ZIP contained 56 sessions, 231 products and 225 sealed items. All 41 manifest entries passed byte-size, SHA-256, row-count and ZIP CRC checks. No orphan session joins, duplicate sessions/products/visits, missing sealed-item products or content-key mismatches were found. All 229 scored correctness checks, 4743 timing formula checks and 1429 coverage rows passed.</w:t>
      </w:r>
    </w:p>
    <w:p>
      <w:r>
        <w:rPr>
          <w:b/>
        </w:rPr>
        <w:t xml:space="preserve">Production measurement contract </w:t>
      </w:r>
      <w:r>
        <w:t>Passed。Accepted stage outcomes were 965 true, 36 false and 6190 missing; rejection flags were complementary where recorded. All 30 comparison rows reproduced their pair hash and represented 15 unique item pairs. There were 225 blank human-review cases, nine blank cohort-review rows and zero external outcomes. Templates were excluded from measurement coverage; profile aliases matched exactly.</w:t>
      </w:r>
    </w:p>
    <w:p>
      <w:r>
        <w:rPr>
          <w:b/>
        </w:rPr>
        <w:t xml:space="preserve">Production teacher layout </w:t>
      </w:r>
      <w:r>
        <w:t>Passed。Inspected the dashboard at normal 1470-pixel width and a 390-by-1000 mobile viewport. Labels and the timing scope note fit without horizontal overflow. Restored the normal viewport. No student record was changed. Browser automation blocked the automatic ZIP navigation; the same completed job was successfully downloaded through its visible Download link without weakening browser protections.</w:t>
      </w:r>
    </w:p>
    <w:p>
      <w:pPr>
        <w:pStyle w:val="Heading2"/>
      </w:pPr>
      <w:r>
        <w:t>部署证据</w:t>
      </w:r>
    </w:p>
    <w:p>
      <w:pPr>
        <w:pStyle w:val="ListBullet"/>
      </w:pPr>
      <w:r>
        <w:t>Canonical deployment detail showed Deploy succeeded | Live for the exact source commit; duration 4m42s. Service-live log was 18:49:37Z; 65 migrations were found, none pending.</w:t>
      </w:r>
    </w:p>
    <w:p>
      <w:pPr>
        <w:pStyle w:val="ListBullet"/>
      </w:pPr>
      <w:r>
        <w:t>Read-only runtime verification returned the same commit, web PID 34 and preparation-worker PID 35. After the production export, container memory was 439803904 of 2147483648 bytes with zero oom/oom_kill counters. Health reported ok, database reachable, schema ready and migration readiness ready. Existing additional SSH host-proof signature warning remained without disabling host checks.</w:t>
      </w:r>
    </w:p>
    <w:p>
      <w:pPr>
        <w:pStyle w:val="ListBullet"/>
      </w:pPr>
      <w:r>
        <w:t>A newly generated authorized production research ZIP declared this application commit and snapshot 2026-10-05T18:51:03.808Z. Production dashboard showed the corrected metric and unchanged 4.9-minute example values.</w:t>
      </w:r>
    </w:p>
    <w:p>
      <w:pPr>
        <w:pStyle w:val="Reference"/>
      </w:pPr>
      <w:r>
        <w:t>https://dashboard.render.com/web/srv-d987t1vaqgkc73d5l5q0/deploys/dep-db1v09s9v7es73ft5hcg</w:t>
      </w:r>
    </w:p>
    <w:p>
      <w:pPr>
        <w:pStyle w:val="Heading2"/>
      </w:pPr>
      <w:r>
        <w:t>已知限制</w:t>
      </w:r>
    </w:p>
    <w:p>
      <w:pPr>
        <w:pStyle w:val="ListBullet"/>
      </w:pPr>
      <w:r>
        <w:t>Recorded item totals can omit intervals with no saved positive duration and can include pauses. This release fixes their interpretation; it does not reconstruct active interaction or total learning time.</w:t>
      </w:r>
    </w:p>
    <w:p>
      <w:pPr>
        <w:pStyle w:val="ListBullet"/>
      </w:pPr>
      <w:r>
        <w:t>No new live AI dialogue was necessary for these export and display changes; student flow was checked with mock-provider regressions. Model diagnostic validity, causal effectiveness and independent transfer require the study evidence described in release 08.</w:t>
      </w:r>
    </w:p>
    <w:p>
      <w:pPr>
        <w:pStyle w:val="ListBullet"/>
      </w:pPr>
      <w:r>
        <w:t>Production verification is a time-specific snapshot, not a guarantee of future availability, browser event delivery or all-cohort completeness. Templates remain external worksheets rather than an in-app study-management workflow.</w:t>
      </w:r>
    </w:p>
    <w:p>
      <w:pPr>
        <w:pStyle w:val="Heading2"/>
      </w:pPr>
      <w:r>
        <w:t>可追溯文件</w:t>
      </w:r>
    </w:p>
    <w:p>
      <w:pPr>
        <w:pStyle w:val="Reference"/>
      </w:pPr>
      <w:r>
        <w:t>src/lib/services/teacher-dashboard/assessment-dashboard.ts</w:t>
      </w:r>
    </w:p>
    <w:p>
      <w:pPr>
        <w:pStyle w:val="Reference"/>
      </w:pPr>
      <w:r>
        <w:t>src/components/teacher-dashboard/assessment-dashboard-client.tsx</w:t>
      </w:r>
    </w:p>
    <w:p>
      <w:pPr>
        <w:pStyle w:val="Reference"/>
      </w:pPr>
      <w:r>
        <w:t>prisma/teacher-dashboard-smoke-test.ts</w:t>
      </w:r>
    </w:p>
    <w:p>
      <w:pPr>
        <w:pStyle w:val="Reference"/>
      </w:pPr>
      <w:r>
        <w:t>docs/DATA_LOGGING_SPEC.md</w:t>
      </w:r>
    </w:p>
    <w:p>
      <w:pPr>
        <w:pStyle w:val="Reference"/>
      </w:pPr>
      <w:r>
        <w:t>docs/PROCESS_PRODUCT_ANALYTICS_GUIDE.md</w:t>
      </w:r>
    </w:p>
    <w:p>
      <w:pPr>
        <w:pStyle w:val="Heading1"/>
      </w:pPr>
      <w:r>
        <w:t>Separate student response intervals from system and provider waiting</w:t>
      </w:r>
    </w:p>
    <w:p>
      <w:r>
        <w:t>CMCQ-20261005-10  |  2026-10-05</w:t>
      </w:r>
    </w:p>
    <w:p>
      <w:r>
        <w:t>Make student response timing, request waiting, post-request controls waiting and linked model-call latency explicitly distinguishable, preserving original observations and historical measurement methods.</w:t>
      </w:r>
    </w:p>
    <w:p>
      <w:r>
        <w:rPr>
          <w:b/>
        </w:rPr>
        <w:t xml:space="preserve">应用提交 </w:t>
      </w:r>
      <w:r>
        <w:t>63dd68e024d6dd9de43bffd13a2f50ce9e25a16f</w:t>
      </w:r>
    </w:p>
    <w:p>
      <w:r>
        <w:rPr>
          <w:b/>
        </w:rPr>
        <w:t xml:space="preserve">推送状态 </w:t>
      </w:r>
      <w:r>
        <w:t>Committed and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dep-db1vusfavr4c73a3chn0</w:t>
      </w:r>
    </w:p>
    <w:p>
      <w:pPr>
        <w:pStyle w:val="Heading2"/>
      </w:pPr>
      <w:r>
        <w:t>问题与系统性修改</w:t>
      </w:r>
    </w:p>
    <w:p>
      <w:pPr>
        <w:pStyle w:val="Heading3"/>
      </w:pPr>
      <w:r>
        <w:t>1 Submission-level research export</w:t>
      </w:r>
    </w:p>
    <w:p>
      <w:r>
        <w:rPr>
          <w:b/>
        </w:rPr>
        <w:t xml:space="preserve">问题 </w:t>
      </w:r>
      <w:r>
        <w:t>Whole-item and last-accepted-response elapsed totals can contain rejected submissions and intermediate system waits. Stage-level totals did not expose each student opportunity separately.</w:t>
      </w:r>
    </w:p>
    <w:p>
      <w:r>
        <w:rPr>
          <w:b/>
        </w:rPr>
        <w:t xml:space="preserve">修改 </w:t>
      </w:r>
      <w:r>
        <w:t>Add response_submission_timing.csv under response-stage-derivation-v3. First response starts at ready; subsequent responses start at the previous controls-ready endpoint. Export request, post-request and total wait separately with same-document monotonic endpoints, submission identity, backend acceptance, quality flags and complete dictionary formulas.</w:t>
      </w:r>
    </w:p>
    <w:p>
      <w:r>
        <w:rPr>
          <w:b/>
        </w:rPr>
        <w:t xml:space="preserve">影响 </w:t>
      </w:r>
      <w:r>
        <w:t>Request/AI waiting is excluded from the paired student interval. Missing, conflicting or ambiguous sequences remain blank. Total system wait contains its two components and must not be added to them.</w:t>
      </w:r>
    </w:p>
    <w:p>
      <w:pPr>
        <w:pStyle w:val="Heading3"/>
      </w:pPr>
      <w:r>
        <w:t>2 Formative conversation input timing</w:t>
      </w:r>
    </w:p>
    <w:p>
      <w:r>
        <w:rPr>
          <w:b/>
        </w:rPr>
        <w:t xml:space="preserve">问题 </w:t>
      </w:r>
      <w:r>
        <w:t>Client wall-clock timing could change after device-clock adjustment. A transport retry before persistence could include the failed request's waiting in the student interval.</w:t>
      </w:r>
    </w:p>
    <w:p>
      <w:r>
        <w:rPr>
          <w:b/>
        </w:rPr>
        <w:t xml:space="preserve">修改 </w:t>
      </w:r>
      <w:r>
        <w:t>Use elapsed_monotonic_first_input_to_submit for new browser input and freeze the first Send timing per client message identity. Reset timing on successful submission or conversation change. Add the measurement method to schema, API and telemetry validation while retaining historical methods.</w:t>
      </w:r>
    </w:p>
    <w:p>
      <w:r>
        <w:rPr>
          <w:b/>
        </w:rPr>
        <w:t xml:space="preserve">影响 </w:t>
      </w:r>
      <w:r>
        <w:t>A retry preserves the original measured student interval. Raw UTC typing labels are kept separately; backwards UTC adjustment leaves the compatibility turn-start label blank rather than inventing a time. Student assessment decisions and dialogue content are unchanged.</w:t>
      </w:r>
    </w:p>
    <w:p>
      <w:pPr>
        <w:pStyle w:val="Heading3"/>
      </w:pPr>
      <w:r>
        <w:t>3 Actor-specific timing variables</w:t>
      </w:r>
    </w:p>
    <w:p>
      <w:r>
        <w:rPr>
          <w:b/>
        </w:rPr>
        <w:t xml:space="preserve">问题 </w:t>
      </w:r>
      <w:r>
        <w:t>The legacy response_time_ms field meant student elapsed input on student rows and provider latency on tutor rows, inviting accidental pooling.</w:t>
      </w:r>
    </w:p>
    <w:p>
      <w:r>
        <w:rPr>
          <w:b/>
        </w:rPr>
        <w:t xml:space="preserve">修改 </w:t>
      </w:r>
      <w:r>
        <w:t>Add student_input_elapsed_ms, model_call_latency_ms, student_timing_method and student_timing_status. Provider timing comes from the linked AgentCall. Historical wall-clock rows are flagged; historical active-interval records are not relabeled as elapsed input. Keep old compatibility fields and raw evidence.</w:t>
      </w:r>
    </w:p>
    <w:p>
      <w:r>
        <w:rPr>
          <w:b/>
        </w:rPr>
        <w:t xml:space="preserve">影响 </w:t>
      </w:r>
      <w:r>
        <w:t>Researchers can distinguish student and system measures explicitly and audit formulas without inferring attention or imputing missing observations.</w:t>
      </w:r>
    </w:p>
    <w:p>
      <w:pPr>
        <w:pStyle w:val="Heading2"/>
      </w:pPr>
      <w:r>
        <w:t>研究数据与计算影响</w:t>
      </w:r>
    </w:p>
    <w:p>
      <w:pPr>
        <w:pStyle w:val="ListBullet"/>
      </w:pPr>
      <w:r>
        <w:t>An additive enum migration introduces the new chat measurement method. No student response, sealed package, profile, attempt, credential or historical timing row is rewritten. No AI settings or prompt content changed.</w:t>
      </w:r>
    </w:p>
    <w:p>
      <w:pPr>
        <w:pStyle w:val="ListBullet"/>
      </w:pPr>
      <w:r>
        <w:t>Submission timing derives only from retained observations with matching IDs and contiguous same-document capture. This does not invent historical browser events. Backend acceptance remains separate from client delivery success.</w:t>
      </w:r>
    </w:p>
    <w:p>
      <w:pPr>
        <w:pStyle w:val="ListBullet"/>
      </w:pPr>
      <w:r>
        <w:t>Research formulas, units, clock sources, overlapping intervals, retry semantics and missing-value rules are documented in both the CSV dictionaries and PROCESS_PRODUCT_ANALYTICS_GUIDE.md. Existing whole-item and visit calculations retain their elapsed-time meanings.</w:t>
      </w:r>
    </w:p>
    <w:p>
      <w:pPr>
        <w:pStyle w:val="Heading2"/>
      </w:pPr>
      <w:r>
        <w:t>验证结果</w:t>
      </w:r>
    </w:p>
    <w:p>
      <w:r>
        <w:rPr>
          <w:b/>
        </w:rPr>
        <w:t xml:space="preserve">Timing and current-pipeline database regressions </w:t>
      </w:r>
      <w:r>
        <w:t>Passed。13 suites passed in a disposable migrated PostgreSQL database, including research archive integrity, analysis-ready exports, profile projection, data dictionaries, conversational flow, feedback display, dashboard, telemetry foundation, separated timing, stage observations, process coverage, current v18r2 pipeline and suitability contracts. Provider calls were blocked; the database was removed. The new enum persisted and replay preserved its original method across backwards UTC labels.</w:t>
      </w:r>
    </w:p>
    <w:p>
      <w:r>
        <w:rPr>
          <w:b/>
        </w:rPr>
        <w:t xml:space="preserve">Controlled timing scenarios </w:t>
      </w:r>
      <w:r>
        <w:t>Passed。Increasing request waiting from 100 ms to 60000 ms left the two student intervals unchanged at 1000 and 2000 ms. Tested failed delivery with accepted backend evidence, rejection/resubmission, duplicate events, missing endpoints, sequence gaps, reversed clocks, document conflicts, ambiguous endpoints, conflicting outcomes, independent visits, restored drafts and frozen chat retries. Dictionary definitions cover every new column.</w:t>
      </w:r>
    </w:p>
    <w:p>
      <w:r>
        <w:rPr>
          <w:b/>
        </w:rPr>
        <w:t xml:space="preserve">Browser through database to research ZIP </w:t>
      </w:r>
      <w:r>
        <w:t>Passed。Isolated production-build Playwright run captured nine visits, a rejected explanation and accepted replacement, confidence, alternative reasoning, revision, reload and pause. Actual exported student/request/UI durations matched raw monotonic endpoints. Desktop/mobile process pages, ownership isolation, read-only history, event deduplication and forged-outcome rejection passed. Detailed process data remained excluded from model inputs; no live AI calls.</w:t>
      </w:r>
    </w:p>
    <w:p>
      <w:r>
        <w:rPr>
          <w:b/>
        </w:rPr>
        <w:t xml:space="preserve">Build and static checks </w:t>
      </w:r>
      <w:r>
        <w:t>Passed with existing warnings。Typecheck, scoped lint, diff checks and clean-snapshot production build passed. Source lint reported zero errors and two pre-existing unused-type/import warnings. Initial local database and build IPC sandbox restrictions were resolved using authorized local execution; a restricted PATH failure was corrected without changing application dependencies.</w:t>
      </w:r>
    </w:p>
    <w:p>
      <w:r>
        <w:rPr>
          <w:b/>
        </w:rPr>
        <w:t xml:space="preserve">Test fixture corrections and residual legacy gap </w:t>
      </w:r>
      <w:r>
        <w:t>Current tests passed; legacy fixture remains stale。An old host-v5 runtime suite stopped first at its stale v5.3 expectation and then at a missing legacy misconception catalog. Its temporary edits were reverted, not used to weaken application guards. Current v18r2 pipeline and telemetry foundation provide the relevant passing coverage. A provider-boundary test initially used the wrong disposable-database prefix; it passed in its required UX database. A new export assertion initially assumed wall-clock input, but the fixture supplies active_intervals; corrected it to require blank elapsed input and preserved historical method.</w:t>
      </w:r>
    </w:p>
    <w:p>
      <w:r>
        <w:rPr>
          <w:b/>
        </w:rPr>
        <w:t xml:space="preserve">Streaming export stress </w:t>
      </w:r>
      <w:r>
        <w:t>Passed。Streaming ZIP checks passed multiline CSV, exact row counts, SHA-256, CRC, coverage equivalence, admission control and failure cleanup. Local synthetic stress exported 65536 rows and 81578264 uncompressed bytes in 2771 ms, with observed peak RSS 227016704 bytes and RSS increase 128647168 bytes. This is not a production concurrency guarantee.</w:t>
      </w:r>
    </w:p>
    <w:p>
      <w:r>
        <w:rPr>
          <w:b/>
        </w:rPr>
        <w:t xml:space="preserve">Production release and export verification </w:t>
      </w:r>
      <w:r>
        <w:t>Passed。The fresh archive declared the exact deployed revision. All 42 manifest entries passed byte counts, SHA-256, CSV row counts and ZIP CRC. There were 56 sessions, 231 products and 225 sealed baseline items; all 1800 compared baseline values were unchanged. The new table contained 1010 student intervals and 1010 system waits, with all 4040 populated duration formulas exactly matching raw endpoints. Quality was valid for 1001 rows and partial for nine rows solely because backend outcome was missing; their recorded durations remained valid and acceptance remained blank.</w:t>
      </w:r>
    </w:p>
    <w:p>
      <w:r>
        <w:rPr>
          <w:b/>
        </w:rPr>
        <w:t xml:space="preserve">Production conversation timing and research contracts </w:t>
      </w:r>
      <w:r>
        <w:t>Passed。All 166 formative turns had correct actor separation: 107 tutor rows had linked call latency and no student duration; 59 student rows retained legacy wall-clock timing and explicit retry-unverified status. No historical row was relabeled as newly collected monotonic timing. New-method persistence and retry freezing were exercised in disposable browser/database tests, not by modifying real students' histories. Tri-state outcomes, dictionary coverage, stable comparison pairs, provenance aliases and intentionally blank study templates passed.</w:t>
      </w:r>
    </w:p>
    <w:p>
      <w:pPr>
        <w:pStyle w:val="Heading2"/>
      </w:pPr>
      <w:r>
        <w:t>部署证据</w:t>
      </w:r>
    </w:p>
    <w:p>
      <w:pPr>
        <w:pStyle w:val="ListBullet"/>
      </w:pPr>
      <w:r>
        <w:t>Canonical deployment detail showed Deploy succeeded | Live for the exact source commit; duration 5m05s. Service-live log was 19:55:15Z. All 66 migrations were ready after applying the additive formative_monotonic_input_timing enum migration.</w:t>
      </w:r>
    </w:p>
    <w:p>
      <w:pPr>
        <w:pStyle w:val="ListBullet"/>
      </w:pPr>
      <w:r>
        <w:t>Read-only runtime check at 19:57:02Z returned the exact application commit, web PID 14 and preparation-worker PID 15. Container memory was 245063680 of 2147483648 bytes, with zero oom/oom_kill counters. Health reported ok, database reachable, schema ready and migration readiness ready. Existing additional SSH host-proof signature warning remained; host checking was not disabled.</w:t>
      </w:r>
    </w:p>
    <w:p>
      <w:pPr>
        <w:pStyle w:val="ListBullet"/>
      </w:pPr>
      <w:r>
        <w:t>Fresh authorized restricted export export_20261005_sddragg completed on this revision and passed timing, manifest and baseline-preservation audits. Browser download waiting initially timed out because a native Save dialog was pending; saving completed the download without weakening browser protections.</w:t>
      </w:r>
    </w:p>
    <w:p>
      <w:pPr>
        <w:pStyle w:val="Reference"/>
      </w:pPr>
      <w:r>
        <w:t>https://dashboard.render.com/web/srv-d987t1vaqgkc73d5l5q0/deploys/dep-db1vusfavr4c73a3chn0</w:t>
      </w:r>
    </w:p>
    <w:p>
      <w:pPr>
        <w:pStyle w:val="Heading2"/>
      </w:pPr>
      <w:r>
        <w:t>已知限制</w:t>
      </w:r>
    </w:p>
    <w:p>
      <w:pPr>
        <w:pStyle w:val="ListBullet"/>
      </w:pPr>
      <w:r>
        <w:t>Student intervals remain elapsed opportunities including pauses or hidden-page time; they are not active thinking, typing or attention measurements. Whole-item elapsed values can include intermediate waiting.</w:t>
      </w:r>
    </w:p>
    <w:p>
      <w:pPr>
        <w:pStyle w:val="ListBullet"/>
      </w:pPr>
      <w:r>
        <w:t>Provider-call latency includes provider/transport overhead and is not pure inference time. It can be nested in request wait and must not be added again. Full chat display-to-next-reply reading time and end-to-end chat UI waiting are not reconstructed from server timestamps.</w:t>
      </w:r>
    </w:p>
    <w:p>
      <w:pPr>
        <w:pStyle w:val="ListBullet"/>
      </w:pPr>
      <w:r>
        <w:t>Restored drafts have no original input-start observation; unchanged submission remains blank, while editing records only the newly observed portion. Historical wall-clock timing is preserved and flagged, not silently converted. Browser event delivery and client observations are not guaranteed complete or trustworthy.</w:t>
      </w:r>
    </w:p>
    <w:p>
      <w:pPr>
        <w:pStyle w:val="ListBullet"/>
      </w:pPr>
      <w:r>
        <w:t>No new live AI dialogue was run for this instrumentation/export release. The current deterministic runtime and browser checks validate timing and persistence, not educational effectiveness or universal future reliability.</w:t>
      </w:r>
    </w:p>
    <w:p>
      <w:pPr>
        <w:pStyle w:val="Heading2"/>
      </w:pPr>
      <w:r>
        <w:t>可追溯文件</w:t>
      </w:r>
    </w:p>
    <w:p>
      <w:pPr>
        <w:pStyle w:val="Reference"/>
      </w:pPr>
      <w:r>
        <w:t>src/components/student-assessment/formative-input-timing.ts</w:t>
      </w:r>
    </w:p>
    <w:p>
      <w:pPr>
        <w:pStyle w:val="Reference"/>
      </w:pPr>
      <w:r>
        <w:t>src/lib/services/student-assessment/response-stage-data.ts</w:t>
      </w:r>
    </w:p>
    <w:p>
      <w:pPr>
        <w:pStyle w:val="Reference"/>
      </w:pPr>
      <w:r>
        <w:t>src/lib/services/teacher-research-data/response-stage-export.ts</w:t>
      </w:r>
    </w:p>
    <w:p>
      <w:pPr>
        <w:pStyle w:val="Reference"/>
      </w:pPr>
      <w:r>
        <w:t>src/lib/services/teacher-research-data/conversation-timing.ts</w:t>
      </w:r>
    </w:p>
    <w:p>
      <w:pPr>
        <w:pStyle w:val="Reference"/>
      </w:pPr>
      <w:r>
        <w:t>prisma/research-timing-separation-smoke-test.ts</w:t>
      </w:r>
    </w:p>
    <w:p>
      <w:pPr>
        <w:pStyle w:val="Reference"/>
      </w:pPr>
      <w:r>
        <w:t>scripts/response-stage-browser-smoke.mjs</w:t>
      </w:r>
    </w:p>
    <w:p>
      <w:pPr>
        <w:pStyle w:val="Reference"/>
      </w:pPr>
      <w:r>
        <w:t>docs/PROCESS_PRODUCT_ANALYTICS_GUIDE.md</w:t>
      </w:r>
    </w:p>
    <w:p>
      <w:pPr>
        <w:pStyle w:val="Reference"/>
      </w:pPr>
      <w:r>
        <w:t>docs/DATA_LOGGING_SPEC.md</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2026-10-05T20:02:58Z</dcterms:created>
  <dcterms:modified xsi:type="dcterms:W3CDTF">2026-10-05T20:02:58Z</dcterms:modified>
  <cp:category/>
  <dc:identifier>change-record-v1:aa714cf56a11ca6dcf5ff90fada750a997c1e9487b6089da5004f561cb1350e5</dc:identifier>
</cp:coreProperties>
</file>