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4.png" ContentType="image/png"/>
  <Override PartName="/word/media/rId101.png" ContentType="image/png"/>
  <Override PartName="/word/media/rId23.jpg" ContentType="image/jpeg"/>
  <Override PartName="/word/media/rId30.jpg" ContentType="image/jpeg"/>
  <Override PartName="/word/media/rId20.jpg" ContentType="image/jpeg"/>
  <Override PartName="/word/media/rId26.jpg" ContentType="image/jpeg"/>
  <Override PartName="/word/media/rId124.png" ContentType="image/png"/>
  <Override PartName="/word/media/rId95.png" ContentType="image/png"/>
  <Override PartName="/word/media/rId98.png" ContentType="image/png"/>
  <Override PartName="/word/media/rId2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4"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Start w:id="33" w:name="your-technical-officer"/>
    <w:p>
      <w:pPr>
        <w:pStyle w:val="Heading2"/>
      </w:pPr>
      <w:r>
        <w:t xml:space="preserve">Your technical officer</w:t>
      </w:r>
    </w:p>
    <w:p>
      <w:pPr>
        <w:pStyle w:val="FirstParagraph"/>
      </w:pPr>
      <w:r>
        <w:drawing>
          <wp:inline>
            <wp:extent cx="1563209" cy="1428750"/>
            <wp:effectExtent b="0" l="0" r="0" t="0"/>
            <wp:docPr descr="" title="" id="31" name="Picture"/>
            <a:graphic>
              <a:graphicData uri="http://schemas.openxmlformats.org/drawingml/2006/picture">
                <pic:pic>
                  <pic:nvPicPr>
                    <pic:cNvPr descr="assets/heather.jpg" id="32" name="Picture"/>
                    <pic:cNvPicPr>
                      <a:picLocks noChangeArrowheads="1" noChangeAspect="1"/>
                    </pic:cNvPicPr>
                  </pic:nvPicPr>
                  <pic:blipFill>
                    <a:blip r:embed="rId30"/>
                    <a:stretch>
                      <a:fillRect/>
                    </a:stretch>
                  </pic:blipFill>
                  <pic:spPr bwMode="auto">
                    <a:xfrm>
                      <a:off x="0" y="0"/>
                      <a:ext cx="1563209" cy="1428750"/>
                    </a:xfrm>
                    <a:prstGeom prst="rect">
                      <a:avLst/>
                    </a:prstGeom>
                    <a:noFill/>
                    <a:ln w="9525">
                      <a:noFill/>
                      <a:headEnd/>
                      <a:tailEnd/>
                    </a:ln>
                  </pic:spPr>
                </pic:pic>
              </a:graphicData>
            </a:graphic>
          </wp:inline>
        </w:drawing>
      </w:r>
    </w:p>
    <w:p>
      <w:pPr>
        <w:pStyle w:val="BodyText"/>
      </w:pPr>
      <w:r>
        <w:rPr>
          <w:b/>
          <w:bCs/>
        </w:rPr>
        <w:t xml:space="preserve">Heather Sowden</w:t>
      </w:r>
      <w:r>
        <w:t xml:space="preserve"> </w:t>
      </w:r>
      <w:r>
        <w:t xml:space="preserve">Senior Technical Officer</w:t>
      </w:r>
      <w:r>
        <w:br/>
      </w:r>
      <w:r>
        <w:t xml:space="preserve">F07 - Carslaw Building (F07)</w:t>
      </w:r>
    </w:p>
    <w:bookmarkEnd w:id="33"/>
    <w:bookmarkEnd w:id="34"/>
    <w:bookmarkStart w:id="51"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5"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5"/>
    <w:bookmarkStart w:id="42"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6">
        <w:r>
          <w:rPr>
            <w:rStyle w:val="Hyperlink"/>
          </w:rPr>
          <w:t xml:space="preserve">The Quad General Lecture Theatre</w:t>
        </w:r>
      </w:hyperlink>
    </w:p>
    <w:p>
      <w:pPr>
        <w:pStyle w:val="Compact"/>
        <w:numPr>
          <w:ilvl w:val="0"/>
          <w:numId w:val="1002"/>
        </w:numPr>
      </w:pPr>
      <w:r>
        <w:t xml:space="preserve">Wednesdays: 10am-11am –</w:t>
      </w:r>
      <w:r>
        <w:t xml:space="preserve"> </w:t>
      </w:r>
      <w:hyperlink r:id="rId37">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8">
        <w:r>
          <w:rPr>
            <w:rStyle w:val="Hyperlink"/>
          </w:rPr>
          <w:t xml:space="preserve">Carslaw Lab 307</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Because Carslaw 307 is a wet lab</w:t>
            </w:r>
            <w:r>
              <w:t xml:space="preserve">, you</w:t>
            </w:r>
            <w:r>
              <w:t xml:space="preserve"> </w:t>
            </w:r>
            <w:r>
              <w:rPr>
                <w:i/>
                <w:iCs/>
              </w:rPr>
              <w:t xml:space="preserve">must</w:t>
            </w:r>
            <w:r>
              <w:t xml:space="preserve"> </w:t>
            </w:r>
            <w:r>
              <w:t xml:space="preserve">do the following for lab safety:</w:t>
            </w:r>
          </w:p>
          <w:p>
            <w:pPr>
              <w:pStyle w:val="Compact"/>
              <w:numPr>
                <w:ilvl w:val="0"/>
                <w:numId w:val="1003"/>
              </w:numPr>
            </w:pPr>
            <w:r>
              <w:t xml:space="preserve">Wear closed-toe shoes. Crocs are not allowed.</w:t>
            </w:r>
          </w:p>
          <w:p>
            <w:pPr>
              <w:pStyle w:val="Compact"/>
              <w:numPr>
                <w:ilvl w:val="0"/>
                <w:numId w:val="1003"/>
              </w:numPr>
            </w:pPr>
            <w:r>
              <w:t xml:space="preserve">Tied-back hair, if at shoulder length or longer.</w:t>
            </w:r>
          </w:p>
          <w:p>
            <w:pPr>
              <w:pStyle w:val="Compact"/>
              <w:numPr>
                <w:ilvl w:val="0"/>
                <w:numId w:val="1003"/>
              </w:numPr>
            </w:pPr>
            <w:r>
              <w:rPr>
                <w:b/>
                <w:bCs/>
              </w:rPr>
              <w:t xml:space="preserve">Lab coat must be worn at all times</w:t>
            </w:r>
            <w:r>
              <w:t xml:space="preserve">.</w:t>
            </w:r>
          </w:p>
          <w:p>
            <w:pPr>
              <w:pStyle w:val="FirstParagraph"/>
            </w:pPr>
            <w:pPr>
              <w:spacing w:after="16"/>
            </w:pPr>
            <w:r>
              <w:t xml:space="preserve">If you do not comply with these minimum safety requirements, you will be asked to leave the lab.</w:t>
            </w:r>
          </w:p>
        </w:tc>
      </w:tr>
    </w:tbl>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42"/>
    <w:bookmarkStart w:id="45"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43"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43"/>
          <w:p/>
        </w:tc>
      </w:tr>
    </w:tbl>
    <w:bookmarkStart w:id="44" w:name="late-penalties"/>
    <w:p>
      <w:pPr>
        <w:pStyle w:val="Heading3"/>
      </w:pPr>
      <w:r>
        <w:t xml:space="preserve">Late penalties</w:t>
      </w:r>
    </w:p>
    <w:p>
      <w:pPr>
        <w:pStyle w:val="Compact"/>
        <w:numPr>
          <w:ilvl w:val="0"/>
          <w:numId w:val="1004"/>
        </w:numPr>
      </w:pPr>
      <w:r>
        <w:t xml:space="preserve">Failure to complete the Quiz on time will result in a 0 mark.</w:t>
      </w:r>
    </w:p>
    <w:p>
      <w:pPr>
        <w:pStyle w:val="Compact"/>
        <w:numPr>
          <w:ilvl w:val="0"/>
          <w:numId w:val="1004"/>
        </w:numPr>
      </w:pPr>
      <w:r>
        <w:t xml:space="preserve">A penalty of 5% per day will be applied for late submissions of all assessments, except where otherwise stated (e.g. an extension has been granted).</w:t>
      </w:r>
    </w:p>
    <w:bookmarkEnd w:id="44"/>
    <w:bookmarkEnd w:id="45"/>
    <w:bookmarkStart w:id="50"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46">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5"/>
        </w:numPr>
      </w:pPr>
      <w:hyperlink r:id="rId47">
        <w:r>
          <w:rPr>
            <w:rStyle w:val="Hyperlink"/>
          </w:rPr>
          <w:t xml:space="preserve">Different generative AI options</w:t>
        </w:r>
      </w:hyperlink>
    </w:p>
    <w:p>
      <w:pPr>
        <w:pStyle w:val="Compact"/>
        <w:numPr>
          <w:ilvl w:val="0"/>
          <w:numId w:val="1005"/>
        </w:numPr>
      </w:pPr>
      <w:hyperlink r:id="rId48">
        <w:r>
          <w:rPr>
            <w:rStyle w:val="Hyperlink"/>
          </w:rPr>
          <w:t xml:space="preserve">Acknowledging and referencing</w:t>
        </w:r>
      </w:hyperlink>
      <w:r>
        <w:t xml:space="preserve"> </w:t>
      </w:r>
      <w:r>
        <w:t xml:space="preserve">the use of AI</w:t>
      </w:r>
    </w:p>
    <w:p>
      <w:pPr>
        <w:pStyle w:val="Compact"/>
        <w:numPr>
          <w:ilvl w:val="0"/>
          <w:numId w:val="1005"/>
        </w:numPr>
      </w:pPr>
      <w:r>
        <w:t xml:space="preserve">the</w:t>
      </w:r>
      <w:r>
        <w:t xml:space="preserve"> </w:t>
      </w:r>
      <w:hyperlink r:id="rId49">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50"/>
    <w:bookmarkEnd w:id="51"/>
    <w:bookmarkStart w:id="70" w:name="policies"/>
    <w:p>
      <w:pPr>
        <w:pStyle w:val="Heading1"/>
      </w:pPr>
      <w:r>
        <w:t xml:space="preserve">Policies</w:t>
      </w:r>
    </w:p>
    <w:bookmarkStart w:id="57"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6"/>
        </w:numPr>
      </w:pPr>
      <w:hyperlink r:id="rId52">
        <w:r>
          <w:rPr>
            <w:rStyle w:val="Hyperlink"/>
          </w:rPr>
          <w:t xml:space="preserve">Academic Integrity Policy (pdf)</w:t>
        </w:r>
      </w:hyperlink>
    </w:p>
    <w:p>
      <w:pPr>
        <w:pStyle w:val="Compact"/>
        <w:numPr>
          <w:ilvl w:val="0"/>
          <w:numId w:val="1006"/>
        </w:numPr>
      </w:pPr>
      <w:hyperlink r:id="rId53">
        <w:r>
          <w:rPr>
            <w:rStyle w:val="Hyperlink"/>
          </w:rPr>
          <w:t xml:space="preserve">Academic Integrity Procedures (pdf)</w:t>
        </w:r>
      </w:hyperlink>
    </w:p>
    <w:p>
      <w:pPr>
        <w:pStyle w:val="Compact"/>
        <w:numPr>
          <w:ilvl w:val="0"/>
          <w:numId w:val="1006"/>
        </w:numPr>
      </w:pPr>
      <w:hyperlink r:id="rId54">
        <w:r>
          <w:rPr>
            <w:rStyle w:val="Hyperlink"/>
          </w:rPr>
          <w:t xml:space="preserve">The Student Charter</w:t>
        </w:r>
      </w:hyperlink>
    </w:p>
    <w:p>
      <w:pPr>
        <w:pStyle w:val="Compact"/>
        <w:numPr>
          <w:ilvl w:val="0"/>
          <w:numId w:val="1006"/>
        </w:numPr>
      </w:pPr>
      <w:hyperlink r:id="rId55">
        <w:r>
          <w:rPr>
            <w:rStyle w:val="Hyperlink"/>
          </w:rPr>
          <w:t xml:space="preserve">Student Responsibilities</w:t>
        </w:r>
      </w:hyperlink>
    </w:p>
    <w:p>
      <w:pPr>
        <w:pStyle w:val="Compact"/>
        <w:numPr>
          <w:ilvl w:val="0"/>
          <w:numId w:val="1006"/>
        </w:numPr>
      </w:pPr>
      <w:hyperlink r:id="rId56">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7"/>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7"/>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7"/>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7"/>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7"/>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7"/>
    <w:bookmarkStart w:id="62"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8">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8"/>
        </w:numPr>
      </w:pPr>
      <w:r>
        <w:t xml:space="preserve">illness;</w:t>
      </w:r>
    </w:p>
    <w:p>
      <w:pPr>
        <w:pStyle w:val="Compact"/>
        <w:numPr>
          <w:ilvl w:val="0"/>
          <w:numId w:val="1008"/>
        </w:numPr>
      </w:pPr>
      <w:r>
        <w:t xml:space="preserve">injury;</w:t>
      </w:r>
    </w:p>
    <w:p>
      <w:pPr>
        <w:pStyle w:val="Compact"/>
        <w:numPr>
          <w:ilvl w:val="0"/>
          <w:numId w:val="1008"/>
        </w:numPr>
      </w:pPr>
      <w:r>
        <w:t xml:space="preserve">misadventure;</w:t>
      </w:r>
    </w:p>
    <w:p>
      <w:pPr>
        <w:pStyle w:val="Compact"/>
        <w:numPr>
          <w:ilvl w:val="0"/>
          <w:numId w:val="1008"/>
        </w:numPr>
      </w:pPr>
      <w:r>
        <w:t xml:space="preserve">death of relative, close personal friend or pet; and</w:t>
      </w:r>
    </w:p>
    <w:p>
      <w:pPr>
        <w:pStyle w:val="Compact"/>
        <w:numPr>
          <w:ilvl w:val="0"/>
          <w:numId w:val="1008"/>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9">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9"/>
              </w:numPr>
            </w:pPr>
            <w:r>
              <w:t xml:space="preserve">Group work assignments;</w:t>
            </w:r>
          </w:p>
          <w:p>
            <w:pPr>
              <w:pStyle w:val="Compact"/>
              <w:numPr>
                <w:ilvl w:val="0"/>
                <w:numId w:val="1009"/>
              </w:numPr>
            </w:pPr>
            <w:r>
              <w:t xml:space="preserve">where the assignment release time is 10 working days or less;</w:t>
            </w:r>
          </w:p>
          <w:p>
            <w:pPr>
              <w:pStyle w:val="Compact"/>
              <w:numPr>
                <w:ilvl w:val="0"/>
                <w:numId w:val="1009"/>
              </w:numPr>
            </w:pPr>
            <w:r>
              <w:t xml:space="preserve">paid or volunteer employment;</w:t>
            </w:r>
          </w:p>
          <w:p>
            <w:pPr>
              <w:pStyle w:val="Compact"/>
              <w:numPr>
                <w:ilvl w:val="0"/>
                <w:numId w:val="1009"/>
              </w:numPr>
            </w:pPr>
            <w:r>
              <w:t xml:space="preserve">clash with other assessments i.e. balancing workload;</w:t>
            </w:r>
          </w:p>
          <w:p>
            <w:pPr>
              <w:pStyle w:val="Compact"/>
              <w:numPr>
                <w:ilvl w:val="0"/>
                <w:numId w:val="1009"/>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62"/>
    <w:bookmarkStart w:id="69"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10"/>
        </w:numPr>
      </w:pPr>
      <w:r>
        <w:rPr>
          <w:b/>
          <w:bCs/>
        </w:rPr>
        <w:t xml:space="preserve">Attendance at a funeral</w:t>
      </w:r>
      <w:r>
        <w:t xml:space="preserve"> </w:t>
      </w:r>
      <w:r>
        <w:t xml:space="preserve">of a family member or close friend.</w:t>
      </w:r>
    </w:p>
    <w:p>
      <w:pPr>
        <w:pStyle w:val="Compact"/>
        <w:numPr>
          <w:ilvl w:val="0"/>
          <w:numId w:val="1010"/>
        </w:numPr>
      </w:pPr>
      <w:r>
        <w:rPr>
          <w:b/>
          <w:bCs/>
        </w:rPr>
        <w:t xml:space="preserve">Death</w:t>
      </w:r>
      <w:r>
        <w:t xml:space="preserve"> </w:t>
      </w:r>
      <w:r>
        <w:t xml:space="preserve">of a family member or close friend.</w:t>
      </w:r>
    </w:p>
    <w:p>
      <w:pPr>
        <w:pStyle w:val="Compact"/>
        <w:numPr>
          <w:ilvl w:val="0"/>
          <w:numId w:val="1010"/>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10"/>
        </w:numPr>
      </w:pPr>
      <w:r>
        <w:rPr>
          <w:b/>
          <w:bCs/>
        </w:rPr>
        <w:t xml:space="preserve">Misadventure</w:t>
      </w:r>
      <w:r>
        <w:t xml:space="preserve">.</w:t>
      </w:r>
    </w:p>
    <w:p>
      <w:pPr>
        <w:pStyle w:val="Compact"/>
        <w:numPr>
          <w:ilvl w:val="0"/>
          <w:numId w:val="1010"/>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63">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9">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7">
              <w:r>
                <w:rPr>
                  <w:rStyle w:val="Hyperlink"/>
                </w:rPr>
                <w:t xml:space="preserve">Inclusion and Disability</w:t>
              </w:r>
            </w:hyperlink>
            <w:r>
              <w:t xml:space="preserve"> </w:t>
            </w:r>
            <w:r>
              <w:t xml:space="preserve">and</w:t>
            </w:r>
            <w:r>
              <w:t xml:space="preserve"> </w:t>
            </w:r>
            <w:hyperlink r:id="rId68">
              <w:r>
                <w:rPr>
                  <w:rStyle w:val="Hyperlink"/>
                </w:rPr>
                <w:t xml:space="preserve">Disability Inclusion Action Plan</w:t>
              </w:r>
            </w:hyperlink>
            <w:r>
              <w:t xml:space="preserve"> </w:t>
            </w:r>
            <w:r>
              <w:t xml:space="preserve">webpages.</w:t>
            </w:r>
          </w:p>
        </w:tc>
      </w:tr>
    </w:tbl>
    <w:bookmarkEnd w:id="69"/>
    <w:bookmarkEnd w:id="70"/>
    <w:bookmarkStart w:id="76" w:name="studying-for-beda"/>
    <w:p>
      <w:pPr>
        <w:pStyle w:val="Heading1"/>
      </w:pPr>
      <w:r>
        <w:t xml:space="preserve">Studying for BEDA</w:t>
      </w:r>
    </w:p>
    <w:bookmarkStart w:id="71"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1"/>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1"/>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1"/>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1"/>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71"/>
    <w:bookmarkStart w:id="75"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72"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72"/>
    <w:bookmarkStart w:id="74" w:name="cheatsheets"/>
    <w:p>
      <w:pPr>
        <w:pStyle w:val="Heading3"/>
      </w:pPr>
      <w:r>
        <w:t xml:space="preserve">Cheatsheets</w:t>
      </w:r>
    </w:p>
    <w:p>
      <w:pPr>
        <w:pStyle w:val="FirstParagraph"/>
      </w:pPr>
      <w:r>
        <w:t xml:space="preserve">A</w:t>
      </w:r>
      <w:r>
        <w:t xml:space="preserve"> </w:t>
      </w:r>
      <w:hyperlink r:id="rId73">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74"/>
    <w:bookmarkEnd w:id="75"/>
    <w:bookmarkEnd w:id="76"/>
    <w:bookmarkStart w:id="83" w:name="module-1-weeks-1-3"/>
    <w:p>
      <w:pPr>
        <w:pStyle w:val="Heading1"/>
      </w:pPr>
      <w:r>
        <w:t xml:space="preserve">Module 1 (Weeks 1 – 3)</w:t>
      </w:r>
    </w:p>
    <w:bookmarkStart w:id="77"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7"/>
    <w:bookmarkStart w:id="78"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8"/>
    <w:bookmarkStart w:id="82" w:name="outline-1"/>
    <w:p>
      <w:pPr>
        <w:pStyle w:val="Heading2"/>
      </w:pPr>
      <w:r>
        <w:t xml:space="preserve">Outline</w:t>
      </w:r>
    </w:p>
    <w:p>
      <w:pPr>
        <w:pStyle w:val="FirstParagraph"/>
      </w:pPr>
      <w:hyperlink r:id="rId79">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80">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81">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82"/>
    <w:bookmarkEnd w:id="83"/>
    <w:bookmarkStart w:id="113" w:name="week-1-introduction"/>
    <w:p>
      <w:pPr>
        <w:pStyle w:val="Heading1"/>
      </w:pPr>
      <w:r>
        <w:t xml:space="preserve">1. Week 1 – Introduction</w:t>
      </w:r>
    </w:p>
    <w:bookmarkStart w:id="84"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84"/>
    <w:bookmarkStart w:id="87"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2"/>
        </w:numPr>
      </w:pPr>
      <w:r>
        <w:t xml:space="preserve">Identify the software you will be using in this unit.</w:t>
      </w:r>
    </w:p>
    <w:p>
      <w:pPr>
        <w:pStyle w:val="Compact"/>
        <w:numPr>
          <w:ilvl w:val="0"/>
          <w:numId w:val="1012"/>
        </w:numPr>
      </w:pPr>
      <w:r>
        <w:t xml:space="preserve">Be able to use cheatsheets to help you with your data analysis.</w:t>
      </w:r>
    </w:p>
    <w:p>
      <w:pPr>
        <w:pStyle w:val="Compact"/>
        <w:numPr>
          <w:ilvl w:val="0"/>
          <w:numId w:val="1012"/>
        </w:numPr>
      </w:pPr>
      <w:r>
        <w:t xml:space="preserve">Have a basic understanding of models and how they can be used in study design.</w:t>
      </w:r>
    </w:p>
    <w:p>
      <w:pPr>
        <w:pStyle w:val="Compact"/>
        <w:numPr>
          <w:ilvl w:val="0"/>
          <w:numId w:val="1012"/>
        </w:numPr>
      </w:pPr>
      <w:r>
        <w:t xml:space="preserve">Be able to formulate a model with study design in mind.</w:t>
      </w:r>
    </w:p>
    <w:p>
      <w:pPr>
        <w:pStyle w:val="Compact"/>
        <w:numPr>
          <w:ilvl w:val="0"/>
          <w:numId w:val="1012"/>
        </w:numPr>
      </w:pPr>
      <w:r>
        <w:t xml:space="preserve">Be able to interpret plots as models.</w:t>
      </w:r>
    </w:p>
    <w:bookmarkStart w:id="85"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85"/>
    <w:bookmarkStart w:id="86" w:name="workshop"/>
    <w:p>
      <w:pPr>
        <w:pStyle w:val="Heading3"/>
      </w:pPr>
      <w:r>
        <w:t xml:space="preserve">1.2.2 Workshop</w:t>
      </w:r>
    </w:p>
    <w:p>
      <w:pPr>
        <w:pStyle w:val="FirstParagraph"/>
      </w:pPr>
      <w:r>
        <w:t xml:space="preserve">In today’s workshop we will go through:</w:t>
      </w:r>
    </w:p>
    <w:p>
      <w:pPr>
        <w:pStyle w:val="Compact"/>
        <w:numPr>
          <w:ilvl w:val="0"/>
          <w:numId w:val="1013"/>
        </w:numPr>
      </w:pPr>
      <w:r>
        <w:t xml:space="preserve">About us</w:t>
      </w:r>
    </w:p>
    <w:p>
      <w:pPr>
        <w:pStyle w:val="Compact"/>
        <w:numPr>
          <w:ilvl w:val="0"/>
          <w:numId w:val="1013"/>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6"/>
    <w:bookmarkEnd w:id="87"/>
    <w:bookmarkStart w:id="93" w:name="exercise-1-cheatsheets"/>
    <w:p>
      <w:pPr>
        <w:pStyle w:val="Heading2"/>
      </w:pPr>
      <w:r>
        <w:t xml:space="preserve">1.3 Exercise 1 – cheatsheets</w:t>
      </w:r>
    </w:p>
    <w:bookmarkStart w:id="88"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8"/>
    <w:bookmarkStart w:id="92"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w:t>
      </w:r>
      <w:hyperlink r:id="rId89">
        <w:r>
          <w:rPr>
            <w:rStyle w:val="Hyperlink"/>
            <w:b/>
            <w:bCs/>
          </w:rPr>
          <w:t xml:space="preserve">here</w:t>
        </w:r>
      </w:hyperlink>
      <w:r>
        <w:t xml:space="preserve">. The cheatsheets section will always be visible at the bottom of the sidebar.</w:t>
      </w:r>
    </w:p>
    <w:p>
      <w:pPr>
        <w:pStyle w:val="Compact"/>
        <w:numPr>
          <w:ilvl w:val="0"/>
          <w:numId w:val="1014"/>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4"/>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4"/>
        </w:numPr>
      </w:pPr>
      <w:r>
        <w:rPr>
          <w:b/>
          <w:bCs/>
        </w:rPr>
        <w:t xml:space="preserve">Follow the steps on the cheatsheet</w:t>
      </w:r>
      <w:r>
        <w:t xml:space="preserve">. If you get stuck, don’t worry! You can ask your peers or the demonstrators for help, and you may provide feedback so that it can be improved.</w:t>
      </w:r>
    </w:p>
    <w:p>
      <w:pPr>
        <w:pStyle w:val="FirstParagraph"/>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5"/>
              </w:numPr>
            </w:pPr>
            <w:r>
              <w:rPr>
                <w:b/>
                <w:bCs/>
              </w:rPr>
              <w:t xml:space="preserve">Email Januar with your suggestions.</w:t>
            </w:r>
            <w:r>
              <w:t xml:space="preserve"> </w:t>
            </w:r>
            <w:r>
              <w:t xml:space="preserve">This is absolutely fine!</w:t>
            </w:r>
          </w:p>
          <w:p>
            <w:pPr>
              <w:pStyle w:val="Compact"/>
              <w:numPr>
                <w:ilvl w:val="0"/>
                <w:numId w:val="1015"/>
              </w:numPr>
            </w:pPr>
            <w:r>
              <w:rPr>
                <w:b/>
                <w:bCs/>
              </w:rPr>
              <w:t xml:space="preserve">Submit a comment on Ed.</w:t>
            </w:r>
            <w:r>
              <w:t xml:space="preserve"> </w:t>
            </w:r>
            <w:r>
              <w:t xml:space="preserve">We will discuss, and update the cheatsheets accordingly.</w:t>
            </w:r>
          </w:p>
          <w:p>
            <w:pPr>
              <w:pStyle w:val="Compact"/>
              <w:numPr>
                <w:ilvl w:val="0"/>
                <w:numId w:val="1015"/>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92"/>
    <w:bookmarkEnd w:id="93"/>
    <w:bookmarkStart w:id="111" w:name="exercise-2-introduction-to-models"/>
    <w:p>
      <w:pPr>
        <w:pStyle w:val="Heading2"/>
      </w:pPr>
      <w:r>
        <w:t xml:space="preserve">1.4 Exercise 2 – introduction to models</w:t>
      </w:r>
    </w:p>
    <w:bookmarkStart w:id="105"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94"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94"/>
    <w:bookmarkStart w:id="104"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96" name="Picture"/>
            <a:graphic>
              <a:graphicData uri="http://schemas.openxmlformats.org/drawingml/2006/picture">
                <pic:pic>
                  <pic:nvPicPr>
                    <pic:cNvPr descr="module01/102-week01_files/figure-docx/unnamed-chunk-1-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you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99" name="Picture"/>
            <a:graphic>
              <a:graphicData uri="http://schemas.openxmlformats.org/drawingml/2006/picture">
                <pic:pic>
                  <pic:nvPicPr>
                    <pic:cNvPr descr="module01/102-week01_files/figure-docx/unnamed-chunk-2-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you select can drastically change the data and results you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Applications/quarto/share/formats/docx/tip.png" id="103" name="Picture"/>
                          <pic:cNvPicPr>
                            <a:picLocks noChangeArrowheads="1" noChangeAspect="1"/>
                          </pic:cNvPicPr>
                        </pic:nvPicPr>
                        <pic:blipFill>
                          <a:blip r:embed="rId10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104"/>
    <w:bookmarkEnd w:id="105"/>
    <w:bookmarkStart w:id="110" w:name="tasks"/>
    <w:p>
      <w:pPr>
        <w:pStyle w:val="Heading3"/>
      </w:pPr>
      <w:r>
        <w:t xml:space="preserve">1.4.2 Tasks</w:t>
      </w:r>
    </w:p>
    <w:bookmarkStart w:id="106" w:name="preparation"/>
    <w:p>
      <w:pPr>
        <w:pStyle w:val="Heading4"/>
      </w:pPr>
      <w:r>
        <w:t xml:space="preserve">1.4.2.1 Preparation</w:t>
      </w:r>
    </w:p>
    <w:p>
      <w:pPr>
        <w:pStyle w:val="Compact"/>
        <w:numPr>
          <w:ilvl w:val="0"/>
          <w:numId w:val="1016"/>
        </w:numPr>
      </w:pPr>
      <w:r>
        <w:t xml:space="preserve">MS Excel or similar: to read the files</w:t>
      </w:r>
    </w:p>
    <w:p>
      <w:pPr>
        <w:pStyle w:val="Compact"/>
        <w:numPr>
          <w:ilvl w:val="0"/>
          <w:numId w:val="1016"/>
        </w:numPr>
      </w:pPr>
      <w:r>
        <w:t xml:space="preserve">MS Word, Google Docs or similar: to write your answers</w:t>
      </w:r>
    </w:p>
    <w:p>
      <w:pPr>
        <w:pStyle w:val="Compact"/>
        <w:numPr>
          <w:ilvl w:val="0"/>
          <w:numId w:val="1016"/>
        </w:numPr>
      </w:pPr>
      <w:r>
        <w:t xml:space="preserve">Data: penguins.csv and possum.xlsx</w:t>
      </w:r>
    </w:p>
    <w:bookmarkEnd w:id="106"/>
    <w:bookmarkStart w:id="109" w:name="instructions"/>
    <w:p>
      <w:pPr>
        <w:pStyle w:val="Heading4"/>
      </w:pPr>
      <w:r>
        <w:t xml:space="preserve">1.4.2.2 Instructions</w:t>
      </w:r>
    </w:p>
    <w:p>
      <w:pPr>
        <w:pStyle w:val="Compact"/>
        <w:numPr>
          <w:ilvl w:val="0"/>
          <w:numId w:val="1017"/>
        </w:numPr>
      </w:pPr>
      <w:r>
        <w:rPr>
          <w:b/>
          <w:bCs/>
        </w:rPr>
        <w:t xml:space="preserve">Step 1.</w:t>
      </w:r>
      <w:r>
        <w:t xml:space="preserve"> </w:t>
      </w:r>
      <w:r>
        <w:t xml:space="preserve">Download and explore the data: penguins.csv and possum.xlsx.</w:t>
      </w:r>
    </w:p>
    <w:p>
      <w:pPr>
        <w:pStyle w:val="Compact"/>
        <w:numPr>
          <w:ilvl w:val="0"/>
          <w:numId w:val="1017"/>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8"/>
        </w:numPr>
      </w:pPr>
      <w:r>
        <w:rPr>
          <w:b/>
          <w:bCs/>
        </w:rPr>
        <w:t xml:space="preserve">Histogram</w:t>
      </w:r>
      <w:r>
        <w:t xml:space="preserve"> </w:t>
      </w:r>
      <w:r>
        <w:t xml:space="preserve">to show the distribution of a variable.</w:t>
      </w:r>
      <w:r>
        <w:t xml:space="preserve"> </w:t>
      </w:r>
      <w:r>
        <w:rPr>
          <w:b/>
          <w:bCs/>
        </w:rPr>
        <w:t xml:space="preserve">Think:</w:t>
      </w:r>
      <w:r>
        <w:t xml:space="preserve"> </w:t>
      </w:r>
      <w:r>
        <w:t xml:space="preserve">what sort of data will skew a histogram to the right?</w:t>
      </w:r>
    </w:p>
    <w:p>
      <w:pPr>
        <w:pStyle w:val="Compact"/>
        <w:numPr>
          <w:ilvl w:val="1"/>
          <w:numId w:val="1018"/>
        </w:numPr>
      </w:pPr>
      <w:r>
        <w:rPr>
          <w:b/>
          <w:bCs/>
        </w:rPr>
        <w:t xml:space="preserve">Scatterplot</w:t>
      </w:r>
      <w:r>
        <w:t xml:space="preserve"> </w:t>
      </w:r>
      <w:r>
        <w:t xml:space="preserve">to show the relationship between two variables.</w:t>
      </w:r>
    </w:p>
    <w:p>
      <w:pPr>
        <w:pStyle w:val="Compact"/>
        <w:numPr>
          <w:ilvl w:val="1"/>
          <w:numId w:val="1018"/>
        </w:numPr>
      </w:pPr>
      <w:r>
        <w:rPr>
          <w:b/>
          <w:bCs/>
        </w:rPr>
        <w:t xml:space="preserve">Boxplot</w:t>
      </w:r>
      <w:r>
        <w:t xml:space="preserve"> </w:t>
      </w:r>
      <w:r>
        <w:t xml:space="preserve">to compare two or more groups.</w:t>
      </w:r>
    </w:p>
    <w:p>
      <w:pPr>
        <w:pStyle w:val="Compact"/>
        <w:numPr>
          <w:ilvl w:val="1"/>
          <w:numId w:val="1018"/>
        </w:numPr>
      </w:pPr>
      <w:r>
        <w:rPr>
          <w:b/>
          <w:bCs/>
        </w:rPr>
        <w:t xml:space="preserve">Barplot</w:t>
      </w:r>
      <w:r>
        <w:t xml:space="preserve"> </w:t>
      </w:r>
      <w:r>
        <w:t xml:space="preserve">to compare two or more groups, but with error bars.</w:t>
      </w:r>
      <w:r>
        <w:t xml:space="preserve"> </w:t>
      </w:r>
      <w:r>
        <w:rPr>
          <w:b/>
          <w:bCs/>
        </w:rPr>
        <w:t xml:space="preserve">Think:</w:t>
      </w:r>
      <w:r>
        <w:t xml:space="preserve"> </w:t>
      </w:r>
      <w:r>
        <w:t xml:space="preserve">consider what the error bars represent. Why would you pick a barplot over a boxplot?</w:t>
      </w:r>
    </w:p>
    <w:p>
      <w:pPr>
        <w:pStyle w:val="Compact"/>
        <w:numPr>
          <w:ilvl w:val="0"/>
          <w:numId w:val="1017"/>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7"/>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quarto/share/formats/docx/note.png" id="10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9"/>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9"/>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9"/>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9"/>
              </w:numPr>
            </w:pPr>
            <w:r>
              <w:rPr>
                <w:i/>
                <w:iCs/>
              </w:rPr>
              <w:t xml:space="preserve">The first model is probably a two-sample t-test, while the second model could be a linear regression.</w:t>
            </w:r>
          </w:p>
          <w:p>
            <w:pPr>
              <w:pStyle w:val="FirstParagraph"/>
            </w:pPr>
            <w:r>
              <w:t xml:space="preserve">Notice that in the example above, you have not performed any data analysis. You are simply considering how to interpret the data, which is an important step in study design. This helps you determine the type of data you need to collect and how to analyse it.</w:t>
            </w:r>
          </w:p>
          <w:p>
            <w:pPr>
              <w:pStyle w:val="BodyText"/>
            </w:pPr>
            <w:pPr>
              <w:spacing w:after="16"/>
            </w:pPr>
            <w:r>
              <w:t xml:space="preserve">If you look at the data closely,</w:t>
            </w:r>
            <w:r>
              <w:t xml:space="preserve"> </w:t>
            </w:r>
            <w:r>
              <w:rPr>
                <w:b/>
                <w:bCs/>
              </w:rPr>
              <w:t xml:space="preserve">there is only one juvenile possum in the dataset</w:t>
            </w:r>
            <w:r>
              <w:t xml:space="preserve">, so you would not have been able to analyse this data anyway!</w:t>
            </w:r>
          </w:p>
        </w:tc>
      </w:tr>
    </w:tbl>
    <w:bookmarkEnd w:id="109"/>
    <w:bookmarkEnd w:id="110"/>
    <w:bookmarkEnd w:id="111"/>
    <w:bookmarkStart w:id="112"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12"/>
    <w:bookmarkEnd w:id="113"/>
    <w:bookmarkStart w:id="141" w:name="week-2---study-design"/>
    <w:p>
      <w:pPr>
        <w:pStyle w:val="Heading1"/>
      </w:pPr>
      <w:r>
        <w:t xml:space="preserve">2. Week 2 - Study design</w:t>
      </w:r>
    </w:p>
    <w:bookmarkStart w:id="114"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bookmarkEnd w:id="114"/>
    <w:bookmarkStart w:id="116"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20"/>
        </w:numPr>
      </w:pPr>
      <w:r>
        <w:t xml:space="preserve">Formulate a model and hypothesis based on observations.</w:t>
      </w:r>
    </w:p>
    <w:p>
      <w:pPr>
        <w:pStyle w:val="Compact"/>
        <w:numPr>
          <w:ilvl w:val="0"/>
          <w:numId w:val="1020"/>
        </w:numPr>
      </w:pPr>
      <w:r>
        <w:t xml:space="preserve">Design a study to test your model.</w:t>
      </w:r>
    </w:p>
    <w:p>
      <w:pPr>
        <w:pStyle w:val="Compact"/>
        <w:numPr>
          <w:ilvl w:val="0"/>
          <w:numId w:val="1020"/>
        </w:numPr>
      </w:pPr>
      <w:r>
        <w:t xml:space="preserve">Enter data into a spreadsheet.</w:t>
      </w:r>
    </w:p>
    <w:p>
      <w:pPr>
        <w:pStyle w:val="Compact"/>
        <w:numPr>
          <w:ilvl w:val="0"/>
          <w:numId w:val="1020"/>
        </w:numPr>
      </w:pPr>
      <w:r>
        <w:t xml:space="preserve">Understand the importance of tidy data.</w:t>
      </w:r>
    </w:p>
    <w:bookmarkStart w:id="115" w:name="X23350cc8436e38abb8a06525fee2b63ac6c8d16"/>
    <w:p>
      <w:pPr>
        <w:pStyle w:val="Heading3"/>
      </w:pPr>
      <w:r>
        <w:t xml:space="preserve">2.2.1 What to submit at the end of the practical</w:t>
      </w:r>
    </w:p>
    <w:p>
      <w:pPr>
        <w:pStyle w:val="Compact"/>
        <w:numPr>
          <w:ilvl w:val="0"/>
          <w:numId w:val="1021"/>
        </w:numPr>
      </w:pPr>
      <w:r>
        <w:rPr>
          <w:b/>
          <w:bCs/>
        </w:rPr>
        <w:t xml:space="preserve">A simple study design</w:t>
      </w:r>
      <w:r>
        <w:t xml:space="preserve">, documented on Google Docs. In groups, you will describe your model and sampling schemes on a shared document.</w:t>
      </w:r>
    </w:p>
    <w:p>
      <w:pPr>
        <w:pStyle w:val="Compact"/>
        <w:numPr>
          <w:ilvl w:val="0"/>
          <w:numId w:val="1021"/>
        </w:numPr>
      </w:pPr>
      <w:r>
        <w:rPr>
          <w:b/>
          <w:bCs/>
        </w:rPr>
        <w:t xml:space="preserve">Data</w:t>
      </w:r>
      <w:r>
        <w:t xml:space="preserve"> </w:t>
      </w:r>
      <w:r>
        <w:t xml:space="preserve">– your collected data will need to be submitted to your demonstrators for analysis next week.</w:t>
      </w:r>
    </w:p>
    <w:bookmarkEnd w:id="115"/>
    <w:bookmarkEnd w:id="116"/>
    <w:bookmarkStart w:id="117"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17"/>
    <w:bookmarkStart w:id="131"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Applications/quarto/share/formats/docx/important.png" id="119"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22"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Applications/quarto/share/formats/docx/important.png" id="12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22"/>
    <w:bookmarkStart w:id="123"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23"/>
    <w:bookmarkStart w:id="127" w:name="study-design"/>
    <w:p>
      <w:pPr>
        <w:pStyle w:val="Heading3"/>
      </w:pPr>
      <w:r>
        <w:t xml:space="preserve">2.4.3 Study design</w:t>
      </w:r>
    </w:p>
    <w:p>
      <w:pPr>
        <w:pStyle w:val="FirstParagraph"/>
      </w:pPr>
      <w:r>
        <w:t xml:space="preserve">You should have a clear model in mind before collecting data. The model determines your sampling strategy and the type of data you need. Consider the following:</w:t>
      </w:r>
    </w:p>
    <w:p>
      <w:pPr>
        <w:pStyle w:val="Compact"/>
        <w:numPr>
          <w:ilvl w:val="0"/>
          <w:numId w:val="1022"/>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2"/>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2"/>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2"/>
        </w:numPr>
      </w:pPr>
      <w:r>
        <w:t xml:space="preserve">Do you have the time and resources to complete the study in the time frame provided, i.e. by the end of next week?</w:t>
      </w:r>
    </w:p>
    <w:p>
      <w:pPr>
        <w:pStyle w:val="Compact"/>
        <w:numPr>
          <w:ilvl w:val="0"/>
          <w:numId w:val="1022"/>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25" name="Picture"/>
            <a:graphic>
              <a:graphicData uri="http://schemas.openxmlformats.org/drawingml/2006/picture">
                <pic:pic>
                  <pic:nvPicPr>
                    <pic:cNvPr descr="module01/../assets/southern-reef-map.png" id="126" name="Picture"/>
                    <pic:cNvPicPr>
                      <a:picLocks noChangeArrowheads="1" noChangeAspect="1"/>
                    </pic:cNvPicPr>
                  </pic:nvPicPr>
                  <pic:blipFill>
                    <a:blip r:embed="rId124"/>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27"/>
    <w:bookmarkStart w:id="130" w:name="task"/>
    <w:p>
      <w:pPr>
        <w:pStyle w:val="Heading3"/>
      </w:pPr>
      <w:r>
        <w:t xml:space="preserve">2.4.4 Task</w:t>
      </w:r>
    </w:p>
    <w:p>
      <w:pPr>
        <w:pStyle w:val="FirstParagraph"/>
      </w:pPr>
      <w:r>
        <w:t xml:space="preserve">A Google Docs page will be shared with you to record your responses. Please make sure that all group members have access to this document. On the document, claim a page and write your group name and the title of your project.</w:t>
      </w:r>
    </w:p>
    <w:p>
      <w:pPr>
        <w:pStyle w:val="BodyText"/>
      </w:pPr>
      <w:r>
        <w:t xml:space="preserve">Then, address your study design by answering the following questions:</w:t>
      </w:r>
    </w:p>
    <w:p>
      <w:pPr>
        <w:pStyle w:val="Compact"/>
        <w:numPr>
          <w:ilvl w:val="0"/>
          <w:numId w:val="1023"/>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3"/>
        </w:numPr>
      </w:pPr>
      <w:r>
        <w:rPr>
          <w:b/>
          <w:bCs/>
        </w:rPr>
        <w:t xml:space="preserve">Variables</w:t>
      </w:r>
      <w:r>
        <w:t xml:space="preserve">: What are the variables you need to measure? What types of variables are they (e.g. continuous, categorical)?</w:t>
      </w:r>
    </w:p>
    <w:p>
      <w:pPr>
        <w:pStyle w:val="Compact"/>
        <w:numPr>
          <w:ilvl w:val="0"/>
          <w:numId w:val="1023"/>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8" name="Picture"/>
                  <a:graphic>
                    <a:graphicData uri="http://schemas.openxmlformats.org/drawingml/2006/picture">
                      <pic:pic>
                        <pic:nvPicPr>
                          <pic:cNvPr descr="/Applications/quarto/share/formats/docx/note.png" id="12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4"/>
              </w:numPr>
            </w:pPr>
            <w:r>
              <w:rPr>
                <w:b/>
                <w:bCs/>
              </w:rPr>
              <w:t xml:space="preserve">Project title:</w:t>
            </w:r>
            <w:r>
              <w:t xml:space="preserve"> </w:t>
            </w:r>
            <w:r>
              <w:t xml:space="preserve">Does rock size influence the number of species that can be found on a rocky shore?</w:t>
            </w:r>
          </w:p>
          <w:p>
            <w:pPr>
              <w:pStyle w:val="Compact"/>
              <w:numPr>
                <w:ilvl w:val="0"/>
                <w:numId w:val="1024"/>
              </w:numPr>
            </w:pPr>
            <w:r>
              <w:rPr>
                <w:b/>
                <w:bCs/>
              </w:rPr>
              <w:t xml:space="preserve">Group name</w:t>
            </w:r>
            <w:r>
              <w:t xml:space="preserve">: Schist happens</w:t>
            </w:r>
          </w:p>
          <w:p>
            <w:pPr>
              <w:pStyle w:val="Compact"/>
              <w:numPr>
                <w:ilvl w:val="0"/>
                <w:numId w:val="1025"/>
              </w:numPr>
            </w:pPr>
            <w:r>
              <w:rPr>
                <w:b/>
                <w:bCs/>
              </w:rPr>
              <w:t xml:space="preserve">Model and hypothesis</w:t>
            </w:r>
            <w:r>
              <w:t xml:space="preserve">:</w:t>
            </w:r>
          </w:p>
          <w:p>
            <w:pPr>
              <w:pStyle w:val="Compact"/>
              <w:numPr>
                <w:ilvl w:val="1"/>
                <w:numId w:val="1026"/>
              </w:numPr>
            </w:pPr>
            <w:r>
              <w:t xml:space="preserve">We hypothesise that the number of species on the rocky shore is positively correlated with the size of the rocks.</w:t>
            </w:r>
          </w:p>
          <w:p>
            <w:pPr>
              <w:pStyle w:val="Compact"/>
              <w:numPr>
                <w:ilvl w:val="1"/>
                <w:numId w:val="1026"/>
              </w:numPr>
            </w:pPr>
            <w:r>
              <w:t xml:space="preserve">We will model the relationship between the number of species and the size of the rocks using a linear model.</w:t>
            </w:r>
          </w:p>
          <w:p>
            <w:pPr>
              <w:pStyle w:val="Compact"/>
              <w:numPr>
                <w:ilvl w:val="1"/>
                <w:numId w:val="1026"/>
              </w:numPr>
            </w:pPr>
            <w:r>
              <w:t xml:space="preserve">The plot is expected to be a scatter plot with the number of species on the y-axis and the size of the rocks on the x-axis.</w:t>
            </w:r>
          </w:p>
          <w:p>
            <w:pPr>
              <w:pStyle w:val="Compact"/>
              <w:numPr>
                <w:ilvl w:val="0"/>
                <w:numId w:val="1025"/>
              </w:numPr>
            </w:pPr>
            <w:r>
              <w:rPr>
                <w:b/>
                <w:bCs/>
              </w:rPr>
              <w:t xml:space="preserve">Variables</w:t>
            </w:r>
            <w:r>
              <w:t xml:space="preserve">:</w:t>
            </w:r>
          </w:p>
          <w:p>
            <w:pPr>
              <w:pStyle w:val="Compact"/>
              <w:numPr>
                <w:ilvl w:val="1"/>
                <w:numId w:val="1027"/>
              </w:numPr>
            </w:pPr>
            <w:r>
              <w:t xml:space="preserve">We need to measure the number of species and the size of the rocks.</w:t>
            </w:r>
          </w:p>
          <w:p>
            <w:pPr>
              <w:pStyle w:val="Compact"/>
              <w:numPr>
                <w:ilvl w:val="1"/>
                <w:numId w:val="1027"/>
              </w:numPr>
            </w:pPr>
            <w:r>
              <w:t xml:space="preserve">Number of species is an integer variable.</w:t>
            </w:r>
          </w:p>
          <w:p>
            <w:pPr>
              <w:pStyle w:val="Compact"/>
              <w:numPr>
                <w:ilvl w:val="1"/>
                <w:numId w:val="1027"/>
              </w:numPr>
            </w:pPr>
            <w:r>
              <w:t xml:space="preserve">Size of the rocks is continuous variable.</w:t>
            </w:r>
          </w:p>
          <w:p>
            <w:pPr>
              <w:pStyle w:val="Compact"/>
              <w:numPr>
                <w:ilvl w:val="0"/>
                <w:numId w:val="1025"/>
              </w:numPr>
            </w:pPr>
            <w:r>
              <w:rPr>
                <w:b/>
                <w:bCs/>
              </w:rPr>
              <w:t xml:space="preserve">Data collection</w:t>
            </w:r>
            <w:r>
              <w:t xml:space="preserve">:</w:t>
            </w:r>
          </w:p>
          <w:p>
            <w:pPr>
              <w:pStyle w:val="Compact"/>
              <w:numPr>
                <w:ilvl w:val="1"/>
                <w:numId w:val="1028"/>
              </w:numPr>
            </w:pPr>
            <w:r>
              <w:t xml:space="preserve">For each image, we will divide it into a 10x10 grid.</w:t>
            </w:r>
          </w:p>
          <w:p>
            <w:pPr>
              <w:pStyle w:val="Compact"/>
              <w:numPr>
                <w:ilvl w:val="1"/>
                <w:numId w:val="1028"/>
              </w:numPr>
            </w:pPr>
            <w:r>
              <w:t xml:space="preserve">3 random quadrats will be selected from each grid.</w:t>
            </w:r>
          </w:p>
          <w:p>
            <w:pPr>
              <w:pStyle w:val="Compact"/>
              <w:numPr>
                <w:ilvl w:val="1"/>
                <w:numId w:val="1028"/>
              </w:numPr>
            </w:pPr>
            <w:r>
              <w:t xml:space="preserve">The size of all visible rocks will be measured in each quadrat.</w:t>
            </w:r>
          </w:p>
          <w:p>
            <w:pPr>
              <w:pStyle w:val="Compact"/>
              <w:numPr>
                <w:ilvl w:val="1"/>
                <w:numId w:val="1028"/>
              </w:numPr>
            </w:pPr>
            <w:r>
              <w:t xml:space="preserve">The number of unique species in each quadrat will also be counted.</w:t>
            </w:r>
          </w:p>
          <w:p>
            <w:pPr>
              <w:pStyle w:val="Compact"/>
              <w:numPr>
                <w:ilvl w:val="1"/>
                <w:numId w:val="1028"/>
              </w:numPr>
            </w:pPr>
            <w:r>
              <w:t xml:space="preserve">We will then calculate the average size of rocks and the average number of species for each image to minimise pseudoreplication.</w:t>
            </w:r>
          </w:p>
          <w:p>
            <w:pPr>
              <w:pStyle w:val="Compact"/>
              <w:numPr>
                <w:ilvl w:val="1"/>
                <w:numId w:val="1028"/>
              </w:numPr>
            </w:pPr>
            <w:r>
              <w:t xml:space="preserve">Possible confounding could arise from the presence of seaweed, which could affect the number of species present.</w:t>
            </w:r>
          </w:p>
          <w:p>
            <w:pPr>
              <w:pStyle w:val="Compact"/>
              <w:numPr>
                <w:ilvl w:val="1"/>
                <w:numId w:val="1028"/>
              </w:numPr>
            </w:pPr>
            <w:r>
              <w:t xml:space="preserve">If the number of species is too high to count, we will group species into functional groups and count the number of functional groups instead.</w:t>
            </w:r>
          </w:p>
          <w:p>
            <w:pPr>
              <w:pStyle w:val="Compact"/>
              <w:numPr>
                <w:ilvl w:val="0"/>
                <w:numId w:val="1025"/>
              </w:numPr>
            </w:pPr>
            <w:r>
              <w:rPr>
                <w:b/>
                <w:bCs/>
              </w:rPr>
              <w:t xml:space="preserve">Backup plan</w:t>
            </w:r>
            <w:r>
              <w:t xml:space="preserve">:</w:t>
            </w:r>
          </w:p>
          <w:p>
            <w:pPr>
              <w:pStyle w:val="Compact"/>
              <w:numPr>
                <w:ilvl w:val="1"/>
                <w:numId w:val="1029"/>
              </w:numPr>
            </w:pPr>
            <w:r>
              <w:t xml:space="preserve">If the assumptions of the linear model are not met, we will transform the data, otherwise we will attempt a non-linear model.</w:t>
            </w:r>
          </w:p>
        </w:tc>
      </w:tr>
    </w:tbl>
    <w:bookmarkEnd w:id="130"/>
    <w:bookmarkEnd w:id="131"/>
    <w:bookmarkStart w:id="137"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30"/>
        </w:numPr>
      </w:pPr>
      <w:r>
        <w:t xml:space="preserve">How long will it take to sample data from each image?</w:t>
      </w:r>
    </w:p>
    <w:p>
      <w:pPr>
        <w:pStyle w:val="Compact"/>
        <w:numPr>
          <w:ilvl w:val="0"/>
          <w:numId w:val="1030"/>
        </w:numPr>
      </w:pPr>
      <w:r>
        <w:t xml:space="preserve">How many images will you sample from?</w:t>
      </w:r>
    </w:p>
    <w:p>
      <w:pPr>
        <w:pStyle w:val="Compact"/>
        <w:numPr>
          <w:ilvl w:val="0"/>
          <w:numId w:val="1030"/>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Applications/quarto/share/formats/docx/important.png" id="133"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4" name="Picture"/>
                  <a:graphic>
                    <a:graphicData uri="http://schemas.openxmlformats.org/drawingml/2006/picture">
                      <pic:pic>
                        <pic:nvPicPr>
                          <pic:cNvPr descr="/Applications/quarto/share/formats/docx/note.png" id="13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36">
              <w:r>
                <w:rPr>
                  <w:rStyle w:val="Hyperlink"/>
                </w:rPr>
                <w:t xml:space="preserve">tidy data principles</w:t>
              </w:r>
            </w:hyperlink>
            <w:r>
              <w:t xml:space="preserve"> </w:t>
            </w:r>
            <w:r>
              <w:t xml:space="preserve">outlined in the workshop:</w:t>
            </w:r>
          </w:p>
          <w:p>
            <w:pPr>
              <w:pStyle w:val="Compact"/>
              <w:numPr>
                <w:ilvl w:val="0"/>
                <w:numId w:val="1031"/>
              </w:numPr>
            </w:pPr>
            <w:r>
              <w:t xml:space="preserve">Each variable must have its own column.</w:t>
            </w:r>
          </w:p>
          <w:p>
            <w:pPr>
              <w:pStyle w:val="Compact"/>
              <w:numPr>
                <w:ilvl w:val="0"/>
                <w:numId w:val="1031"/>
              </w:numPr>
            </w:pPr>
            <w:r>
              <w:t xml:space="preserve">Each observation must have its own row.</w:t>
            </w:r>
          </w:p>
          <w:p>
            <w:pPr>
              <w:pStyle w:val="Compact"/>
              <w:numPr>
                <w:ilvl w:val="0"/>
                <w:numId w:val="1031"/>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37"/>
    <w:bookmarkStart w:id="138"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38"/>
    <w:bookmarkStart w:id="140"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39">
        <w:r>
          <w:rPr>
            <w:rStyle w:val="Hyperlink"/>
          </w:rPr>
          <w:t xml:space="preserve">projects available for Module 2</w:t>
        </w:r>
      </w:hyperlink>
      <w:r>
        <w:t xml:space="preserve">, as you will sign up for one of them next week to work on Report 1.</w:t>
      </w:r>
    </w:p>
    <w:bookmarkEnd w:id="140"/>
    <w:bookmarkEnd w:id="141"/>
    <w:bookmarkStart w:id="159" w:name="week-3-data-analysis"/>
    <w:p>
      <w:pPr>
        <w:pStyle w:val="Heading1"/>
      </w:pPr>
      <w:r>
        <w:t xml:space="preserve">3. Week 3 – Data analysis</w:t>
      </w:r>
    </w:p>
    <w:bookmarkStart w:id="142"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42"/>
    <w:bookmarkStart w:id="144"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2"/>
        </w:numPr>
      </w:pPr>
      <w:r>
        <w:t xml:space="preserve">Understand the importance of reproducible analyses.</w:t>
      </w:r>
    </w:p>
    <w:p>
      <w:pPr>
        <w:pStyle w:val="Compact"/>
        <w:numPr>
          <w:ilvl w:val="0"/>
          <w:numId w:val="1032"/>
        </w:numPr>
      </w:pPr>
      <w:r>
        <w:t xml:space="preserve">Fit a model to your data.</w:t>
      </w:r>
    </w:p>
    <w:p>
      <w:pPr>
        <w:pStyle w:val="Compact"/>
        <w:numPr>
          <w:ilvl w:val="0"/>
          <w:numId w:val="1032"/>
        </w:numPr>
      </w:pPr>
      <w:r>
        <w:t xml:space="preserve">Check if the data meets the assumptions of the model.</w:t>
      </w:r>
    </w:p>
    <w:p>
      <w:pPr>
        <w:pStyle w:val="Compact"/>
        <w:numPr>
          <w:ilvl w:val="0"/>
          <w:numId w:val="1032"/>
        </w:numPr>
      </w:pPr>
      <w:r>
        <w:t xml:space="preserve">Interpret the model output.</w:t>
      </w:r>
    </w:p>
    <w:bookmarkStart w:id="143"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43"/>
    <w:bookmarkEnd w:id="144"/>
    <w:bookmarkStart w:id="145"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45"/>
    <w:bookmarkStart w:id="146"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3"/>
        </w:numPr>
      </w:pPr>
      <w:r>
        <w:t xml:space="preserve">Fit your intended model to the data.</w:t>
      </w:r>
    </w:p>
    <w:p>
      <w:pPr>
        <w:pStyle w:val="Compact"/>
        <w:numPr>
          <w:ilvl w:val="0"/>
          <w:numId w:val="1033"/>
        </w:numPr>
      </w:pPr>
      <w:r>
        <w:t xml:space="preserve">Check if the data meets the assumptions of the model.</w:t>
      </w:r>
    </w:p>
    <w:p>
      <w:pPr>
        <w:pStyle w:val="Compact"/>
        <w:numPr>
          <w:ilvl w:val="0"/>
          <w:numId w:val="1033"/>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46"/>
    <w:bookmarkStart w:id="149"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47"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4"/>
        </w:numPr>
      </w:pPr>
      <w:r>
        <w:t xml:space="preserve">Missing data</w:t>
      </w:r>
    </w:p>
    <w:p>
      <w:pPr>
        <w:pStyle w:val="Compact"/>
        <w:numPr>
          <w:ilvl w:val="0"/>
          <w:numId w:val="1034"/>
        </w:numPr>
      </w:pPr>
      <w:r>
        <w:t xml:space="preserve">Outliers</w:t>
      </w:r>
    </w:p>
    <w:p>
      <w:pPr>
        <w:pStyle w:val="Compact"/>
        <w:numPr>
          <w:ilvl w:val="0"/>
          <w:numId w:val="1034"/>
        </w:numPr>
      </w:pPr>
      <w:r>
        <w:t xml:space="preserve">Data entry errors</w:t>
      </w:r>
    </w:p>
    <w:p>
      <w:pPr>
        <w:pStyle w:val="Compact"/>
        <w:numPr>
          <w:ilvl w:val="0"/>
          <w:numId w:val="1034"/>
        </w:numPr>
      </w:pPr>
      <w:r>
        <w:t xml:space="preserve">Assumptions of the statistical model, and whether the data meets them</w:t>
      </w:r>
    </w:p>
    <w:bookmarkEnd w:id="147"/>
    <w:bookmarkStart w:id="148"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48"/>
    <w:bookmarkEnd w:id="149"/>
    <w:bookmarkStart w:id="156" w:name="exercise-2-data-analysis"/>
    <w:p>
      <w:pPr>
        <w:pStyle w:val="Heading2"/>
      </w:pPr>
      <w:r>
        <w:t xml:space="preserve">3.6 Exercise 2 – Data analysis</w:t>
      </w:r>
    </w:p>
    <w:bookmarkStart w:id="152"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0" name="Picture"/>
                  <a:graphic>
                    <a:graphicData uri="http://schemas.openxmlformats.org/drawingml/2006/picture">
                      <pic:pic>
                        <pic:nvPicPr>
                          <pic:cNvPr descr="/Applications/quarto/share/formats/docx/note.png" id="15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52"/>
    <w:bookmarkStart w:id="153"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5"/>
        </w:numPr>
      </w:pPr>
      <w:r>
        <w:t xml:space="preserve">Normality (of residuals)</w:t>
      </w:r>
    </w:p>
    <w:p>
      <w:pPr>
        <w:pStyle w:val="Compact"/>
        <w:numPr>
          <w:ilvl w:val="0"/>
          <w:numId w:val="1035"/>
        </w:numPr>
      </w:pPr>
      <w:r>
        <w:t xml:space="preserve">Homogeneity of variance</w:t>
      </w:r>
    </w:p>
    <w:p>
      <w:pPr>
        <w:pStyle w:val="Compact"/>
        <w:numPr>
          <w:ilvl w:val="0"/>
          <w:numId w:val="1035"/>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53"/>
    <w:bookmarkStart w:id="154"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54"/>
    <w:bookmarkStart w:id="155"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6"/>
        </w:numPr>
      </w:pPr>
      <w:r>
        <w:t xml:space="preserve">Understand the important parts of the output e.g. F-statistic, p-value, degrees of freedom, etc.</w:t>
      </w:r>
    </w:p>
    <w:p>
      <w:pPr>
        <w:pStyle w:val="Compact"/>
        <w:numPr>
          <w:ilvl w:val="0"/>
          <w:numId w:val="1036"/>
        </w:numPr>
      </w:pPr>
      <w:r>
        <w:t xml:space="preserve">Explain what the output means in the context of your data.</w:t>
      </w:r>
    </w:p>
    <w:p>
      <w:pPr>
        <w:pStyle w:val="Compact"/>
        <w:numPr>
          <w:ilvl w:val="0"/>
          <w:numId w:val="1036"/>
        </w:numPr>
      </w:pPr>
      <w:r>
        <w:t xml:space="preserve">Explain what the output means in the context of your research question.</w:t>
      </w:r>
    </w:p>
    <w:p>
      <w:pPr>
        <w:pStyle w:val="FirstParagraph"/>
      </w:pPr>
      <w:r>
        <w:t xml:space="preserve">Your lectures and this week’s workshop will help you develop these skills.</w:t>
      </w:r>
    </w:p>
    <w:bookmarkEnd w:id="155"/>
    <w:bookmarkEnd w:id="156"/>
    <w:bookmarkStart w:id="157"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57"/>
    <w:bookmarkStart w:id="158"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58"/>
    <w:bookmarkEnd w:id="159"/>
    <w:bookmarkStart w:id="164" w:name="module-2-weeks-4-8"/>
    <w:p>
      <w:pPr>
        <w:pStyle w:val="Heading1"/>
      </w:pPr>
      <w:r>
        <w:t xml:space="preserve">Module 2 (Weeks 4 – 8)</w:t>
      </w:r>
    </w:p>
    <w:bookmarkStart w:id="160"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60"/>
    <w:bookmarkStart w:id="161"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61"/>
    <w:bookmarkStart w:id="162"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7"/>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7"/>
        </w:numPr>
      </w:pPr>
      <w:r>
        <w:rPr>
          <w:b/>
          <w:bCs/>
        </w:rPr>
        <w:t xml:space="preserve">Report 1</w:t>
      </w:r>
      <w:r>
        <w:t xml:space="preserve">:Your Individual Report on your experiment, in the format of a short scientific article (worth 25% of the total unit mark).</w:t>
      </w:r>
    </w:p>
    <w:bookmarkEnd w:id="162"/>
    <w:bookmarkStart w:id="163" w:name="how-you-will-get-feedback"/>
    <w:p>
      <w:pPr>
        <w:pStyle w:val="Heading2"/>
      </w:pPr>
      <w:r>
        <w:t xml:space="preserve">How you will get feedback</w:t>
      </w:r>
    </w:p>
    <w:p>
      <w:pPr>
        <w:pStyle w:val="Compact"/>
        <w:numPr>
          <w:ilvl w:val="0"/>
          <w:numId w:val="1038"/>
        </w:numPr>
      </w:pPr>
      <w:r>
        <w:t xml:space="preserve">You will receive informative, but not exhaustive, feedback on your report in relation to the marking matrix. This will show what you achieved against each criterion, and why.</w:t>
      </w:r>
    </w:p>
    <w:p>
      <w:pPr>
        <w:pStyle w:val="Compact"/>
        <w:numPr>
          <w:ilvl w:val="0"/>
          <w:numId w:val="1038"/>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8"/>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63"/>
    <w:bookmarkEnd w:id="164"/>
    <w:bookmarkStart w:id="187"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Applications/quarto/share/formats/docx/important.png" id="166"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39"/>
              </w:numPr>
            </w:pPr>
            <w:r>
              <w:t xml:space="preserve">a paired t-test,</w:t>
            </w:r>
          </w:p>
          <w:p>
            <w:pPr>
              <w:pStyle w:val="Compact"/>
              <w:numPr>
                <w:ilvl w:val="0"/>
                <w:numId w:val="1039"/>
              </w:numPr>
            </w:pPr>
            <w:r>
              <w:t xml:space="preserve">an independent t-test,</w:t>
            </w:r>
          </w:p>
          <w:p>
            <w:pPr>
              <w:pStyle w:val="Compact"/>
              <w:numPr>
                <w:ilvl w:val="0"/>
                <w:numId w:val="1039"/>
              </w:numPr>
            </w:pPr>
            <w:r>
              <w:t xml:space="preserve">1-way ANOVA,</w:t>
            </w:r>
          </w:p>
          <w:p>
            <w:pPr>
              <w:pStyle w:val="Compact"/>
              <w:numPr>
                <w:ilvl w:val="0"/>
                <w:numId w:val="1039"/>
              </w:numPr>
            </w:pPr>
            <w:r>
              <w:t xml:space="preserve">2-way ANOVA,</w:t>
            </w:r>
          </w:p>
          <w:p>
            <w:pPr>
              <w:pStyle w:val="Compact"/>
              <w:numPr>
                <w:ilvl w:val="0"/>
                <w:numId w:val="1039"/>
              </w:numPr>
            </w:pPr>
            <w:r>
              <w:t xml:space="preserve">correlation,</w:t>
            </w:r>
          </w:p>
          <w:p>
            <w:pPr>
              <w:pStyle w:val="Compact"/>
              <w:numPr>
                <w:ilvl w:val="0"/>
                <w:numId w:val="1039"/>
              </w:numPr>
            </w:pPr>
            <w:r>
              <w:t xml:space="preserve">linear regression,</w:t>
            </w:r>
          </w:p>
          <w:p>
            <w:pPr>
              <w:pStyle w:val="Compact"/>
              <w:numPr>
                <w:ilvl w:val="0"/>
                <w:numId w:val="1039"/>
              </w:numPr>
            </w:pPr>
            <w:r>
              <w:t xml:space="preserve">Chi-Square analysis or</w:t>
            </w:r>
          </w:p>
          <w:p>
            <w:pPr>
              <w:pStyle w:val="Compact"/>
              <w:numPr>
                <w:ilvl w:val="0"/>
                <w:numId w:val="1039"/>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40"/>
              </w:numPr>
            </w:pPr>
            <w:r>
              <w:t xml:space="preserve">You will be rewarded for doing a simple appropriate analysis correctly.</w:t>
            </w:r>
          </w:p>
          <w:p>
            <w:pPr>
              <w:pStyle w:val="Compact"/>
              <w:numPr>
                <w:ilvl w:val="0"/>
                <w:numId w:val="1040"/>
              </w:numPr>
            </w:pPr>
            <w:r>
              <w:rPr>
                <w:b/>
                <w:bCs/>
              </w:rPr>
              <w:t xml:space="preserve">You will be penalised for doing a complicated analysis wrong.</w:t>
            </w:r>
          </w:p>
        </w:tc>
      </w:tr>
    </w:tbl>
    <w:p>
      <w:r>
        <w:pict>
          <v:rect style="width:0;height:1.5pt" o:hralign="center" o:hrstd="t" o:hr="t"/>
        </w:pict>
      </w:r>
    </w:p>
    <w:bookmarkStart w:id="169"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7" name="Picture"/>
                  <a:graphic>
                    <a:graphicData uri="http://schemas.openxmlformats.org/drawingml/2006/picture">
                      <pic:pic>
                        <pic:nvPicPr>
                          <pic:cNvPr descr="/Applications/quarto/share/formats/docx/note.png" id="16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69"/>
    <w:bookmarkStart w:id="172"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note.png" id="17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72"/>
    <w:bookmarkStart w:id="173"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3"/>
    <w:bookmarkStart w:id="174"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4"/>
    <w:bookmarkStart w:id="177"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Applications/quarto/share/formats/docx/note.png" id="17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77"/>
    <w:bookmarkStart w:id="178"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78"/>
    <w:bookmarkStart w:id="181"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9" name="Picture"/>
                  <a:graphic>
                    <a:graphicData uri="http://schemas.openxmlformats.org/drawingml/2006/picture">
                      <pic:pic>
                        <pic:nvPicPr>
                          <pic:cNvPr descr="/Applications/quarto/share/formats/docx/note.png" id="18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1"/>
    <w:bookmarkStart w:id="184"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1"/>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2" name="Picture"/>
                  <a:graphic>
                    <a:graphicData uri="http://schemas.openxmlformats.org/drawingml/2006/picture">
                      <pic:pic>
                        <pic:nvPicPr>
                          <pic:cNvPr descr="/Applications/quarto/share/formats/docx/note.png" id="18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4"/>
    <w:bookmarkStart w:id="186"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85" w:name="conditions-of-bird-project-approval"/>
    <w:p>
      <w:pPr>
        <w:pStyle w:val="Heading3"/>
      </w:pPr>
      <w:r>
        <w:t xml:space="preserve">4.1.1 Conditions of bird project approval:</w:t>
      </w:r>
    </w:p>
    <w:p>
      <w:pPr>
        <w:pStyle w:val="Compact"/>
        <w:numPr>
          <w:ilvl w:val="0"/>
          <w:numId w:val="1042"/>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2"/>
        </w:numPr>
      </w:pPr>
      <w:r>
        <w:t xml:space="preserve">You must take photos of the fieldwork sites and the observers watching the birds (i.e. to see the relative locations of the observers to the birds).</w:t>
      </w:r>
    </w:p>
    <w:p>
      <w:pPr>
        <w:pStyle w:val="Compact"/>
        <w:numPr>
          <w:ilvl w:val="0"/>
          <w:numId w:val="1042"/>
        </w:numPr>
      </w:pPr>
      <w:r>
        <w:t xml:space="preserve">By the end of Week 9, you must post on Canvas:</w:t>
      </w:r>
    </w:p>
    <w:p>
      <w:pPr>
        <w:pStyle w:val="Compact"/>
        <w:numPr>
          <w:ilvl w:val="1"/>
          <w:numId w:val="1043"/>
        </w:numPr>
      </w:pPr>
      <w:r>
        <w:t xml:space="preserve">A complete legible copy of the final monitoring sheets from (1)</w:t>
      </w:r>
    </w:p>
    <w:p>
      <w:pPr>
        <w:pStyle w:val="Compact"/>
        <w:numPr>
          <w:ilvl w:val="1"/>
          <w:numId w:val="1043"/>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3"/>
        </w:numPr>
      </w:pPr>
      <w:r>
        <w:t xml:space="preserve">Clearly and informatively labelled photos from (2).</w:t>
      </w:r>
    </w:p>
    <w:p>
      <w:pPr>
        <w:pStyle w:val="Compact"/>
        <w:numPr>
          <w:ilvl w:val="0"/>
          <w:numId w:val="1042"/>
        </w:numPr>
      </w:pPr>
      <w:r>
        <w:t xml:space="preserve">Injured birds: In the very unlikely event that birds are found injured on site: you must:</w:t>
      </w:r>
    </w:p>
    <w:p>
      <w:pPr>
        <w:pStyle w:val="Compact"/>
        <w:numPr>
          <w:ilvl w:val="1"/>
          <w:numId w:val="1044"/>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4"/>
        </w:numPr>
      </w:pPr>
      <w:r>
        <w:t xml:space="preserve">while ensuring your own safety first, if necessary arrange to appropriately transport seriously injured animals to the nearest veterinarian for treatment, AND</w:t>
      </w:r>
    </w:p>
    <w:p>
      <w:pPr>
        <w:pStyle w:val="Compact"/>
        <w:numPr>
          <w:ilvl w:val="1"/>
          <w:numId w:val="1044"/>
        </w:numPr>
      </w:pPr>
      <w:r>
        <w:t xml:space="preserve">you must notify Clare McArthur by email within 24h, summarising what has occurred (this will be reported as an adverse event to the Animal Ethics Committee even if you played no part in the injury).</w:t>
      </w:r>
    </w:p>
    <w:bookmarkEnd w:id="185"/>
    <w:bookmarkEnd w:id="186"/>
    <w:bookmarkEnd w:id="187"/>
    <w:bookmarkStart w:id="214" w:name="report-1-instructions"/>
    <w:p>
      <w:pPr>
        <w:pStyle w:val="Heading1"/>
      </w:pPr>
      <w:r>
        <w:t xml:space="preserve">5. Report 1 – Instructions</w:t>
      </w:r>
    </w:p>
    <w:bookmarkStart w:id="188" w:name="about"/>
    <w:p>
      <w:pPr>
        <w:pStyle w:val="Heading2"/>
      </w:pPr>
      <w:r>
        <w:t xml:space="preserve">5.1 About</w:t>
      </w:r>
    </w:p>
    <w:p>
      <w:pPr>
        <w:pStyle w:val="Compact"/>
        <w:numPr>
          <w:ilvl w:val="0"/>
          <w:numId w:val="1045"/>
        </w:numPr>
      </w:pPr>
      <w:r>
        <w:t xml:space="preserve">The written report is the individual component of this assessment It is submitted via the Canvas assignment called Report 1.</w:t>
      </w:r>
    </w:p>
    <w:p>
      <w:pPr>
        <w:pStyle w:val="Compact"/>
        <w:numPr>
          <w:ilvl w:val="0"/>
          <w:numId w:val="1045"/>
        </w:numPr>
      </w:pPr>
      <w:r>
        <w:t xml:space="preserve">The other component of this assignment is the data file, which should be submitted by one group member via the Canvas assignment called Report 1: Group data.</w:t>
      </w:r>
    </w:p>
    <w:p>
      <w:pPr>
        <w:pStyle w:val="Compact"/>
        <w:numPr>
          <w:ilvl w:val="0"/>
          <w:numId w:val="1045"/>
        </w:numPr>
      </w:pPr>
      <w:r>
        <w:t xml:space="preserve">Date due: Week 10, 1 pm on the day of your prac session.</w:t>
      </w:r>
    </w:p>
    <w:p>
      <w:pPr>
        <w:pStyle w:val="Compact"/>
        <w:numPr>
          <w:ilvl w:val="0"/>
          <w:numId w:val="1045"/>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5"/>
        </w:numPr>
      </w:pPr>
      <w:r>
        <w:t xml:space="preserve">Length penalty: you will incur a penalty of 5% (5 points out of 100; up to 30 points) for each page or part thereof over the page limit.</w:t>
      </w:r>
    </w:p>
    <w:bookmarkEnd w:id="188"/>
    <w:bookmarkStart w:id="190"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189">
        <w:r>
          <w:rPr>
            <w:rStyle w:val="Hyperlink"/>
          </w:rPr>
          <w:t xml:space="preserve">academic integrity website</w:t>
        </w:r>
      </w:hyperlink>
      <w:r>
        <w:t xml:space="preserve"> </w:t>
      </w:r>
      <w:r>
        <w:t xml:space="preserve">for access to:</w:t>
      </w:r>
    </w:p>
    <w:p>
      <w:pPr>
        <w:pStyle w:val="Compact"/>
        <w:numPr>
          <w:ilvl w:val="0"/>
          <w:numId w:val="1046"/>
        </w:numPr>
      </w:pPr>
      <w:r>
        <w:t xml:space="preserve">the policies and codes covering academic honesty and conduct at the University</w:t>
      </w:r>
    </w:p>
    <w:p>
      <w:pPr>
        <w:pStyle w:val="Compact"/>
        <w:numPr>
          <w:ilvl w:val="0"/>
          <w:numId w:val="1046"/>
        </w:numPr>
      </w:pPr>
      <w:r>
        <w:t xml:space="preserve">a link to the AHEM (Academic Honesty Education Module); complete the module if you haven’t already done so. You cannot submit your report if you have not completed this module</w:t>
      </w:r>
    </w:p>
    <w:p>
      <w:pPr>
        <w:pStyle w:val="Compact"/>
        <w:numPr>
          <w:ilvl w:val="0"/>
          <w:numId w:val="1046"/>
        </w:numPr>
      </w:pPr>
      <w:r>
        <w:t xml:space="preserve">If you are still unsure about how to avoid plagiarism, check with Clare McArthur well before submitting your report.</w:t>
      </w:r>
    </w:p>
    <w:p>
      <w:pPr>
        <w:pStyle w:val="Compact"/>
        <w:numPr>
          <w:ilvl w:val="0"/>
          <w:numId w:val="1046"/>
        </w:numPr>
      </w:pPr>
      <w:r>
        <w:t xml:space="preserve">Your report will be checked for plagiarism using software.</w:t>
      </w:r>
    </w:p>
    <w:bookmarkEnd w:id="190"/>
    <w:bookmarkStart w:id="191" w:name="submitting-your-individual-report"/>
    <w:p>
      <w:pPr>
        <w:pStyle w:val="Heading2"/>
      </w:pPr>
      <w:r>
        <w:t xml:space="preserve">5.3 Submitting your individual report</w:t>
      </w:r>
    </w:p>
    <w:p>
      <w:pPr>
        <w:pStyle w:val="Compact"/>
        <w:numPr>
          <w:ilvl w:val="0"/>
          <w:numId w:val="1047"/>
        </w:numPr>
      </w:pPr>
      <w:r>
        <w:rPr>
          <w:b/>
          <w:bCs/>
        </w:rPr>
        <w:t xml:space="preserve">Submitting your anonymous report for marking</w:t>
      </w:r>
      <w:r>
        <w:t xml:space="preserve">:</w:t>
      </w:r>
    </w:p>
    <w:p>
      <w:pPr>
        <w:pStyle w:val="Compact"/>
        <w:numPr>
          <w:ilvl w:val="1"/>
          <w:numId w:val="1048"/>
        </w:numPr>
      </w:pPr>
      <w:r>
        <w:t xml:space="preserve">ONE electronic document through Canvas. As this needs to be anonymous, do not include your name anywhere in the report.</w:t>
      </w:r>
    </w:p>
    <w:p>
      <w:pPr>
        <w:pStyle w:val="Compact"/>
        <w:numPr>
          <w:ilvl w:val="1"/>
          <w:numId w:val="1048"/>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7"/>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7"/>
        </w:numPr>
      </w:pPr>
      <w:r>
        <w:rPr>
          <w:b/>
          <w:bCs/>
        </w:rPr>
        <w:t xml:space="preserve">Page limit</w:t>
      </w:r>
      <w:r>
        <w:t xml:space="preserve">: maximum 10 pages double-spaced, including everything (i.e. abstract, references, your statement about use of AI, and everything else).</w:t>
      </w:r>
    </w:p>
    <w:p>
      <w:pPr>
        <w:pStyle w:val="Compact"/>
        <w:numPr>
          <w:ilvl w:val="0"/>
          <w:numId w:val="1047"/>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191"/>
    <w:bookmarkStart w:id="192" w:name="requirements-for-your-report"/>
    <w:p>
      <w:pPr>
        <w:pStyle w:val="Heading2"/>
      </w:pPr>
      <w:r>
        <w:t xml:space="preserve">5.4 Requirements for your report</w:t>
      </w:r>
    </w:p>
    <w:p>
      <w:pPr>
        <w:pStyle w:val="Compact"/>
        <w:numPr>
          <w:ilvl w:val="0"/>
          <w:numId w:val="1049"/>
        </w:numPr>
      </w:pPr>
      <w:r>
        <w:t xml:space="preserve">Use minimum of 12 pt font and no less than 2 cm margins all around.</w:t>
      </w:r>
    </w:p>
    <w:p>
      <w:pPr>
        <w:pStyle w:val="Compact"/>
        <w:numPr>
          <w:ilvl w:val="0"/>
          <w:numId w:val="1049"/>
        </w:numPr>
      </w:pPr>
      <w:r>
        <w:t xml:space="preserve">You must write all your report yourself, in your own words, on the experimental research project you have done.</w:t>
      </w:r>
    </w:p>
    <w:p>
      <w:pPr>
        <w:pStyle w:val="Compact"/>
        <w:numPr>
          <w:ilvl w:val="0"/>
          <w:numId w:val="1049"/>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49"/>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49"/>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49"/>
        </w:numPr>
      </w:pPr>
      <w:r>
        <w:rPr>
          <w:b/>
          <w:bCs/>
        </w:rPr>
        <w:t xml:space="preserve">If you are uncertain about anything seek help early from the teaching staff in class.</w:t>
      </w:r>
    </w:p>
    <w:bookmarkEnd w:id="192"/>
    <w:bookmarkStart w:id="199"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193" w:name="abstract"/>
    <w:p>
      <w:pPr>
        <w:pStyle w:val="Heading3"/>
      </w:pPr>
      <w:r>
        <w:t xml:space="preserve">5.5.1 Abstract</w:t>
      </w:r>
    </w:p>
    <w:p>
      <w:pPr>
        <w:pStyle w:val="Compact"/>
        <w:numPr>
          <w:ilvl w:val="0"/>
          <w:numId w:val="1050"/>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50"/>
        </w:numPr>
      </w:pPr>
      <w:r>
        <w:t xml:space="preserve">Do NOT include references or details of statistical results (e.g. no F or P values)</w:t>
      </w:r>
    </w:p>
    <w:bookmarkEnd w:id="193"/>
    <w:bookmarkStart w:id="194" w:name="introduction"/>
    <w:p>
      <w:pPr>
        <w:pStyle w:val="Heading3"/>
      </w:pPr>
      <w:r>
        <w:t xml:space="preserve">5.5.2 Introduction</w:t>
      </w:r>
    </w:p>
    <w:p>
      <w:pPr>
        <w:pStyle w:val="Compact"/>
        <w:numPr>
          <w:ilvl w:val="0"/>
          <w:numId w:val="1051"/>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1"/>
        </w:numPr>
      </w:pPr>
      <w:r>
        <w:t xml:space="preserve">Aim of the experiment and biological hypotheses (IF…) and predictions (THEN…)</w:t>
      </w:r>
    </w:p>
    <w:p>
      <w:pPr>
        <w:pStyle w:val="Compact"/>
        <w:numPr>
          <w:ilvl w:val="0"/>
          <w:numId w:val="1051"/>
        </w:numPr>
      </w:pPr>
      <w:r>
        <w:t xml:space="preserve">Why is the study important and/or interesting</w:t>
      </w:r>
    </w:p>
    <w:p>
      <w:pPr>
        <w:pStyle w:val="Compact"/>
        <w:numPr>
          <w:ilvl w:val="0"/>
          <w:numId w:val="1051"/>
        </w:numPr>
      </w:pPr>
      <w:r>
        <w:t xml:space="preserve">Study system – species, location of experiment (brief)</w:t>
      </w:r>
    </w:p>
    <w:p>
      <w:pPr>
        <w:pStyle w:val="Compact"/>
        <w:numPr>
          <w:ilvl w:val="0"/>
          <w:numId w:val="1051"/>
        </w:numPr>
      </w:pPr>
      <w:r>
        <w:t xml:space="preserve">Definitions of scientific terms (if needed).</w:t>
      </w:r>
    </w:p>
    <w:bookmarkEnd w:id="194"/>
    <w:bookmarkStart w:id="195" w:name="materials-and-methods"/>
    <w:p>
      <w:pPr>
        <w:pStyle w:val="Heading3"/>
      </w:pPr>
      <w:r>
        <w:t xml:space="preserve">5.5.3 Materials and Methods</w:t>
      </w:r>
    </w:p>
    <w:p>
      <w:pPr>
        <w:pStyle w:val="Compact"/>
        <w:numPr>
          <w:ilvl w:val="0"/>
          <w:numId w:val="1052"/>
        </w:numPr>
      </w:pPr>
      <w:r>
        <w:t xml:space="preserve">Pilot study (if needed, keep it brief)</w:t>
      </w:r>
    </w:p>
    <w:p>
      <w:pPr>
        <w:pStyle w:val="Compact"/>
        <w:numPr>
          <w:ilvl w:val="0"/>
          <w:numId w:val="1052"/>
        </w:numPr>
      </w:pPr>
      <w:r>
        <w:t xml:space="preserve">Set-up of experiment</w:t>
      </w:r>
    </w:p>
    <w:p>
      <w:pPr>
        <w:pStyle w:val="Compact"/>
        <w:numPr>
          <w:ilvl w:val="0"/>
          <w:numId w:val="1052"/>
        </w:numPr>
      </w:pPr>
      <w:r>
        <w:t xml:space="preserve">Sampling design</w:t>
      </w:r>
    </w:p>
    <w:p>
      <w:pPr>
        <w:pStyle w:val="Compact"/>
        <w:numPr>
          <w:ilvl w:val="0"/>
          <w:numId w:val="1052"/>
        </w:numPr>
      </w:pPr>
      <w:r>
        <w:t xml:space="preserve">Data / variables recorded and how</w:t>
      </w:r>
    </w:p>
    <w:p>
      <w:pPr>
        <w:pStyle w:val="Compact"/>
        <w:numPr>
          <w:ilvl w:val="0"/>
          <w:numId w:val="1052"/>
        </w:numPr>
      </w:pPr>
      <w:r>
        <w:t xml:space="preserve">Statistical analyses used, including which are dependent/independent variable(s) (if applicable), unit of replication, actual test(s) &amp; why they are appropriate, statistical package(s)</w:t>
      </w:r>
    </w:p>
    <w:bookmarkEnd w:id="195"/>
    <w:bookmarkStart w:id="196" w:name="results"/>
    <w:p>
      <w:pPr>
        <w:pStyle w:val="Heading3"/>
      </w:pPr>
      <w:r>
        <w:t xml:space="preserve">5.5.4 Results</w:t>
      </w:r>
    </w:p>
    <w:p>
      <w:pPr>
        <w:pStyle w:val="Compact"/>
        <w:numPr>
          <w:ilvl w:val="0"/>
          <w:numId w:val="1053"/>
        </w:numPr>
      </w:pPr>
      <w:r>
        <w:t xml:space="preserve">Written statements describing results (data and stats). Refer to tables and figures as needed. Do NOT simply provide the tables and figures without supporting text.</w:t>
      </w:r>
    </w:p>
    <w:p>
      <w:pPr>
        <w:pStyle w:val="Compact"/>
        <w:numPr>
          <w:ilvl w:val="0"/>
          <w:numId w:val="1053"/>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3"/>
        </w:numPr>
      </w:pPr>
      <w:r>
        <w:t xml:space="preserve">Results of statistical analyses presented either in text, on figures, or in tables.</w:t>
      </w:r>
    </w:p>
    <w:bookmarkEnd w:id="196"/>
    <w:bookmarkStart w:id="197" w:name="discussion"/>
    <w:p>
      <w:pPr>
        <w:pStyle w:val="Heading3"/>
      </w:pPr>
      <w:r>
        <w:t xml:space="preserve">5.5.5 Discussion</w:t>
      </w:r>
    </w:p>
    <w:p>
      <w:pPr>
        <w:pStyle w:val="Compact"/>
        <w:numPr>
          <w:ilvl w:val="0"/>
          <w:numId w:val="1054"/>
        </w:numPr>
      </w:pPr>
      <w:r>
        <w:t xml:space="preserve">Main conclusions or findings</w:t>
      </w:r>
    </w:p>
    <w:p>
      <w:pPr>
        <w:pStyle w:val="Compact"/>
        <w:numPr>
          <w:ilvl w:val="0"/>
          <w:numId w:val="1054"/>
        </w:numPr>
      </w:pPr>
      <w:r>
        <w:t xml:space="preserve">Interpret results – what do they mean? How do they relate to original aims?</w:t>
      </w:r>
    </w:p>
    <w:p>
      <w:pPr>
        <w:pStyle w:val="Compact"/>
        <w:numPr>
          <w:ilvl w:val="0"/>
          <w:numId w:val="1054"/>
        </w:numPr>
      </w:pPr>
      <w:r>
        <w:t xml:space="preserve">Compare with and discuss in context of previously published work</w:t>
      </w:r>
    </w:p>
    <w:p>
      <w:pPr>
        <w:pStyle w:val="Compact"/>
        <w:numPr>
          <w:ilvl w:val="0"/>
          <w:numId w:val="1054"/>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4"/>
        </w:numPr>
      </w:pPr>
      <w:r>
        <w:t xml:space="preserve">Future studies – what would you do next to extend our understanding of the subject and/or improve what you did? Keep this brief.</w:t>
      </w:r>
    </w:p>
    <w:bookmarkEnd w:id="197"/>
    <w:bookmarkStart w:id="198" w:name="general"/>
    <w:p>
      <w:pPr>
        <w:pStyle w:val="Heading3"/>
      </w:pPr>
      <w:r>
        <w:t xml:space="preserve">5.5.6 General</w:t>
      </w:r>
    </w:p>
    <w:p>
      <w:pPr>
        <w:pStyle w:val="Compact"/>
        <w:numPr>
          <w:ilvl w:val="0"/>
          <w:numId w:val="1055"/>
        </w:numPr>
      </w:pPr>
      <w:r>
        <w:t xml:space="preserve">Write in PLAIN English</w:t>
      </w:r>
    </w:p>
    <w:p>
      <w:pPr>
        <w:pStyle w:val="Compact"/>
        <w:numPr>
          <w:ilvl w:val="1"/>
          <w:numId w:val="1056"/>
        </w:numPr>
      </w:pPr>
      <w:r>
        <w:t xml:space="preserve">Be succinct and avoid trying to sound</w:t>
      </w:r>
      <w:r>
        <w:t xml:space="preserve"> </w:t>
      </w:r>
      <w:r>
        <w:t xml:space="preserve">“</w:t>
      </w:r>
      <w:r>
        <w:t xml:space="preserve">scientific</w:t>
      </w:r>
      <w:r>
        <w:t xml:space="preserve">”</w:t>
      </w:r>
    </w:p>
    <w:p>
      <w:pPr>
        <w:pStyle w:val="Compact"/>
        <w:numPr>
          <w:ilvl w:val="1"/>
          <w:numId w:val="1056"/>
        </w:numPr>
      </w:pPr>
      <w:r>
        <w:t xml:space="preserve">read it out aloud, if it sounds pompous it is, and it should NOT be</w:t>
      </w:r>
    </w:p>
    <w:p>
      <w:pPr>
        <w:pStyle w:val="Compact"/>
        <w:numPr>
          <w:ilvl w:val="0"/>
          <w:numId w:val="1055"/>
        </w:numPr>
      </w:pPr>
      <w:r>
        <w:t xml:space="preserve">Correct presentation (format/length)</w:t>
      </w:r>
    </w:p>
    <w:p>
      <w:pPr>
        <w:pStyle w:val="Compact"/>
        <w:numPr>
          <w:ilvl w:val="0"/>
          <w:numId w:val="1055"/>
        </w:numPr>
      </w:pPr>
      <w:r>
        <w:t xml:space="preserve">References used and cited correctly.</w:t>
      </w:r>
      <w:r>
        <w:t xml:space="preserve"> </w:t>
      </w:r>
      <w:r>
        <w:t xml:space="preserve">You are expected to use at least 10 relevant references from the primary literature</w:t>
      </w:r>
    </w:p>
    <w:bookmarkEnd w:id="198"/>
    <w:bookmarkEnd w:id="199"/>
    <w:bookmarkStart w:id="213"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201"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200"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200"/>
    <w:bookmarkEnd w:id="201"/>
    <w:bookmarkStart w:id="212" w:name="general-notes"/>
    <w:p>
      <w:pPr>
        <w:pStyle w:val="Heading3"/>
      </w:pPr>
      <w:r>
        <w:t xml:space="preserve">5.6.2 General notes</w:t>
      </w:r>
    </w:p>
    <w:p>
      <w:pPr>
        <w:pStyle w:val="Compact"/>
        <w:numPr>
          <w:ilvl w:val="0"/>
          <w:numId w:val="1057"/>
        </w:numPr>
      </w:pPr>
      <w:r>
        <w:t xml:space="preserve">Do write for your reader, do not write for yourself</w:t>
      </w:r>
    </w:p>
    <w:p>
      <w:pPr>
        <w:pStyle w:val="Compact"/>
        <w:numPr>
          <w:ilvl w:val="0"/>
          <w:numId w:val="1057"/>
        </w:numPr>
      </w:pPr>
      <w:r>
        <w:t xml:space="preserve">If you read the first sentence of every paragraph, it should tell a story</w:t>
      </w:r>
    </w:p>
    <w:p>
      <w:pPr>
        <w:pStyle w:val="Compact"/>
        <w:numPr>
          <w:ilvl w:val="0"/>
          <w:numId w:val="1057"/>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7"/>
        </w:numPr>
      </w:pPr>
      <w:r>
        <w:t xml:space="preserve">Subheadings can make sections easier to read and understand the flow of ideas</w:t>
      </w:r>
    </w:p>
    <w:p>
      <w:pPr>
        <w:pStyle w:val="Compact"/>
        <w:numPr>
          <w:ilvl w:val="0"/>
          <w:numId w:val="1057"/>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7"/>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7"/>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202" w:name="introduction-1"/>
    <w:p>
      <w:pPr>
        <w:pStyle w:val="Heading4"/>
      </w:pPr>
      <w:r>
        <w:t xml:space="preserve">5.6.2.1 Introduction</w:t>
      </w:r>
    </w:p>
    <w:p>
      <w:pPr>
        <w:pStyle w:val="Compact"/>
        <w:numPr>
          <w:ilvl w:val="0"/>
          <w:numId w:val="1058"/>
        </w:numPr>
      </w:pPr>
      <w:r>
        <w:t xml:space="preserve">There will generally be more references in the intro than the discussion. The focus of the intro is on: what do we know already?</w:t>
      </w:r>
    </w:p>
    <w:p>
      <w:pPr>
        <w:pStyle w:val="Compact"/>
        <w:numPr>
          <w:ilvl w:val="0"/>
          <w:numId w:val="1058"/>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202"/>
    <w:bookmarkStart w:id="203" w:name="suggested-paragraph-1"/>
    <w:p>
      <w:pPr>
        <w:pStyle w:val="Heading4"/>
      </w:pPr>
      <w:r>
        <w:t xml:space="preserve">5.6.2.2 Suggested Paragraph 1:</w:t>
      </w:r>
    </w:p>
    <w:p>
      <w:pPr>
        <w:pStyle w:val="Compact"/>
        <w:numPr>
          <w:ilvl w:val="0"/>
          <w:numId w:val="1059"/>
        </w:numPr>
      </w:pPr>
      <w:r>
        <w:t xml:space="preserve">Introduce the broad topic</w:t>
      </w:r>
    </w:p>
    <w:p>
      <w:pPr>
        <w:pStyle w:val="Compact"/>
        <w:numPr>
          <w:ilvl w:val="0"/>
          <w:numId w:val="1059"/>
        </w:numPr>
      </w:pPr>
      <w:r>
        <w:t xml:space="preserve">Describe what research has been done on this topic</w:t>
      </w:r>
    </w:p>
    <w:bookmarkEnd w:id="203"/>
    <w:bookmarkStart w:id="204" w:name="suggested-paragraph-2"/>
    <w:p>
      <w:pPr>
        <w:pStyle w:val="Heading4"/>
      </w:pPr>
      <w:r>
        <w:t xml:space="preserve">5.6.2.3 Suggested Paragraph 2:</w:t>
      </w:r>
    </w:p>
    <w:p>
      <w:pPr>
        <w:pStyle w:val="Compact"/>
        <w:numPr>
          <w:ilvl w:val="0"/>
          <w:numId w:val="1060"/>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60"/>
        </w:numPr>
      </w:pPr>
      <w:r>
        <w:t xml:space="preserve">This information can show the importance of your paper</w:t>
      </w:r>
    </w:p>
    <w:bookmarkEnd w:id="204"/>
    <w:bookmarkStart w:id="205" w:name="suggested-paragraph-3-to-5"/>
    <w:p>
      <w:pPr>
        <w:pStyle w:val="Heading4"/>
      </w:pPr>
      <w:r>
        <w:t xml:space="preserve">5.6.2.4 Suggested Paragraph 3 to 5:</w:t>
      </w:r>
    </w:p>
    <w:p>
      <w:pPr>
        <w:pStyle w:val="Compact"/>
        <w:numPr>
          <w:ilvl w:val="0"/>
          <w:numId w:val="1061"/>
        </w:numPr>
      </w:pPr>
      <w:r>
        <w:t xml:space="preserve">Specifically describe what your paper will investigate</w:t>
      </w:r>
    </w:p>
    <w:p>
      <w:pPr>
        <w:pStyle w:val="Compact"/>
        <w:numPr>
          <w:ilvl w:val="0"/>
          <w:numId w:val="1061"/>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1"/>
        </w:numPr>
      </w:pPr>
      <w:r>
        <w:t xml:space="preserve">Briefly describe how you investigated the topic</w:t>
      </w:r>
    </w:p>
    <w:p>
      <w:pPr>
        <w:pStyle w:val="Compact"/>
        <w:numPr>
          <w:ilvl w:val="0"/>
          <w:numId w:val="1061"/>
        </w:numPr>
      </w:pPr>
      <w:r>
        <w:t xml:space="preserve">State any predictions with information to backup these predictions</w:t>
      </w:r>
    </w:p>
    <w:bookmarkEnd w:id="205"/>
    <w:bookmarkStart w:id="206" w:name="discussion-1"/>
    <w:p>
      <w:pPr>
        <w:pStyle w:val="Heading4"/>
      </w:pPr>
      <w:r>
        <w:t xml:space="preserve">5.6.2.5 Discussion</w:t>
      </w:r>
    </w:p>
    <w:p>
      <w:pPr>
        <w:pStyle w:val="Compact"/>
        <w:numPr>
          <w:ilvl w:val="0"/>
          <w:numId w:val="1062"/>
        </w:numPr>
      </w:pPr>
      <w:r>
        <w:t xml:space="preserve">The focus is now on what you found, what it means and so how you have advanced our state of knowledge &amp; understanding as a result of what you have done.</w:t>
      </w:r>
    </w:p>
    <w:p>
      <w:pPr>
        <w:pStyle w:val="Compact"/>
        <w:numPr>
          <w:ilvl w:val="0"/>
          <w:numId w:val="1062"/>
        </w:numPr>
      </w:pPr>
      <w:r>
        <w:t xml:space="preserve">Therefore: generally fewer references in the discussion than the introduction</w:t>
      </w:r>
    </w:p>
    <w:p>
      <w:pPr>
        <w:pStyle w:val="Compact"/>
        <w:numPr>
          <w:ilvl w:val="0"/>
          <w:numId w:val="1062"/>
        </w:numPr>
      </w:pPr>
      <w:r>
        <w:t xml:space="preserve">References should be used to support your idea or relate your conclusions/results to previous studies</w:t>
      </w:r>
    </w:p>
    <w:p>
      <w:pPr>
        <w:pStyle w:val="Compact"/>
        <w:numPr>
          <w:ilvl w:val="0"/>
          <w:numId w:val="1062"/>
        </w:numPr>
      </w:pPr>
      <w:r>
        <w:t xml:space="preserve">The following paragraph order makes sense but you can obviously increase or decrease the number of paragraphs depending on the context and size of your study.</w:t>
      </w:r>
    </w:p>
    <w:bookmarkEnd w:id="206"/>
    <w:bookmarkStart w:id="207" w:name="suggested-paragraph-1-1"/>
    <w:p>
      <w:pPr>
        <w:pStyle w:val="Heading4"/>
      </w:pPr>
      <w:r>
        <w:t xml:space="preserve">5.6.2.6 Suggested Paragraph 1:</w:t>
      </w:r>
    </w:p>
    <w:p>
      <w:pPr>
        <w:pStyle w:val="Compact"/>
        <w:numPr>
          <w:ilvl w:val="0"/>
          <w:numId w:val="1063"/>
        </w:numPr>
      </w:pPr>
      <w:r>
        <w:t xml:space="preserve">State any broad results that you found</w:t>
      </w:r>
    </w:p>
    <w:p>
      <w:pPr>
        <w:pStyle w:val="Compact"/>
        <w:numPr>
          <w:ilvl w:val="0"/>
          <w:numId w:val="1063"/>
        </w:numPr>
      </w:pPr>
      <w:r>
        <w:t xml:space="preserve">Provide evidence from your results that enabled you to come to that conclusion</w:t>
      </w:r>
    </w:p>
    <w:p>
      <w:pPr>
        <w:pStyle w:val="Compact"/>
        <w:numPr>
          <w:ilvl w:val="0"/>
          <w:numId w:val="1063"/>
        </w:numPr>
      </w:pPr>
      <w:r>
        <w:t xml:space="preserve">Compare the result to any predictions you made or previous studies</w:t>
      </w:r>
    </w:p>
    <w:bookmarkEnd w:id="207"/>
    <w:bookmarkStart w:id="208" w:name="suggested-paragraph-2-to-4"/>
    <w:p>
      <w:pPr>
        <w:pStyle w:val="Heading4"/>
      </w:pPr>
      <w:r>
        <w:t xml:space="preserve">5.6.2.7 Suggested Paragraph 2 to 4:</w:t>
      </w:r>
    </w:p>
    <w:p>
      <w:pPr>
        <w:pStyle w:val="Compact"/>
        <w:numPr>
          <w:ilvl w:val="0"/>
          <w:numId w:val="1064"/>
        </w:numPr>
      </w:pPr>
      <w:r>
        <w:t xml:space="preserve">State more detailed results (e.g. species specific results if dealing with multiple species)</w:t>
      </w:r>
    </w:p>
    <w:p>
      <w:pPr>
        <w:pStyle w:val="Compact"/>
        <w:numPr>
          <w:ilvl w:val="0"/>
          <w:numId w:val="1064"/>
        </w:numPr>
      </w:pPr>
      <w:r>
        <w:t xml:space="preserve">Provide evidence from your results that enabled you to come to that conclusion</w:t>
      </w:r>
    </w:p>
    <w:p>
      <w:pPr>
        <w:pStyle w:val="Compact"/>
        <w:numPr>
          <w:ilvl w:val="0"/>
          <w:numId w:val="1064"/>
        </w:numPr>
      </w:pPr>
      <w:r>
        <w:t xml:space="preserve">Compare the result to any predictions made or previous studies</w:t>
      </w:r>
    </w:p>
    <w:bookmarkEnd w:id="208"/>
    <w:bookmarkStart w:id="209" w:name="suggested-paragraph-5"/>
    <w:p>
      <w:pPr>
        <w:pStyle w:val="Heading4"/>
      </w:pPr>
      <w:r>
        <w:t xml:space="preserve">5.6.2.8 Suggested Paragraph 5:</w:t>
      </w:r>
    </w:p>
    <w:p>
      <w:pPr>
        <w:pStyle w:val="Compact"/>
        <w:numPr>
          <w:ilvl w:val="0"/>
          <w:numId w:val="1065"/>
        </w:numPr>
      </w:pPr>
      <w:r>
        <w:t xml:space="preserve">Limitations of your study</w:t>
      </w:r>
    </w:p>
    <w:p>
      <w:pPr>
        <w:pStyle w:val="Compact"/>
        <w:numPr>
          <w:ilvl w:val="1"/>
          <w:numId w:val="1066"/>
        </w:numPr>
      </w:pPr>
      <w:r>
        <w:t xml:space="preserve">No study can answer everything and every study is limited in some way in what is achieves! Don’t worry! That’s life!</w:t>
      </w:r>
    </w:p>
    <w:p>
      <w:pPr>
        <w:pStyle w:val="Compact"/>
        <w:numPr>
          <w:ilvl w:val="1"/>
          <w:numId w:val="1066"/>
        </w:numPr>
      </w:pPr>
      <w:r>
        <w:t xml:space="preserve">Don’t dwell on this or go too much in depth – especially do not be apologetic.</w:t>
      </w:r>
    </w:p>
    <w:p>
      <w:pPr>
        <w:pStyle w:val="Compact"/>
        <w:numPr>
          <w:ilvl w:val="1"/>
          <w:numId w:val="1066"/>
        </w:numPr>
      </w:pPr>
      <w:r>
        <w:t xml:space="preserve">Be positive: just outline the boundaries of the conclusions that can be made with your results</w:t>
      </w:r>
    </w:p>
    <w:p>
      <w:pPr>
        <w:pStyle w:val="Compact"/>
        <w:numPr>
          <w:ilvl w:val="0"/>
          <w:numId w:val="1065"/>
        </w:numPr>
      </w:pPr>
      <w:r>
        <w:t xml:space="preserve">Suggested direction of future studies i.e. what could be done next to move forward in our understanding and/or resolving any unanswered questions given what you have now discovered – again keep this brief</w:t>
      </w:r>
    </w:p>
    <w:bookmarkEnd w:id="209"/>
    <w:bookmarkStart w:id="210" w:name="suggested-paragraph-6"/>
    <w:p>
      <w:pPr>
        <w:pStyle w:val="Heading4"/>
      </w:pPr>
      <w:r>
        <w:t xml:space="preserve">5.6.2.9 Suggested Paragraph 6:</w:t>
      </w:r>
    </w:p>
    <w:p>
      <w:pPr>
        <w:pStyle w:val="Compact"/>
        <w:numPr>
          <w:ilvl w:val="0"/>
          <w:numId w:val="1067"/>
        </w:numPr>
      </w:pPr>
      <w:r>
        <w:t xml:space="preserve">What are the implications of your study for your field of research</w:t>
      </w:r>
    </w:p>
    <w:p>
      <w:pPr>
        <w:pStyle w:val="Compact"/>
        <w:numPr>
          <w:ilvl w:val="0"/>
          <w:numId w:val="1067"/>
        </w:numPr>
      </w:pPr>
      <w:r>
        <w:t xml:space="preserve">Describe what this information can affect or be used for (e.g. management decisions)</w:t>
      </w:r>
    </w:p>
    <w:bookmarkEnd w:id="210"/>
    <w:bookmarkStart w:id="211" w:name="suggested-paragraph-7"/>
    <w:p>
      <w:pPr>
        <w:pStyle w:val="Heading4"/>
      </w:pPr>
      <w:r>
        <w:t xml:space="preserve">5.6.2.10 Suggested Paragraph 7:</w:t>
      </w:r>
    </w:p>
    <w:p>
      <w:pPr>
        <w:pStyle w:val="Compact"/>
        <w:numPr>
          <w:ilvl w:val="0"/>
          <w:numId w:val="1068"/>
        </w:numPr>
      </w:pPr>
      <w:r>
        <w:t xml:space="preserve">You do not need a concluding paragraph – but if you do, it is not just a summary.</w:t>
      </w:r>
    </w:p>
    <w:p>
      <w:pPr>
        <w:pStyle w:val="Compact"/>
        <w:numPr>
          <w:ilvl w:val="0"/>
          <w:numId w:val="1068"/>
        </w:numPr>
      </w:pPr>
      <w:r>
        <w:t xml:space="preserve">It should be more big picture stuff but take care: it should not state something that could have been said whether or not you had done your study. It must rest on your study.</w:t>
      </w:r>
    </w:p>
    <w:bookmarkEnd w:id="211"/>
    <w:bookmarkEnd w:id="212"/>
    <w:bookmarkEnd w:id="213"/>
    <w:bookmarkEnd w:id="214"/>
    <w:bookmarkStart w:id="219" w:name="module-3-weeks-9-13"/>
    <w:p>
      <w:pPr>
        <w:pStyle w:val="Heading1"/>
      </w:pPr>
      <w:r>
        <w:t xml:space="preserve">Module 3 (Weeks 9 – 13)</w:t>
      </w:r>
    </w:p>
    <w:bookmarkStart w:id="215"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69"/>
        </w:numPr>
      </w:pPr>
      <w:r>
        <w:t xml:space="preserve">Be familiar with the principles underpinning principal components analysis (PCA), and non-metric multidimensional scaling.</w:t>
      </w:r>
    </w:p>
    <w:p>
      <w:pPr>
        <w:pStyle w:val="Compact"/>
        <w:numPr>
          <w:ilvl w:val="0"/>
          <w:numId w:val="1069"/>
        </w:numPr>
      </w:pPr>
      <w:r>
        <w:t xml:space="preserve">Be familiar with the principles underpinning multivariate hypothesis testing using permutational techniques such as ANOSIM and PERMANOVA.</w:t>
      </w:r>
    </w:p>
    <w:p>
      <w:pPr>
        <w:pStyle w:val="Compact"/>
        <w:numPr>
          <w:ilvl w:val="0"/>
          <w:numId w:val="1069"/>
        </w:numPr>
      </w:pPr>
      <w:r>
        <w:t xml:space="preserve">Planning and conducting experiments to test multivariate hypotheses.</w:t>
      </w:r>
    </w:p>
    <w:p>
      <w:pPr>
        <w:pStyle w:val="Compact"/>
        <w:numPr>
          <w:ilvl w:val="0"/>
          <w:numId w:val="1069"/>
        </w:numPr>
      </w:pPr>
      <w:r>
        <w:t xml:space="preserve">Know how to perform these analyses using relevant software.</w:t>
      </w:r>
    </w:p>
    <w:p>
      <w:pPr>
        <w:pStyle w:val="Compact"/>
        <w:numPr>
          <w:ilvl w:val="0"/>
          <w:numId w:val="1069"/>
        </w:numPr>
      </w:pPr>
      <w:r>
        <w:t xml:space="preserve">Be able to interpret, present and report on these analyses.</w:t>
      </w:r>
    </w:p>
    <w:bookmarkEnd w:id="215"/>
    <w:bookmarkStart w:id="216"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16"/>
    <w:bookmarkStart w:id="217"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70"/>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70"/>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70"/>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70"/>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70"/>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17"/>
    <w:bookmarkStart w:id="218" w:name="timeline"/>
    <w:p>
      <w:pPr>
        <w:pStyle w:val="Heading2"/>
      </w:pPr>
      <w:r>
        <w:t xml:space="preserve">Timeline</w:t>
      </w:r>
    </w:p>
    <w:p>
      <w:pPr>
        <w:pStyle w:val="Compact"/>
        <w:numPr>
          <w:ilvl w:val="0"/>
          <w:numId w:val="1071"/>
        </w:numPr>
      </w:pPr>
      <w:r>
        <w:rPr>
          <w:b/>
          <w:bCs/>
        </w:rPr>
        <w:t xml:space="preserve">Week 9</w:t>
      </w:r>
      <w:r>
        <w:t xml:space="preserve">: introduction, PCA of lecture data and designing model systems to test multivariate hypotheses (in groups) for your reports.</w:t>
      </w:r>
    </w:p>
    <w:p>
      <w:pPr>
        <w:pStyle w:val="Compact"/>
        <w:numPr>
          <w:ilvl w:val="0"/>
          <w:numId w:val="1071"/>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1"/>
        </w:numPr>
      </w:pPr>
      <w:r>
        <w:rPr>
          <w:b/>
          <w:bCs/>
        </w:rPr>
        <w:t xml:space="preserve">Week 11</w:t>
      </w:r>
      <w:r>
        <w:t xml:space="preserve">: submitting your complete datafiles onto Canvas, analysing your report data.</w:t>
      </w:r>
    </w:p>
    <w:p>
      <w:pPr>
        <w:pStyle w:val="Compact"/>
        <w:numPr>
          <w:ilvl w:val="0"/>
          <w:numId w:val="1071"/>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1"/>
        </w:numPr>
      </w:pPr>
      <w:r>
        <w:rPr>
          <w:b/>
          <w:bCs/>
        </w:rPr>
        <w:t xml:space="preserve">Week 13</w:t>
      </w:r>
      <w:r>
        <w:t xml:space="preserve">: final report due.</w:t>
      </w:r>
    </w:p>
    <w:bookmarkEnd w:id="218"/>
    <w:bookmarkEnd w:id="219"/>
    <w:bookmarkStart w:id="237"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0" name="Picture"/>
                  <a:graphic>
                    <a:graphicData uri="http://schemas.openxmlformats.org/drawingml/2006/picture">
                      <pic:pic>
                        <pic:nvPicPr>
                          <pic:cNvPr descr="/Applications/quarto/share/formats/docx/tip.png" id="221" name="Picture"/>
                          <pic:cNvPicPr>
                            <a:picLocks noChangeArrowheads="1" noChangeAspect="1"/>
                          </pic:cNvPicPr>
                        </pic:nvPicPr>
                        <pic:blipFill>
                          <a:blip r:embed="rId10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2"/>
              </w:numPr>
            </w:pPr>
            <w:r>
              <w:t xml:space="preserve">Be familiar with the principles underpinning principal components analysis (PCA), and non-metric multidimensional scaling.</w:t>
            </w:r>
          </w:p>
          <w:p>
            <w:pPr>
              <w:pStyle w:val="Compact"/>
              <w:numPr>
                <w:ilvl w:val="0"/>
                <w:numId w:val="1072"/>
              </w:numPr>
            </w:pPr>
            <w:r>
              <w:t xml:space="preserve">Be familiar with the principles underpinning multivariate hypothesis testing using permutational techniques such as ANOSIM and PERMANOVA.</w:t>
            </w:r>
          </w:p>
          <w:p>
            <w:pPr>
              <w:pStyle w:val="Compact"/>
              <w:numPr>
                <w:ilvl w:val="0"/>
                <w:numId w:val="1072"/>
              </w:numPr>
            </w:pPr>
            <w:r>
              <w:t xml:space="preserve">Planning and conducting experiments to test multivariate hypotheses.</w:t>
            </w:r>
          </w:p>
          <w:p>
            <w:pPr>
              <w:pStyle w:val="Compact"/>
              <w:numPr>
                <w:ilvl w:val="0"/>
                <w:numId w:val="1072"/>
              </w:numPr>
            </w:pPr>
            <w:r>
              <w:t xml:space="preserve">Know how to perform these analyses using relevant software.</w:t>
            </w:r>
          </w:p>
          <w:p>
            <w:pPr>
              <w:pStyle w:val="Compact"/>
              <w:numPr>
                <w:ilvl w:val="0"/>
                <w:numId w:val="1072"/>
              </w:numPr>
            </w:pPr>
            <w:r>
              <w:t xml:space="preserve">Be able to interpret, present and report on these analyses.</w:t>
            </w:r>
          </w:p>
        </w:tc>
      </w:tr>
    </w:tbl>
    <w:bookmarkStart w:id="222" w:name="outline-2"/>
    <w:p>
      <w:pPr>
        <w:pStyle w:val="Heading2"/>
      </w:pPr>
      <w:r>
        <w:t xml:space="preserve">6.1 Outline</w:t>
      </w:r>
    </w:p>
    <w:p>
      <w:pPr>
        <w:pStyle w:val="FirstParagraph"/>
      </w:pPr>
      <w:r>
        <w:rPr>
          <w:b/>
          <w:bCs/>
        </w:rPr>
        <w:t xml:space="preserve">For this specific practical you will:</w:t>
      </w:r>
    </w:p>
    <w:p>
      <w:pPr>
        <w:pStyle w:val="Compact"/>
        <w:numPr>
          <w:ilvl w:val="0"/>
          <w:numId w:val="1073"/>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3"/>
        </w:numPr>
      </w:pPr>
      <w:r>
        <w:t xml:space="preserve">Design an investigation using a model system to test multivariate hypotheses (in groups) for your reports.</w:t>
      </w:r>
    </w:p>
    <w:bookmarkEnd w:id="222"/>
    <w:bookmarkStart w:id="224"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4"/>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4"/>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23" w:name="analyses-covered-in-this-practical"/>
    <w:p>
      <w:pPr>
        <w:pStyle w:val="Heading3"/>
      </w:pPr>
      <w:r>
        <w:t xml:space="preserve">6.2.1 Analyses covered in this practical</w:t>
      </w:r>
    </w:p>
    <w:p>
      <w:pPr>
        <w:pStyle w:val="Compact"/>
        <w:numPr>
          <w:ilvl w:val="0"/>
          <w:numId w:val="1075"/>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23"/>
    <w:bookmarkEnd w:id="224"/>
    <w:bookmarkStart w:id="228"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25" w:name="running-the-pca"/>
    <w:p>
      <w:pPr>
        <w:pStyle w:val="Heading3"/>
      </w:pPr>
      <w:r>
        <w:t xml:space="preserve">6.3.1 1. Running the PCA</w:t>
      </w:r>
    </w:p>
    <w:p>
      <w:pPr>
        <w:pStyle w:val="Compact"/>
        <w:numPr>
          <w:ilvl w:val="0"/>
          <w:numId w:val="1076"/>
        </w:numPr>
      </w:pPr>
      <w:r>
        <w:t xml:space="preserve">Import your lecturer data from excel into SPSS. On the command bar, click Analyze, Dimension Reduction, Factor. Move the variables of interest into the Variables Box.</w:t>
      </w:r>
    </w:p>
    <w:p>
      <w:pPr>
        <w:pStyle w:val="Compact"/>
        <w:numPr>
          <w:ilvl w:val="0"/>
          <w:numId w:val="1076"/>
        </w:numPr>
      </w:pPr>
      <w:r>
        <w:t xml:space="preserve">Click Descriptives and then check Initial Solution, Coefficients, and KMO and Bartlett’s Test of Sphericity. Click Continue.</w:t>
      </w:r>
    </w:p>
    <w:p>
      <w:pPr>
        <w:pStyle w:val="Compact"/>
        <w:numPr>
          <w:ilvl w:val="0"/>
          <w:numId w:val="1076"/>
        </w:numPr>
      </w:pPr>
      <w:r>
        <w:t xml:space="preserve">Click Extraction and then select Correlation Matrix, Unrotated Factor Solution, Scree Plot, and Eigenvalues Over 1. Click Continue.</w:t>
      </w:r>
    </w:p>
    <w:p>
      <w:pPr>
        <w:pStyle w:val="Compact"/>
        <w:numPr>
          <w:ilvl w:val="0"/>
          <w:numId w:val="1076"/>
        </w:numPr>
      </w:pPr>
      <w:r>
        <w:t xml:space="preserve">Click Rotation. Select Varimax and Rotated Solution. Click Continue.</w:t>
      </w:r>
    </w:p>
    <w:p>
      <w:pPr>
        <w:pStyle w:val="Compact"/>
        <w:numPr>
          <w:ilvl w:val="0"/>
          <w:numId w:val="1076"/>
        </w:numPr>
      </w:pPr>
      <w:r>
        <w:t xml:space="preserve">Click Scores and select Save Scores.</w:t>
      </w:r>
    </w:p>
    <w:p>
      <w:pPr>
        <w:pStyle w:val="Compact"/>
        <w:numPr>
          <w:ilvl w:val="0"/>
          <w:numId w:val="1076"/>
        </w:numPr>
      </w:pPr>
      <w:r>
        <w:t xml:space="preserve">Click Options. Select Exclude Cases Listwise and Sorted By Size. Click Continue.</w:t>
      </w:r>
    </w:p>
    <w:p>
      <w:pPr>
        <w:pStyle w:val="Compact"/>
        <w:numPr>
          <w:ilvl w:val="0"/>
          <w:numId w:val="1076"/>
        </w:numPr>
      </w:pPr>
      <w:r>
        <w:t xml:space="preserve">Click OK, and SPSS completes the Principal Components Analysis.</w:t>
      </w:r>
    </w:p>
    <w:p>
      <w:pPr>
        <w:pStyle w:val="Compact"/>
        <w:numPr>
          <w:ilvl w:val="0"/>
          <w:numId w:val="1076"/>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6"/>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25"/>
    <w:bookmarkStart w:id="226" w:name="interpreting-the-pca"/>
    <w:p>
      <w:pPr>
        <w:pStyle w:val="Heading3"/>
      </w:pPr>
      <w:r>
        <w:t xml:space="preserve">6.3.2 2. Interpreting the PCA</w:t>
      </w:r>
    </w:p>
    <w:p>
      <w:pPr>
        <w:pStyle w:val="FirstParagraph"/>
      </w:pPr>
      <w:r>
        <w:t xml:space="preserve">You need to:</w:t>
      </w:r>
    </w:p>
    <w:p>
      <w:pPr>
        <w:pStyle w:val="Compact"/>
        <w:numPr>
          <w:ilvl w:val="0"/>
          <w:numId w:val="1077"/>
        </w:numPr>
      </w:pPr>
      <w:r>
        <w:t xml:space="preserve">Look at the correlation matrix.</w:t>
      </w:r>
    </w:p>
    <w:p>
      <w:pPr>
        <w:pStyle w:val="Compact"/>
        <w:numPr>
          <w:ilvl w:val="0"/>
          <w:numId w:val="1077"/>
        </w:numPr>
      </w:pPr>
      <w:r>
        <w:t xml:space="preserve">Examine the scree plot and determine how many PCs you can identify (eigenvalues &gt;1, Kaiser’s Criterion).</w:t>
      </w:r>
    </w:p>
    <w:p>
      <w:pPr>
        <w:pStyle w:val="Compact"/>
        <w:numPr>
          <w:ilvl w:val="0"/>
          <w:numId w:val="1077"/>
        </w:numPr>
      </w:pPr>
      <w:r>
        <w:t xml:space="preserve">Establish a meaningful name for each component based on the loadings for individual variables in the rotated solutions.</w:t>
      </w:r>
    </w:p>
    <w:bookmarkEnd w:id="226"/>
    <w:bookmarkStart w:id="227"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8"/>
        </w:numPr>
      </w:pPr>
      <w:r>
        <w:t xml:space="preserve">Do males and females perceive lecturer qualities the same way?</w:t>
      </w:r>
    </w:p>
    <w:p>
      <w:pPr>
        <w:pStyle w:val="Compact"/>
        <w:numPr>
          <w:ilvl w:val="0"/>
          <w:numId w:val="1078"/>
        </w:numPr>
      </w:pPr>
      <w:r>
        <w:t xml:space="preserve">Do botanists and zoologists perceive lecturer qualities the same way?</w:t>
      </w:r>
    </w:p>
    <w:p>
      <w:pPr>
        <w:pStyle w:val="Compact"/>
        <w:numPr>
          <w:ilvl w:val="0"/>
          <w:numId w:val="1078"/>
        </w:numPr>
      </w:pPr>
      <w:r>
        <w:t xml:space="preserve">Do marine and terrestrial folk perceive lecturer qualities the same way?</w:t>
      </w:r>
    </w:p>
    <w:bookmarkEnd w:id="227"/>
    <w:bookmarkEnd w:id="228"/>
    <w:bookmarkStart w:id="232" w:name="Xcb5875f0f0d1082521f67090bd5edc4fc59d997"/>
    <w:p>
      <w:pPr>
        <w:pStyle w:val="Heading2"/>
      </w:pPr>
      <w:r>
        <w:t xml:space="preserve">6.4 Part 2: designing your multivariate experiment</w:t>
      </w:r>
    </w:p>
    <w:bookmarkStart w:id="229"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29"/>
    <w:bookmarkStart w:id="230"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30"/>
    <w:bookmarkStart w:id="231"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79"/>
        </w:numPr>
      </w:pPr>
      <w:r>
        <w:t xml:space="preserve">an introduction to your system (model species and your treatments);</w:t>
      </w:r>
    </w:p>
    <w:p>
      <w:pPr>
        <w:pStyle w:val="Compact"/>
        <w:numPr>
          <w:ilvl w:val="0"/>
          <w:numId w:val="1079"/>
        </w:numPr>
      </w:pPr>
      <w:r>
        <w:t xml:space="preserve">your hypotheses (there should be 2 or 3);</w:t>
      </w:r>
    </w:p>
    <w:p>
      <w:pPr>
        <w:pStyle w:val="Compact"/>
        <w:numPr>
          <w:ilvl w:val="0"/>
          <w:numId w:val="1079"/>
        </w:numPr>
      </w:pPr>
      <w:r>
        <w:t xml:space="preserve">a description of your taxonomy;</w:t>
      </w:r>
    </w:p>
    <w:p>
      <w:pPr>
        <w:pStyle w:val="Compact"/>
        <w:numPr>
          <w:ilvl w:val="0"/>
          <w:numId w:val="1079"/>
        </w:numPr>
      </w:pPr>
      <w:r>
        <w:t xml:space="preserve">your sampling design (including information on sampling effort and sample sizes);</w:t>
      </w:r>
    </w:p>
    <w:p>
      <w:pPr>
        <w:pStyle w:val="Compact"/>
        <w:numPr>
          <w:ilvl w:val="0"/>
          <w:numId w:val="1079"/>
        </w:numPr>
      </w:pPr>
      <w:r>
        <w:t xml:space="preserve">the habitat variables you will be measuring at each site (and how you will measure them);</w:t>
      </w:r>
    </w:p>
    <w:p>
      <w:pPr>
        <w:pStyle w:val="Compact"/>
        <w:numPr>
          <w:ilvl w:val="0"/>
          <w:numId w:val="1079"/>
        </w:numPr>
      </w:pPr>
      <w:r>
        <w:t xml:space="preserve">a map of your sites</w:t>
      </w:r>
    </w:p>
    <w:bookmarkEnd w:id="231"/>
    <w:bookmarkEnd w:id="232"/>
    <w:bookmarkStart w:id="233"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80"/>
        </w:numPr>
      </w:pPr>
      <w:r>
        <w:t xml:space="preserve">Check the website http://sydney.edu.au/students/academic-integrity.html for access to the policies and codes covering academic honesty and conduct at the University</w:t>
      </w:r>
    </w:p>
    <w:p>
      <w:pPr>
        <w:pStyle w:val="Compact"/>
        <w:numPr>
          <w:ilvl w:val="0"/>
          <w:numId w:val="1080"/>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33"/>
    <w:bookmarkStart w:id="235" w:name="template"/>
    <w:p>
      <w:pPr>
        <w:pStyle w:val="Heading2"/>
      </w:pPr>
      <w:r>
        <w:t xml:space="preserve">6.6 Template</w:t>
      </w:r>
    </w:p>
    <w:p>
      <w:pPr>
        <w:pStyle w:val="FirstParagraph"/>
      </w:pPr>
      <w:r>
        <w:t xml:space="preserve">A template for your study design is provided. You can download it</w:t>
      </w:r>
      <w:r>
        <w:t xml:space="preserve"> </w:t>
      </w:r>
      <w:hyperlink r:id="rId234">
        <w:r>
          <w:rPr>
            <w:rStyle w:val="Hyperlink"/>
          </w:rPr>
          <w:t xml:space="preserve">here</w:t>
        </w:r>
      </w:hyperlink>
      <w:r>
        <w:t xml:space="preserve">.</w:t>
      </w:r>
    </w:p>
    <w:bookmarkEnd w:id="235"/>
    <w:bookmarkStart w:id="236"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1"/>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1"/>
        </w:numPr>
      </w:pPr>
      <w:r>
        <w:t xml:space="preserve">Quinn G.P. and M.J. Keough. (2002). Experimental design and data analysis for biologists. Cambridge: Cambridge University Press. (appropriate chapters)</w:t>
      </w:r>
    </w:p>
    <w:p>
      <w:pPr>
        <w:pStyle w:val="Compact"/>
        <w:numPr>
          <w:ilvl w:val="0"/>
          <w:numId w:val="1081"/>
        </w:numPr>
      </w:pPr>
      <w:r>
        <w:t xml:space="preserve">Quinn G.P. and M.J. Keough. (2023). Experimental design and data analysis for biologists. 2nd edn Cambridge: Cambridge University Press. (appropriate chapters)</w:t>
      </w:r>
    </w:p>
    <w:bookmarkEnd w:id="236"/>
    <w:bookmarkEnd w:id="237"/>
    <w:bookmarkStart w:id="259"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8" name="Picture"/>
                  <a:graphic>
                    <a:graphicData uri="http://schemas.openxmlformats.org/drawingml/2006/picture">
                      <pic:pic>
                        <pic:nvPicPr>
                          <pic:cNvPr descr="/Applications/quarto/share/formats/docx/tip.png" id="239" name="Picture"/>
                          <pic:cNvPicPr>
                            <a:picLocks noChangeArrowheads="1" noChangeAspect="1"/>
                          </pic:cNvPicPr>
                        </pic:nvPicPr>
                        <pic:blipFill>
                          <a:blip r:embed="rId10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2"/>
              </w:numPr>
            </w:pPr>
            <w:r>
              <w:t xml:space="preserve">Be familiar with the principles underpinning principal components analysis (PCA), and non-metric multidimensional scaling.</w:t>
            </w:r>
          </w:p>
          <w:p>
            <w:pPr>
              <w:pStyle w:val="Compact"/>
              <w:numPr>
                <w:ilvl w:val="0"/>
                <w:numId w:val="1082"/>
              </w:numPr>
            </w:pPr>
            <w:r>
              <w:t xml:space="preserve">Be familiar with the principles underpinning multivariate hypothesis testing using permutational techniques such as ANOSIM and PERMANOVA.</w:t>
            </w:r>
          </w:p>
          <w:p>
            <w:pPr>
              <w:pStyle w:val="Compact"/>
              <w:numPr>
                <w:ilvl w:val="0"/>
                <w:numId w:val="1082"/>
              </w:numPr>
            </w:pPr>
            <w:r>
              <w:t xml:space="preserve">Planning and conducting experiments to test multivariate hypotheses.</w:t>
            </w:r>
          </w:p>
          <w:p>
            <w:pPr>
              <w:pStyle w:val="Compact"/>
              <w:numPr>
                <w:ilvl w:val="0"/>
                <w:numId w:val="1082"/>
              </w:numPr>
            </w:pPr>
            <w:r>
              <w:t xml:space="preserve">Know how to perform these analyses using relevant software.</w:t>
            </w:r>
          </w:p>
          <w:p>
            <w:pPr>
              <w:pStyle w:val="Compact"/>
              <w:numPr>
                <w:ilvl w:val="0"/>
                <w:numId w:val="1082"/>
              </w:numPr>
            </w:pPr>
            <w:r>
              <w:t xml:space="preserve">Be able to interpret, present and report on these analyses.</w:t>
            </w:r>
          </w:p>
        </w:tc>
      </w:tr>
    </w:tbl>
    <w:bookmarkStart w:id="240" w:name="outline-3"/>
    <w:p>
      <w:pPr>
        <w:pStyle w:val="Heading2"/>
      </w:pPr>
      <w:r>
        <w:t xml:space="preserve">7.1 Outline</w:t>
      </w:r>
    </w:p>
    <w:p>
      <w:pPr>
        <w:pStyle w:val="FirstParagraph"/>
      </w:pPr>
      <w:r>
        <w:t xml:space="preserve">For this specific practical you will:</w:t>
      </w:r>
    </w:p>
    <w:p>
      <w:pPr>
        <w:pStyle w:val="Compact"/>
        <w:numPr>
          <w:ilvl w:val="0"/>
          <w:numId w:val="1083"/>
        </w:numPr>
      </w:pPr>
      <w:r>
        <w:t xml:space="preserve">Present group presentations of model systems and experimental design.</w:t>
      </w:r>
    </w:p>
    <w:p>
      <w:pPr>
        <w:pStyle w:val="Compact"/>
        <w:numPr>
          <w:ilvl w:val="0"/>
          <w:numId w:val="1083"/>
        </w:numPr>
      </w:pPr>
      <w:r>
        <w:t xml:space="preserve">Analyse sample data in the software package PRIMER or R to:</w:t>
      </w:r>
    </w:p>
    <w:p>
      <w:pPr>
        <w:pStyle w:val="Compact"/>
        <w:numPr>
          <w:ilvl w:val="1"/>
          <w:numId w:val="1084"/>
        </w:numPr>
      </w:pPr>
      <w:r>
        <w:t xml:space="preserve">visualize data using cluster analysis and nMDS.</w:t>
      </w:r>
    </w:p>
    <w:p>
      <w:pPr>
        <w:pStyle w:val="Compact"/>
        <w:numPr>
          <w:ilvl w:val="1"/>
          <w:numId w:val="1084"/>
        </w:numPr>
      </w:pPr>
      <w:r>
        <w:t xml:space="preserve">test one and two factor multivariate hypotheses using ANOSIM and PERMANOVA with a focus on permutational techniques (PERMANOVA).</w:t>
      </w:r>
    </w:p>
    <w:p>
      <w:pPr>
        <w:pStyle w:val="Compact"/>
        <w:numPr>
          <w:ilvl w:val="1"/>
          <w:numId w:val="1084"/>
        </w:numPr>
      </w:pPr>
      <w:r>
        <w:t xml:space="preserve">determine variables contributing to the differences between groups using SIMPER.</w:t>
      </w:r>
    </w:p>
    <w:bookmarkEnd w:id="240"/>
    <w:bookmarkStart w:id="241" w:name="analyses-covered-in-practical-2"/>
    <w:p>
      <w:pPr>
        <w:pStyle w:val="Heading2"/>
      </w:pPr>
      <w:r>
        <w:t xml:space="preserve">7.2 Analyses covered in practical 2</w:t>
      </w:r>
    </w:p>
    <w:p>
      <w:pPr>
        <w:pStyle w:val="Compact"/>
        <w:numPr>
          <w:ilvl w:val="0"/>
          <w:numId w:val="1085"/>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5"/>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5"/>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5"/>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41"/>
    <w:bookmarkStart w:id="242"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6"/>
        </w:numPr>
      </w:pPr>
      <w:r>
        <w:t xml:space="preserve">Transforming/standardising your data as appropriate.</w:t>
      </w:r>
    </w:p>
    <w:p>
      <w:pPr>
        <w:pStyle w:val="Compact"/>
        <w:numPr>
          <w:ilvl w:val="0"/>
          <w:numId w:val="1086"/>
        </w:numPr>
      </w:pPr>
      <w:r>
        <w:t xml:space="preserve">Calculating Bray Curtis dissimilarities (you could use something else from BC if the data are suitable) and generating dissimilarity matrix.</w:t>
      </w:r>
    </w:p>
    <w:p>
      <w:pPr>
        <w:pStyle w:val="Compact"/>
        <w:numPr>
          <w:ilvl w:val="0"/>
          <w:numId w:val="1086"/>
        </w:numPr>
      </w:pPr>
      <w:r>
        <w:t xml:space="preserve">Performing MDS (and follow on below).</w:t>
      </w:r>
    </w:p>
    <w:p>
      <w:pPr>
        <w:pStyle w:val="Compact"/>
        <w:numPr>
          <w:ilvl w:val="0"/>
          <w:numId w:val="1086"/>
        </w:numPr>
      </w:pPr>
      <w:r>
        <w:t xml:space="preserve">PERMANOVA (or ANOSIM) to test for difference between treatments.</w:t>
      </w:r>
    </w:p>
    <w:p>
      <w:pPr>
        <w:pStyle w:val="Compact"/>
        <w:numPr>
          <w:ilvl w:val="0"/>
          <w:numId w:val="1086"/>
        </w:numPr>
      </w:pPr>
      <w:r>
        <w:t xml:space="preserve">SIMPER for identifying which variables contribute to the differences.</w:t>
      </w:r>
    </w:p>
    <w:bookmarkEnd w:id="242"/>
    <w:bookmarkStart w:id="247" w:name="X9d981c6461112a3d35e63c9892344186e8cc345"/>
    <w:p>
      <w:pPr>
        <w:pStyle w:val="Heading2"/>
      </w:pPr>
      <w:r>
        <w:t xml:space="preserve">7.4 Using PRIMER (R instructions are given on Canvas within an R Studio files)</w:t>
      </w:r>
    </w:p>
    <w:bookmarkStart w:id="244" w:name="Xf5f7e6c3a471a06bd76cdedf8026314bedc0074"/>
    <w:p>
      <w:pPr>
        <w:pStyle w:val="Heading3"/>
      </w:pPr>
      <w:r>
        <w:t xml:space="preserve">7.4.1 PERMANOVA, SIMPER and MDS analysis with PRIMER</w:t>
      </w:r>
    </w:p>
    <w:p>
      <w:pPr>
        <w:pStyle w:val="Compact"/>
        <w:numPr>
          <w:ilvl w:val="0"/>
          <w:numId w:val="1087"/>
        </w:numPr>
      </w:pPr>
      <w:r>
        <w:t xml:space="preserve">Open the Excel document you wish to analyse.</w:t>
      </w:r>
    </w:p>
    <w:p>
      <w:pPr>
        <w:pStyle w:val="Compact"/>
        <w:numPr>
          <w:ilvl w:val="0"/>
          <w:numId w:val="1087"/>
        </w:numPr>
      </w:pPr>
      <w:r>
        <w:t xml:space="preserve">Open PRIMER</w:t>
      </w:r>
    </w:p>
    <w:p>
      <w:pPr>
        <w:pStyle w:val="Compact"/>
        <w:numPr>
          <w:ilvl w:val="0"/>
          <w:numId w:val="1087"/>
        </w:numPr>
      </w:pPr>
      <w:r>
        <w:t xml:space="preserve">In PRIMER go to Open and select Excel file you wish to analyse.</w:t>
      </w:r>
    </w:p>
    <w:p>
      <w:pPr>
        <w:pStyle w:val="Compact"/>
        <w:numPr>
          <w:ilvl w:val="0"/>
          <w:numId w:val="1087"/>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7"/>
        </w:numPr>
      </w:pPr>
      <w:r>
        <w:t xml:space="preserve">Check to ensure you have the correct number of rows and columns and all looks well.</w:t>
      </w:r>
    </w:p>
    <w:p>
      <w:pPr>
        <w:pStyle w:val="Compact"/>
        <w:numPr>
          <w:ilvl w:val="0"/>
          <w:numId w:val="1087"/>
        </w:numPr>
      </w:pPr>
      <w:r>
        <w:t xml:space="preserve">Go to Edit, go to Factors, go to Add and name your new factor(s) appropriately, code each site for that factor and press OK.</w:t>
      </w:r>
    </w:p>
    <w:p>
      <w:pPr>
        <w:pStyle w:val="Compact"/>
        <w:numPr>
          <w:ilvl w:val="0"/>
          <w:numId w:val="1087"/>
        </w:numPr>
      </w:pPr>
      <w:r>
        <w:t xml:space="preserve">Go to Pre-treatment and then to Transform (overall), and select an appropriate transformation for your data. (4th root or presence/absence, etc</w:t>
      </w:r>
      <w:r>
        <w:rPr>
          <w:rStyle w:val="FootnoteReference"/>
        </w:rPr>
        <w:footnoteReference w:id="243"/>
      </w:r>
      <w:r>
        <w:t xml:space="preserve">.)</w:t>
      </w:r>
    </w:p>
    <w:p>
      <w:pPr>
        <w:pStyle w:val="Compact"/>
        <w:numPr>
          <w:ilvl w:val="0"/>
          <w:numId w:val="1087"/>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7"/>
        </w:numPr>
      </w:pPr>
      <w:r>
        <w:t xml:space="preserve">To perform a PERMANOVA you need to firstly create a PERMANOVA design, and then run the PERMANOVA you have designed</w:t>
      </w:r>
    </w:p>
    <w:p>
      <w:pPr>
        <w:pStyle w:val="Compact"/>
        <w:numPr>
          <w:ilvl w:val="1"/>
          <w:numId w:val="1088"/>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8"/>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7"/>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7"/>
        </w:numPr>
      </w:pPr>
      <w:r>
        <w:t xml:space="preserve">If appropriate, return to transformed data set and go to Analyse and then SIMPER. Select appropriate factor and click OK.</w:t>
      </w:r>
    </w:p>
    <w:p>
      <w:pPr>
        <w:pStyle w:val="Compact"/>
        <w:numPr>
          <w:ilvl w:val="0"/>
          <w:numId w:val="1087"/>
        </w:numPr>
      </w:pPr>
      <w:r>
        <w:t xml:space="preserve">Save result(s) to a file.</w:t>
      </w:r>
    </w:p>
    <w:bookmarkEnd w:id="244"/>
    <w:bookmarkStart w:id="246"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45"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45"/>
    <w:bookmarkEnd w:id="246"/>
    <w:bookmarkEnd w:id="247"/>
    <w:bookmarkStart w:id="258"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89"/>
        </w:numPr>
      </w:pPr>
      <w:r>
        <w:t xml:space="preserve">Habitat data: an SPSS or R ready excel file with sites as rows and habitat variables as columns (see below)</w:t>
      </w:r>
    </w:p>
    <w:p>
      <w:pPr>
        <w:pStyle w:val="Compact"/>
        <w:numPr>
          <w:ilvl w:val="0"/>
          <w:numId w:val="1089"/>
        </w:numPr>
      </w:pPr>
      <w:r>
        <w:t xml:space="preserve">Assemblage/Community data: a PRIMER or R ready excel file with species ID as rows and sites as columns (see below)</w:t>
      </w:r>
    </w:p>
    <w:p>
      <w:pPr>
        <w:pStyle w:val="Compact"/>
        <w:numPr>
          <w:ilvl w:val="0"/>
          <w:numId w:val="1089"/>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48"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48"/>
    <w:bookmarkStart w:id="249"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49"/>
    <w:bookmarkStart w:id="257"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90"/>
        </w:numPr>
      </w:pPr>
      <w:r>
        <w:t xml:space="preserve">Highlight the dataset you want to use</w:t>
      </w:r>
    </w:p>
    <w:p>
      <w:pPr>
        <w:pStyle w:val="Compact"/>
        <w:numPr>
          <w:ilvl w:val="0"/>
          <w:numId w:val="1090"/>
        </w:numPr>
      </w:pPr>
      <w:r>
        <w:t xml:space="preserve">Choose Pivot Table from the Data menu</w:t>
      </w:r>
    </w:p>
    <w:p>
      <w:pPr>
        <w:pStyle w:val="Compact"/>
        <w:numPr>
          <w:ilvl w:val="0"/>
          <w:numId w:val="1090"/>
        </w:numPr>
      </w:pPr>
      <w:r>
        <w:t xml:space="preserve">Work through the wizard creating a pivot table in a new worksheet</w:t>
      </w:r>
    </w:p>
    <w:p>
      <w:pPr>
        <w:pStyle w:val="Compact"/>
        <w:numPr>
          <w:ilvl w:val="0"/>
          <w:numId w:val="1090"/>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53" w:name="fig-spss"/>
          <w:p>
            <w:pPr>
              <w:pStyle w:val="Compact"/>
              <w:jc w:val="center"/>
            </w:pPr>
            <w:r>
              <w:drawing>
                <wp:inline>
                  <wp:extent cx="5334000" cy="7348866"/>
                  <wp:effectExtent b="0" l="0" r="0" t="0"/>
                  <wp:docPr descr="" title="" id="251" name="Picture"/>
                  <a:graphic>
                    <a:graphicData uri="http://schemas.openxmlformats.org/drawingml/2006/picture">
                      <pic:pic>
                        <pic:nvPicPr>
                          <pic:cNvPr descr="module03/../assets/spss.png" id="252" name="Picture"/>
                          <pic:cNvPicPr>
                            <a:picLocks noChangeArrowheads="1" noChangeAspect="1"/>
                          </pic:cNvPicPr>
                        </pic:nvPicPr>
                        <pic:blipFill>
                          <a:blip r:embed="rId250"/>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5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56" w:name="fig-primer"/>
          <w:p>
            <w:pPr>
              <w:pStyle w:val="Compact"/>
              <w:jc w:val="center"/>
            </w:pPr>
            <w:r>
              <w:drawing>
                <wp:inline>
                  <wp:extent cx="5334000" cy="7348866"/>
                  <wp:effectExtent b="0" l="0" r="0" t="0"/>
                  <wp:docPr descr="" title="" id="254" name="Picture"/>
                  <a:graphic>
                    <a:graphicData uri="http://schemas.openxmlformats.org/drawingml/2006/picture">
                      <pic:pic>
                        <pic:nvPicPr>
                          <pic:cNvPr descr="module03/../assets/spss.png" id="255" name="Picture"/>
                          <pic:cNvPicPr>
                            <a:picLocks noChangeArrowheads="1" noChangeAspect="1"/>
                          </pic:cNvPicPr>
                        </pic:nvPicPr>
                        <pic:blipFill>
                          <a:blip r:embed="rId250"/>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56"/>
        </w:tc>
      </w:tr>
    </w:tbl>
    <w:bookmarkEnd w:id="257"/>
    <w:bookmarkEnd w:id="258"/>
    <w:bookmarkEnd w:id="259"/>
    <w:bookmarkStart w:id="265"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0" name="Picture"/>
                  <a:graphic>
                    <a:graphicData uri="http://schemas.openxmlformats.org/drawingml/2006/picture">
                      <pic:pic>
                        <pic:nvPicPr>
                          <pic:cNvPr descr="/Applications/quarto/share/formats/docx/tip.png" id="261" name="Picture"/>
                          <pic:cNvPicPr>
                            <a:picLocks noChangeArrowheads="1" noChangeAspect="1"/>
                          </pic:cNvPicPr>
                        </pic:nvPicPr>
                        <pic:blipFill>
                          <a:blip r:embed="rId10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1"/>
              </w:numPr>
            </w:pPr>
            <w:r>
              <w:t xml:space="preserve">Be familiar with the principles underpinning principal components analysis (PCA) and non-metric multidimensional scaling.</w:t>
            </w:r>
          </w:p>
          <w:p>
            <w:pPr>
              <w:pStyle w:val="Compact"/>
              <w:numPr>
                <w:ilvl w:val="0"/>
                <w:numId w:val="1091"/>
              </w:numPr>
            </w:pPr>
            <w:r>
              <w:t xml:space="preserve">Be familiar with the principles underpinning multivariate hypothesis testing using permutational techniques</w:t>
            </w:r>
          </w:p>
          <w:p>
            <w:pPr>
              <w:pStyle w:val="Compact"/>
              <w:numPr>
                <w:ilvl w:val="0"/>
                <w:numId w:val="1091"/>
              </w:numPr>
            </w:pPr>
            <w:r>
              <w:t xml:space="preserve">Planning and conducting experiments to test multivariate hypotheses</w:t>
            </w:r>
          </w:p>
          <w:p>
            <w:pPr>
              <w:pStyle w:val="Compact"/>
              <w:numPr>
                <w:ilvl w:val="0"/>
                <w:numId w:val="1091"/>
              </w:numPr>
            </w:pPr>
            <w:r>
              <w:t xml:space="preserve">Know how to perform these analyses using relevant software</w:t>
            </w:r>
          </w:p>
          <w:p>
            <w:pPr>
              <w:pStyle w:val="Compact"/>
              <w:numPr>
                <w:ilvl w:val="0"/>
                <w:numId w:val="1091"/>
              </w:numPr>
            </w:pPr>
            <w:r>
              <w:t xml:space="preserve">Be able to interpret, present and report on these analyses.</w:t>
            </w:r>
            <w:r>
              <w:t xml:space="preserve"> </w:t>
            </w:r>
            <w:r>
              <w:t xml:space="preserve">For this specific practical you will:</w:t>
            </w:r>
          </w:p>
          <w:p>
            <w:pPr>
              <w:pStyle w:val="Compact"/>
              <w:numPr>
                <w:ilvl w:val="0"/>
                <w:numId w:val="1091"/>
              </w:numPr>
            </w:pPr>
            <w:r>
              <w:t xml:space="preserve">Analyse and interpret your group data using multivariate techniques learnt in weeks 1 (PCA) and 2 (nMDS, PERMANOVA, SIMPER (if appropriate, etc).</w:t>
            </w:r>
          </w:p>
          <w:p>
            <w:pPr>
              <w:pStyle w:val="Compact"/>
              <w:numPr>
                <w:ilvl w:val="0"/>
                <w:numId w:val="1091"/>
              </w:numPr>
            </w:pPr>
            <w:r>
              <w:t xml:space="preserve">Perform analyses (ANOVA, regressions etc) to test additional univariate hypotheses.</w:t>
            </w:r>
          </w:p>
        </w:tc>
      </w:tr>
    </w:tbl>
    <w:bookmarkStart w:id="262" w:name="outline-4"/>
    <w:p>
      <w:pPr>
        <w:pStyle w:val="Heading2"/>
      </w:pPr>
      <w:r>
        <w:t xml:space="preserve">8.1 Outline</w:t>
      </w:r>
    </w:p>
    <w:p>
      <w:pPr>
        <w:pStyle w:val="FirstParagraph"/>
      </w:pPr>
      <w:r>
        <w:t xml:space="preserve">At the end of the practical you should have:</w:t>
      </w:r>
    </w:p>
    <w:p>
      <w:pPr>
        <w:pStyle w:val="Compact"/>
        <w:numPr>
          <w:ilvl w:val="0"/>
          <w:numId w:val="1092"/>
        </w:numPr>
      </w:pPr>
      <w:r>
        <w:t xml:space="preserve">Appropriate outputs for your community structure analyses:</w:t>
      </w:r>
    </w:p>
    <w:p>
      <w:pPr>
        <w:pStyle w:val="Compact"/>
        <w:numPr>
          <w:ilvl w:val="1"/>
          <w:numId w:val="1093"/>
        </w:numPr>
      </w:pPr>
      <w:r>
        <w:t xml:space="preserve">Cluster analysis details and dendrogram (if appropriate)</w:t>
      </w:r>
    </w:p>
    <w:p>
      <w:pPr>
        <w:pStyle w:val="Compact"/>
        <w:numPr>
          <w:ilvl w:val="1"/>
          <w:numId w:val="1093"/>
        </w:numPr>
      </w:pPr>
      <w:r>
        <w:t xml:space="preserve">nMDS (saved as suitable image file)</w:t>
      </w:r>
    </w:p>
    <w:p>
      <w:pPr>
        <w:pStyle w:val="Compact"/>
        <w:numPr>
          <w:ilvl w:val="1"/>
          <w:numId w:val="1093"/>
        </w:numPr>
      </w:pPr>
      <w:r>
        <w:t xml:space="preserve">PERMANOVA results (in rtf/doc file)</w:t>
      </w:r>
    </w:p>
    <w:p>
      <w:pPr>
        <w:pStyle w:val="Compact"/>
        <w:numPr>
          <w:ilvl w:val="1"/>
          <w:numId w:val="1093"/>
        </w:numPr>
      </w:pPr>
      <w:r>
        <w:t xml:space="preserve">SIMPER if justified</w:t>
      </w:r>
    </w:p>
    <w:p>
      <w:pPr>
        <w:pStyle w:val="Compact"/>
        <w:numPr>
          <w:ilvl w:val="0"/>
          <w:numId w:val="1092"/>
        </w:numPr>
      </w:pPr>
      <w:r>
        <w:t xml:space="preserve">Appropriate outputs for your PCA:</w:t>
      </w:r>
    </w:p>
    <w:p>
      <w:pPr>
        <w:pStyle w:val="Compact"/>
        <w:numPr>
          <w:ilvl w:val="1"/>
          <w:numId w:val="1094"/>
        </w:numPr>
      </w:pPr>
      <w:r>
        <w:t xml:space="preserve">RTF file with SPSS or R output</w:t>
      </w:r>
    </w:p>
    <w:p>
      <w:pPr>
        <w:pStyle w:val="Compact"/>
        <w:numPr>
          <w:ilvl w:val="0"/>
          <w:numId w:val="1092"/>
        </w:numPr>
      </w:pPr>
      <w:r>
        <w:t xml:space="preserve">Univariate tests using your PCA results</w:t>
      </w:r>
    </w:p>
    <w:p>
      <w:pPr>
        <w:pStyle w:val="Compact"/>
        <w:numPr>
          <w:ilvl w:val="1"/>
          <w:numId w:val="1095"/>
        </w:numPr>
      </w:pPr>
      <w:r>
        <w:t xml:space="preserve">RTF file with SPSS or R output with Regression and/or ANOVA results (testing hypotheses using your newly derived PCs)</w:t>
      </w:r>
    </w:p>
    <w:bookmarkEnd w:id="262"/>
    <w:bookmarkStart w:id="263"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6"/>
        </w:numPr>
      </w:pPr>
      <w:r>
        <w:t xml:space="preserve">Do the abundances matter?</w:t>
      </w:r>
    </w:p>
    <w:p>
      <w:pPr>
        <w:pStyle w:val="Compact"/>
        <w:numPr>
          <w:ilvl w:val="0"/>
          <w:numId w:val="1096"/>
        </w:numPr>
      </w:pPr>
      <w:r>
        <w:t xml:space="preserve">Are you intending to make every sample equal?</w:t>
      </w:r>
    </w:p>
    <w:p>
      <w:pPr>
        <w:pStyle w:val="Compact"/>
        <w:numPr>
          <w:ilvl w:val="0"/>
          <w:numId w:val="1096"/>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63"/>
    <w:bookmarkStart w:id="264"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64"/>
    <w:bookmarkEnd w:id="265"/>
    <w:bookmarkStart w:id="270"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6" name="Picture"/>
                  <a:graphic>
                    <a:graphicData uri="http://schemas.openxmlformats.org/drawingml/2006/picture">
                      <pic:pic>
                        <pic:nvPicPr>
                          <pic:cNvPr descr="/Applications/quarto/share/formats/docx/tip.png" id="267" name="Picture"/>
                          <pic:cNvPicPr>
                            <a:picLocks noChangeArrowheads="1" noChangeAspect="1"/>
                          </pic:cNvPicPr>
                        </pic:nvPicPr>
                        <pic:blipFill>
                          <a:blip r:embed="rId10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7"/>
              </w:numPr>
            </w:pPr>
            <w:r>
              <w:t xml:space="preserve">Be familiar with the principles underpinning principal components analysis (PCA), and non-metric multidimensional scaling.</w:t>
            </w:r>
          </w:p>
          <w:p>
            <w:pPr>
              <w:pStyle w:val="Compact"/>
              <w:numPr>
                <w:ilvl w:val="0"/>
                <w:numId w:val="1097"/>
              </w:numPr>
            </w:pPr>
            <w:r>
              <w:t xml:space="preserve">Be familiar with the principles underpinning multivariate hypothesis testing using permutational techniques</w:t>
            </w:r>
          </w:p>
          <w:p>
            <w:pPr>
              <w:pStyle w:val="Compact"/>
              <w:numPr>
                <w:ilvl w:val="0"/>
                <w:numId w:val="1097"/>
              </w:numPr>
            </w:pPr>
            <w:r>
              <w:t xml:space="preserve">Planning and conducting experiments to test multivariate hypotheses</w:t>
            </w:r>
          </w:p>
          <w:p>
            <w:pPr>
              <w:pStyle w:val="Compact"/>
              <w:numPr>
                <w:ilvl w:val="0"/>
                <w:numId w:val="1097"/>
              </w:numPr>
            </w:pPr>
            <w:r>
              <w:t xml:space="preserve">Know how to perform these analyses using relevant software</w:t>
            </w:r>
          </w:p>
          <w:p>
            <w:pPr>
              <w:pStyle w:val="Compact"/>
              <w:numPr>
                <w:ilvl w:val="0"/>
                <w:numId w:val="1097"/>
              </w:numPr>
            </w:pPr>
            <w:r>
              <w:t xml:space="preserve">Be able to interpret, present and report on these analyses.</w:t>
            </w:r>
          </w:p>
        </w:tc>
      </w:tr>
    </w:tbl>
    <w:bookmarkStart w:id="268"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68"/>
    <w:bookmarkStart w:id="269"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69"/>
    <w:bookmarkEnd w:id="2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101" Target="media/rId101.pn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24" Target="media/rId12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50" Target="media/rId250.png" /><Relationship Type="http://schemas.openxmlformats.org/officeDocument/2006/relationships/hyperlink" Id="rId89" Target="../04-cheatsheets.qmd" TargetMode="External" /><Relationship Type="http://schemas.openxmlformats.org/officeDocument/2006/relationships/hyperlink" Id="rId234" Target="../assets/m3template.docx" TargetMode="External" /><Relationship Type="http://schemas.openxmlformats.org/officeDocument/2006/relationships/hyperlink" Id="rId139"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89"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6"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89" Target="../04-cheatsheets.qmd" TargetMode="External" /><Relationship Type="http://schemas.openxmlformats.org/officeDocument/2006/relationships/hyperlink" Id="rId234" Target="../assets/m3template.docx" TargetMode="External" /><Relationship Type="http://schemas.openxmlformats.org/officeDocument/2006/relationships/hyperlink" Id="rId139"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89"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36"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2024-07-28T14:45:00Z</dcterms:created>
  <dcterms:modified xsi:type="dcterms:W3CDTF">2024-07-28T14:45:00Z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