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8DD2" w14:textId="65F633A5" w:rsidR="00F33229" w:rsidRDefault="008B53FC">
      <w:pPr>
        <w:spacing w:line="480" w:lineRule="auto"/>
        <w:jc w:val="center"/>
        <w:rPr>
          <w:rFonts w:ascii="Times New Roman" w:eastAsia="Times New Roman" w:hAnsi="Times New Roman" w:cs="Times New Roman"/>
          <w:b/>
          <w:color w:val="040C28"/>
          <w:sz w:val="34"/>
          <w:szCs w:val="34"/>
          <w:highlight w:val="white"/>
        </w:rPr>
      </w:pPr>
      <w:r>
        <w:rPr>
          <w:rFonts w:ascii="Times New Roman" w:eastAsia="Times New Roman" w:hAnsi="Times New Roman" w:cs="Times New Roman"/>
          <w:b/>
          <w:color w:val="040C28"/>
          <w:sz w:val="34"/>
          <w:szCs w:val="34"/>
          <w:highlight w:val="white"/>
        </w:rPr>
        <w:t xml:space="preserve"> </w:t>
      </w:r>
    </w:p>
    <w:p w14:paraId="4700776C" w14:textId="77777777" w:rsidR="00F33229" w:rsidRDefault="00F33229">
      <w:pPr>
        <w:spacing w:line="480" w:lineRule="auto"/>
        <w:jc w:val="center"/>
        <w:rPr>
          <w:rFonts w:ascii="Times New Roman" w:eastAsia="Times New Roman" w:hAnsi="Times New Roman" w:cs="Times New Roman"/>
          <w:b/>
          <w:color w:val="040C28"/>
          <w:sz w:val="34"/>
          <w:szCs w:val="34"/>
          <w:highlight w:val="white"/>
        </w:rPr>
      </w:pPr>
    </w:p>
    <w:p w14:paraId="77F244AB" w14:textId="77777777" w:rsidR="00F33229" w:rsidRDefault="00F33229">
      <w:pPr>
        <w:spacing w:line="480" w:lineRule="auto"/>
        <w:jc w:val="center"/>
        <w:rPr>
          <w:rFonts w:ascii="Times New Roman" w:eastAsia="Times New Roman" w:hAnsi="Times New Roman" w:cs="Times New Roman"/>
          <w:b/>
          <w:color w:val="040C28"/>
          <w:sz w:val="34"/>
          <w:szCs w:val="34"/>
          <w:highlight w:val="white"/>
        </w:rPr>
      </w:pPr>
    </w:p>
    <w:p w14:paraId="24415D8B" w14:textId="77777777" w:rsidR="00F33229" w:rsidRDefault="00F33229">
      <w:pPr>
        <w:spacing w:line="480" w:lineRule="auto"/>
        <w:jc w:val="center"/>
        <w:rPr>
          <w:rFonts w:ascii="Times New Roman" w:eastAsia="Times New Roman" w:hAnsi="Times New Roman" w:cs="Times New Roman"/>
          <w:b/>
          <w:color w:val="040C28"/>
          <w:sz w:val="34"/>
          <w:szCs w:val="34"/>
          <w:highlight w:val="white"/>
        </w:rPr>
      </w:pPr>
    </w:p>
    <w:p w14:paraId="7AAE5610" w14:textId="77777777" w:rsidR="00F33229" w:rsidRDefault="00F33229">
      <w:pPr>
        <w:spacing w:line="480" w:lineRule="auto"/>
        <w:jc w:val="center"/>
        <w:rPr>
          <w:rFonts w:ascii="Times New Roman" w:eastAsia="Times New Roman" w:hAnsi="Times New Roman" w:cs="Times New Roman"/>
          <w:b/>
          <w:color w:val="040C28"/>
          <w:sz w:val="34"/>
          <w:szCs w:val="34"/>
          <w:highlight w:val="white"/>
        </w:rPr>
      </w:pPr>
    </w:p>
    <w:p w14:paraId="0D28A957" w14:textId="77777777" w:rsidR="00F33229" w:rsidRDefault="00F33229">
      <w:pPr>
        <w:spacing w:line="480" w:lineRule="auto"/>
        <w:jc w:val="center"/>
        <w:rPr>
          <w:rFonts w:ascii="Times New Roman" w:eastAsia="Times New Roman" w:hAnsi="Times New Roman" w:cs="Times New Roman"/>
          <w:b/>
          <w:color w:val="040C28"/>
          <w:sz w:val="34"/>
          <w:szCs w:val="34"/>
          <w:highlight w:val="white"/>
        </w:rPr>
      </w:pPr>
    </w:p>
    <w:p w14:paraId="6BF51617" w14:textId="77777777" w:rsidR="00F33229" w:rsidRDefault="00000000">
      <w:pPr>
        <w:spacing w:line="480" w:lineRule="auto"/>
        <w:jc w:val="center"/>
        <w:rPr>
          <w:rFonts w:ascii="Times New Roman" w:eastAsia="Times New Roman" w:hAnsi="Times New Roman" w:cs="Times New Roman"/>
          <w:color w:val="040C28"/>
          <w:sz w:val="34"/>
          <w:szCs w:val="34"/>
          <w:highlight w:val="white"/>
        </w:rPr>
      </w:pPr>
      <w:r>
        <w:rPr>
          <w:rFonts w:ascii="Times New Roman" w:eastAsia="Times New Roman" w:hAnsi="Times New Roman" w:cs="Times New Roman"/>
          <w:i/>
          <w:color w:val="040C28"/>
          <w:sz w:val="34"/>
          <w:szCs w:val="34"/>
          <w:highlight w:val="white"/>
        </w:rPr>
        <w:t>Cichlidae</w:t>
      </w:r>
      <w:r>
        <w:rPr>
          <w:rFonts w:ascii="Times New Roman" w:eastAsia="Times New Roman" w:hAnsi="Times New Roman" w:cs="Times New Roman"/>
          <w:color w:val="040C28"/>
          <w:sz w:val="34"/>
          <w:szCs w:val="34"/>
          <w:highlight w:val="white"/>
        </w:rPr>
        <w:t xml:space="preserve"> Response to Water Depth </w:t>
      </w:r>
    </w:p>
    <w:p w14:paraId="345D65FE" w14:textId="77777777" w:rsidR="00F33229" w:rsidRDefault="00F33229">
      <w:pPr>
        <w:spacing w:line="480" w:lineRule="auto"/>
        <w:jc w:val="center"/>
        <w:rPr>
          <w:rFonts w:ascii="Times New Roman" w:eastAsia="Times New Roman" w:hAnsi="Times New Roman" w:cs="Times New Roman"/>
          <w:color w:val="040C28"/>
          <w:sz w:val="24"/>
          <w:szCs w:val="24"/>
          <w:highlight w:val="white"/>
        </w:rPr>
      </w:pPr>
    </w:p>
    <w:p w14:paraId="7E1EA201" w14:textId="77777777" w:rsidR="00F33229" w:rsidRDefault="00F33229">
      <w:pPr>
        <w:spacing w:line="480" w:lineRule="auto"/>
        <w:jc w:val="center"/>
        <w:rPr>
          <w:rFonts w:ascii="Times New Roman" w:eastAsia="Times New Roman" w:hAnsi="Times New Roman" w:cs="Times New Roman"/>
          <w:color w:val="040C28"/>
          <w:sz w:val="24"/>
          <w:szCs w:val="24"/>
          <w:highlight w:val="white"/>
        </w:rPr>
      </w:pPr>
    </w:p>
    <w:p w14:paraId="7839ED4E" w14:textId="77777777" w:rsidR="00F33229" w:rsidRDefault="00F33229">
      <w:pPr>
        <w:spacing w:line="480" w:lineRule="auto"/>
        <w:jc w:val="center"/>
        <w:rPr>
          <w:rFonts w:ascii="Times New Roman" w:eastAsia="Times New Roman" w:hAnsi="Times New Roman" w:cs="Times New Roman"/>
          <w:color w:val="040C28"/>
          <w:sz w:val="24"/>
          <w:szCs w:val="24"/>
          <w:highlight w:val="white"/>
        </w:rPr>
      </w:pPr>
    </w:p>
    <w:p w14:paraId="6151CDBC" w14:textId="77777777" w:rsidR="00F33229" w:rsidRDefault="00000000">
      <w:pPr>
        <w:spacing w:line="480" w:lineRule="auto"/>
        <w:jc w:val="center"/>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Group 4: </w:t>
      </w:r>
    </w:p>
    <w:p w14:paraId="1A4E7DA4" w14:textId="77777777" w:rsidR="00F33229" w:rsidRDefault="00000000">
      <w:pPr>
        <w:spacing w:line="480" w:lineRule="auto"/>
        <w:jc w:val="center"/>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Darrell Albert (1190134), Megan Brock (1086245), </w:t>
      </w:r>
    </w:p>
    <w:p w14:paraId="5036B5F9" w14:textId="77777777" w:rsidR="00F33229" w:rsidRDefault="00000000">
      <w:pPr>
        <w:spacing w:line="480" w:lineRule="auto"/>
        <w:jc w:val="center"/>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James Martin (1184367), Rachel Ucci (1178171)</w:t>
      </w:r>
    </w:p>
    <w:p w14:paraId="5DEFF08A" w14:textId="77777777" w:rsidR="00F33229" w:rsidRDefault="00F33229">
      <w:pPr>
        <w:spacing w:line="480" w:lineRule="auto"/>
        <w:rPr>
          <w:rFonts w:ascii="Times New Roman" w:eastAsia="Times New Roman" w:hAnsi="Times New Roman" w:cs="Times New Roman"/>
          <w:b/>
          <w:color w:val="040C28"/>
          <w:sz w:val="24"/>
          <w:szCs w:val="24"/>
          <w:highlight w:val="white"/>
        </w:rPr>
      </w:pPr>
    </w:p>
    <w:p w14:paraId="58EBCB3A"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br w:type="page"/>
      </w:r>
    </w:p>
    <w:p w14:paraId="68E05BE4" w14:textId="77777777" w:rsidR="00F33229" w:rsidRDefault="00000000">
      <w:pPr>
        <w:spacing w:line="480" w:lineRule="auto"/>
        <w:ind w:firstLine="720"/>
        <w:jc w:val="center"/>
        <w:rPr>
          <w:rFonts w:ascii="Times New Roman" w:eastAsia="Times New Roman" w:hAnsi="Times New Roman" w:cs="Times New Roman"/>
          <w:b/>
          <w:color w:val="040C28"/>
          <w:sz w:val="24"/>
          <w:szCs w:val="24"/>
          <w:highlight w:val="white"/>
        </w:rPr>
      </w:pPr>
      <w:r>
        <w:rPr>
          <w:rFonts w:ascii="Times New Roman" w:eastAsia="Times New Roman" w:hAnsi="Times New Roman" w:cs="Times New Roman"/>
          <w:b/>
          <w:color w:val="040C28"/>
          <w:sz w:val="24"/>
          <w:szCs w:val="24"/>
          <w:highlight w:val="white"/>
        </w:rPr>
        <w:lastRenderedPageBreak/>
        <w:t>Introduction</w:t>
      </w:r>
    </w:p>
    <w:p w14:paraId="02322248" w14:textId="77777777" w:rsidR="00F33229" w:rsidRDefault="00000000">
      <w:pPr>
        <w:spacing w:line="480" w:lineRule="auto"/>
        <w:ind w:firstLine="720"/>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highlight w:val="white"/>
        </w:rPr>
        <w:t>The life expectancy of fish can be used as an important bioindicator of the health of aquatic ecosystems</w:t>
      </w:r>
      <w:r>
        <w:rPr>
          <w:rFonts w:ascii="Times New Roman" w:eastAsia="Times New Roman" w:hAnsi="Times New Roman" w:cs="Times New Roman"/>
          <w:color w:val="040C28"/>
          <w:sz w:val="24"/>
          <w:szCs w:val="24"/>
        </w:rPr>
        <w:t xml:space="preserve">. Fish life expectancy and body size both respond to stressors within the ecosystem, serving as an indicator for environmental health and the changes it undergoes </w:t>
      </w:r>
      <w:r>
        <w:rPr>
          <w:rFonts w:ascii="Times New Roman" w:eastAsia="Times New Roman" w:hAnsi="Times New Roman" w:cs="Times New Roman"/>
          <w:color w:val="040C28"/>
          <w:sz w:val="24"/>
          <w:szCs w:val="24"/>
          <w:highlight w:val="white"/>
        </w:rPr>
        <w:t xml:space="preserve">(Pinna et al., 2023; </w:t>
      </w:r>
      <w:r>
        <w:rPr>
          <w:rFonts w:ascii="Times New Roman" w:eastAsia="Times New Roman" w:hAnsi="Times New Roman" w:cs="Times New Roman"/>
          <w:color w:val="040C28"/>
          <w:sz w:val="24"/>
          <w:szCs w:val="24"/>
        </w:rPr>
        <w:t>Ahti et. al., 2020).</w:t>
      </w:r>
    </w:p>
    <w:p w14:paraId="5859DF93"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Lake depth also plays a significant role in influencing the functioning of aquatic ecosystems. It has been found that fish are particularly sensitive to changes in lake depth, which can influence their health and longevity (McFarlane, 2023). Deeper bodies of water can display stratification, which leads to multiple distinct thermal layers that can provide unique habitats and ecosystems for different aquatic species. </w:t>
      </w:r>
      <w:r>
        <w:rPr>
          <w:rFonts w:ascii="Times New Roman" w:eastAsia="Times New Roman" w:hAnsi="Times New Roman" w:cs="Times New Roman"/>
          <w:color w:val="040C28"/>
          <w:sz w:val="24"/>
          <w:szCs w:val="24"/>
        </w:rPr>
        <w:t>This can have an impact on fish longevity through their impact on varying functions within fish species such as metabolic rates and growth rates (Rawson, 1952).</w:t>
      </w:r>
      <w:r>
        <w:rPr>
          <w:rFonts w:ascii="Times New Roman" w:eastAsia="Times New Roman" w:hAnsi="Times New Roman" w:cs="Times New Roman"/>
          <w:color w:val="040C28"/>
          <w:sz w:val="24"/>
          <w:szCs w:val="24"/>
          <w:highlight w:val="white"/>
        </w:rPr>
        <w:t xml:space="preserve"> Furthermore, studies have shown that fish in deeper waters tend to have larger swim bladders to aid in buoyancy and equilibrium, and thus are generally larger in size as depth increases (Evans &amp; Page, 2003; Ribbink &amp; Hill, 1979; Sobradillo et al., 2019). However, while deeper waters tend to be a more stable habitat for aquatic species, it is also true that in deeper waters with less sunlight, and thus limited photosynthesis, there is a lower concentration of nutrients, which can be harmful to fish productivity (Smith &amp; Brown, 2002). </w:t>
      </w:r>
    </w:p>
    <w:p w14:paraId="0AE2E5D2"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are a large family of fish that fill many ecological roles in their trophic level. This family is of concern as they are confined to a small geographic area in Africa, and thus have a chance of quickly going extinct (Jonna, 2021). As many of the species fill niches with different adaptations, they can live at different depths, even within the same lakes (Ricci et al., 2022).</w:t>
      </w:r>
    </w:p>
    <w:p w14:paraId="3D97647C"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This leads us to our question of how </w:t>
      </w:r>
      <w:r>
        <w:rPr>
          <w:rFonts w:ascii="Times New Roman" w:eastAsia="Times New Roman" w:hAnsi="Times New Roman" w:cs="Times New Roman"/>
          <w:i/>
          <w:color w:val="040C28"/>
          <w:sz w:val="24"/>
          <w:szCs w:val="24"/>
          <w:highlight w:val="white"/>
        </w:rPr>
        <w:t>Cichlid</w:t>
      </w:r>
      <w:r>
        <w:rPr>
          <w:rFonts w:ascii="Times New Roman" w:eastAsia="Times New Roman" w:hAnsi="Times New Roman" w:cs="Times New Roman"/>
          <w:color w:val="040C28"/>
          <w:sz w:val="24"/>
          <w:szCs w:val="24"/>
          <w:highlight w:val="white"/>
        </w:rPr>
        <w:t xml:space="preserve"> length and longevity is affected by lake depth. We hypothesize first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longevity has a positive relationship with increasing </w:t>
      </w:r>
      <w:r>
        <w:rPr>
          <w:rFonts w:ascii="Times New Roman" w:eastAsia="Times New Roman" w:hAnsi="Times New Roman" w:cs="Times New Roman"/>
          <w:color w:val="040C28"/>
          <w:sz w:val="24"/>
          <w:szCs w:val="24"/>
          <w:highlight w:val="white"/>
        </w:rPr>
        <w:lastRenderedPageBreak/>
        <w:t xml:space="preserve">lake depth because shallower waters exhibit warmer temperatures, increasing metabolic rate </w:t>
      </w:r>
      <w:r>
        <w:rPr>
          <w:rFonts w:ascii="Times New Roman" w:eastAsia="Times New Roman" w:hAnsi="Times New Roman" w:cs="Times New Roman"/>
          <w:color w:val="040C28"/>
          <w:sz w:val="24"/>
          <w:szCs w:val="24"/>
        </w:rPr>
        <w:t>(Rawson, 1952</w:t>
      </w:r>
      <w:r>
        <w:rPr>
          <w:rFonts w:ascii="Times New Roman" w:eastAsia="Times New Roman" w:hAnsi="Times New Roman" w:cs="Times New Roman"/>
          <w:color w:val="040C28"/>
          <w:sz w:val="24"/>
          <w:szCs w:val="24"/>
          <w:highlight w:val="white"/>
        </w:rPr>
        <w:t xml:space="preserve">). We predict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that live deeper in a body of water will have a longer expected lifespan due to their slower metabolic rate. Next, we hypothesize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length has a positive relationship with lake depth because larger fish will have larger swim bladder volumes (Evans &amp; Page, 2003; Ribbink &amp; Hill, 1979; Sobradillo et al., 2019). We predict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will have a longer length on average in deeper water. Alternatively, we hypothesize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length has a negative relationship with lake depth because resource availability decreases at deeper depths (Smith &amp; Brown, 2002). If this hypothesis is true, we predict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will have a shorter length on average in deeper water. </w:t>
      </w:r>
    </w:p>
    <w:p w14:paraId="73F6AF8D" w14:textId="77777777" w:rsidR="00F33229" w:rsidRDefault="00000000">
      <w:pPr>
        <w:spacing w:line="480" w:lineRule="auto"/>
        <w:jc w:val="center"/>
        <w:rPr>
          <w:rFonts w:ascii="Times New Roman" w:eastAsia="Times New Roman" w:hAnsi="Times New Roman" w:cs="Times New Roman"/>
          <w:b/>
          <w:color w:val="040C28"/>
          <w:sz w:val="24"/>
          <w:szCs w:val="24"/>
          <w:highlight w:val="white"/>
        </w:rPr>
      </w:pPr>
      <w:r>
        <w:rPr>
          <w:rFonts w:ascii="Times New Roman" w:eastAsia="Times New Roman" w:hAnsi="Times New Roman" w:cs="Times New Roman"/>
          <w:b/>
          <w:color w:val="040C28"/>
          <w:sz w:val="24"/>
          <w:szCs w:val="24"/>
          <w:highlight w:val="white"/>
        </w:rPr>
        <w:t>Methods</w:t>
      </w:r>
    </w:p>
    <w:p w14:paraId="59B9B180" w14:textId="77777777" w:rsidR="00F33229" w:rsidRDefault="00000000">
      <w:pPr>
        <w:spacing w:line="480" w:lineRule="auto"/>
        <w:ind w:firstLine="720"/>
        <w:rPr>
          <w:rFonts w:ascii="Times New Roman" w:eastAsia="Times New Roman" w:hAnsi="Times New Roman" w:cs="Times New Roman"/>
          <w:b/>
          <w:color w:val="040C28"/>
          <w:sz w:val="24"/>
          <w:szCs w:val="24"/>
          <w:highlight w:val="white"/>
        </w:rPr>
      </w:pPr>
      <w:r>
        <w:rPr>
          <w:rFonts w:ascii="Times New Roman" w:eastAsia="Times New Roman" w:hAnsi="Times New Roman" w:cs="Times New Roman"/>
          <w:color w:val="040C28"/>
          <w:sz w:val="24"/>
          <w:szCs w:val="24"/>
          <w:highlight w:val="white"/>
        </w:rPr>
        <w:t xml:space="preserve">Species list data for Lake Malawi and Tanganyika were pulled from Fishbase (Froese and Pauly, 2024). A column was added to each table to denote what lake each species was from and the tables were then combined. Length type measurement was separated from the original length column to assist in filtering. The new column was named measurement, with only one measuring method included (total length). The lake data table was then merged with the species data table from the R package rfishBase (Boettiger et al., 2012) by species name. From this table, the columns Genus, Species, Family, Lake, DepthrangeDeep, Length (cm), measurement, and Longenvitywild were selected. The table was then filtered so only species in the family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located in Lake Malawi and Tanganyika that had depth and longevity data and which were measured via total length were selected. After filtering the data we ended up with 71 species of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between the two lakes. We will create a scatterplot and fix a line of best fit to the graph using ggplot2 (Wickham, 2016). </w:t>
      </w:r>
    </w:p>
    <w:p w14:paraId="43DB7050" w14:textId="77777777" w:rsidR="00F33229" w:rsidRDefault="00000000">
      <w:pPr>
        <w:spacing w:line="480" w:lineRule="auto"/>
        <w:jc w:val="center"/>
        <w:rPr>
          <w:rFonts w:ascii="Times New Roman" w:eastAsia="Times New Roman" w:hAnsi="Times New Roman" w:cs="Times New Roman"/>
          <w:b/>
          <w:color w:val="040C28"/>
          <w:sz w:val="24"/>
          <w:szCs w:val="24"/>
          <w:highlight w:val="white"/>
        </w:rPr>
      </w:pPr>
      <w:r>
        <w:rPr>
          <w:rFonts w:ascii="Times New Roman" w:eastAsia="Times New Roman" w:hAnsi="Times New Roman" w:cs="Times New Roman"/>
          <w:b/>
          <w:color w:val="040C28"/>
          <w:sz w:val="24"/>
          <w:szCs w:val="24"/>
          <w:highlight w:val="white"/>
        </w:rPr>
        <w:t>Anticipated Results</w:t>
      </w:r>
    </w:p>
    <w:p w14:paraId="54708DB8"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lastRenderedPageBreak/>
        <w:t xml:space="preserve">We anticipate that our first and second hypotheses will be supported, and that our third will not be. We believe that, for our first hypothesis, the positive relationship between longer lived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fish and increasing lake depth will be significant. Our second hypothesis,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will have longer average maximum body lengths at increasing depths, complements our first hypothesis, as generally larger fish are longer lived (Kuparinen et al., 2023). Therefore, we believe this hypothesis will also be significant. Conversely, we do not believe that our third hypothesis, that </w:t>
      </w:r>
      <w:r>
        <w:rPr>
          <w:rFonts w:ascii="Times New Roman" w:eastAsia="Times New Roman" w:hAnsi="Times New Roman" w:cs="Times New Roman"/>
          <w:i/>
          <w:color w:val="040C28"/>
          <w:sz w:val="24"/>
          <w:szCs w:val="24"/>
          <w:highlight w:val="white"/>
        </w:rPr>
        <w:t>Cichlidae</w:t>
      </w:r>
      <w:r>
        <w:rPr>
          <w:rFonts w:ascii="Times New Roman" w:eastAsia="Times New Roman" w:hAnsi="Times New Roman" w:cs="Times New Roman"/>
          <w:color w:val="040C28"/>
          <w:sz w:val="24"/>
          <w:szCs w:val="24"/>
          <w:highlight w:val="white"/>
        </w:rPr>
        <w:t xml:space="preserve"> length will have a shorter average maximum body length at increasing depths, will be significant, as it competes with our second hypothesis.</w:t>
      </w:r>
      <w:r>
        <w:rPr>
          <w:noProof/>
        </w:rPr>
        <w:drawing>
          <wp:anchor distT="114300" distB="114300" distL="114300" distR="114300" simplePos="0" relativeHeight="251658240" behindDoc="0" locked="0" layoutInCell="1" hidden="0" allowOverlap="1" wp14:anchorId="61DB7CC5" wp14:editId="3C4E8388">
            <wp:simplePos x="0" y="0"/>
            <wp:positionH relativeFrom="column">
              <wp:posOffset>1266825</wp:posOffset>
            </wp:positionH>
            <wp:positionV relativeFrom="paragraph">
              <wp:posOffset>114300</wp:posOffset>
            </wp:positionV>
            <wp:extent cx="3405188" cy="1750739"/>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93" r="993"/>
                    <a:stretch>
                      <a:fillRect/>
                    </a:stretch>
                  </pic:blipFill>
                  <pic:spPr>
                    <a:xfrm>
                      <a:off x="0" y="0"/>
                      <a:ext cx="3405188" cy="1750739"/>
                    </a:xfrm>
                    <a:prstGeom prst="rect">
                      <a:avLst/>
                    </a:prstGeom>
                    <a:ln/>
                  </pic:spPr>
                </pic:pic>
              </a:graphicData>
            </a:graphic>
          </wp:anchor>
        </w:drawing>
      </w:r>
    </w:p>
    <w:p w14:paraId="7CF9B1D1" w14:textId="77777777" w:rsidR="00F33229" w:rsidRDefault="00000000">
      <w:pPr>
        <w:spacing w:line="480" w:lineRule="auto"/>
        <w:jc w:val="center"/>
        <w:rPr>
          <w:rFonts w:ascii="Times New Roman" w:eastAsia="Times New Roman" w:hAnsi="Times New Roman" w:cs="Times New Roman"/>
          <w:b/>
          <w:color w:val="040C28"/>
          <w:sz w:val="24"/>
          <w:szCs w:val="24"/>
          <w:highlight w:val="white"/>
        </w:rPr>
      </w:pPr>
      <w:r>
        <w:rPr>
          <w:rFonts w:ascii="Times New Roman" w:eastAsia="Times New Roman" w:hAnsi="Times New Roman" w:cs="Times New Roman"/>
          <w:b/>
          <w:color w:val="040C28"/>
          <w:sz w:val="24"/>
          <w:szCs w:val="24"/>
          <w:highlight w:val="white"/>
        </w:rPr>
        <w:t>Significance</w:t>
      </w:r>
    </w:p>
    <w:p w14:paraId="1227A74C"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Should our predictions be true, our findings will be significant as it will show how water depth and corresponding factors influence fish life history traits and overall health. Deeper waters likely provide a more stable environment for fish, allowing for larger, longer-lived individuals (McFarlane, 2023). This finding may become increasingly important as climate change warms surface temperature, as we can prioritize the conservation of deeper waters, which may become a critical refuge for species (Pereira et al., 2018). Therefore, understanding depth related trends and its impact on fish, particularly </w:t>
      </w:r>
      <w:r>
        <w:rPr>
          <w:rFonts w:ascii="Times New Roman" w:eastAsia="Times New Roman" w:hAnsi="Times New Roman" w:cs="Times New Roman"/>
          <w:i/>
          <w:color w:val="040C28"/>
          <w:sz w:val="24"/>
          <w:szCs w:val="24"/>
          <w:highlight w:val="white"/>
        </w:rPr>
        <w:t xml:space="preserve">Cichlidae </w:t>
      </w:r>
      <w:r>
        <w:rPr>
          <w:rFonts w:ascii="Times New Roman" w:eastAsia="Times New Roman" w:hAnsi="Times New Roman" w:cs="Times New Roman"/>
          <w:color w:val="040C28"/>
          <w:sz w:val="24"/>
          <w:szCs w:val="24"/>
          <w:highlight w:val="white"/>
        </w:rPr>
        <w:t>which is at a higher risk of endangerment and extinction, may provide some insight in how these fish and other organisms may adapt to forthcoming environmental changes (Jonna, 2021).</w:t>
      </w:r>
      <w:r>
        <w:br w:type="page"/>
      </w:r>
    </w:p>
    <w:p w14:paraId="1649D891" w14:textId="77777777" w:rsidR="00F33229" w:rsidRDefault="00000000">
      <w:pPr>
        <w:spacing w:line="480" w:lineRule="auto"/>
        <w:jc w:val="center"/>
        <w:rPr>
          <w:rFonts w:ascii="Times New Roman" w:eastAsia="Times New Roman" w:hAnsi="Times New Roman" w:cs="Times New Roman"/>
          <w:b/>
          <w:color w:val="040C28"/>
          <w:sz w:val="24"/>
          <w:szCs w:val="24"/>
          <w:highlight w:val="white"/>
        </w:rPr>
      </w:pPr>
      <w:r>
        <w:rPr>
          <w:rFonts w:ascii="Times New Roman" w:eastAsia="Times New Roman" w:hAnsi="Times New Roman" w:cs="Times New Roman"/>
          <w:b/>
          <w:color w:val="040C28"/>
          <w:sz w:val="24"/>
          <w:szCs w:val="24"/>
          <w:highlight w:val="white"/>
        </w:rPr>
        <w:lastRenderedPageBreak/>
        <w:t>References</w:t>
      </w:r>
    </w:p>
    <w:p w14:paraId="2A05F0DE"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Boettiger, C., Lang, D. T., Wainwright, P. C. (2012). rfishbase: exploring, manipulating and visualizing FishBase data from R. </w:t>
      </w:r>
      <w:r>
        <w:rPr>
          <w:rFonts w:ascii="Times New Roman" w:eastAsia="Times New Roman" w:hAnsi="Times New Roman" w:cs="Times New Roman"/>
          <w:i/>
          <w:color w:val="040C28"/>
          <w:sz w:val="24"/>
          <w:szCs w:val="24"/>
          <w:highlight w:val="white"/>
        </w:rPr>
        <w:t xml:space="preserve">Journal of Fish Biology, 81(6), </w:t>
      </w:r>
      <w:r>
        <w:rPr>
          <w:rFonts w:ascii="Times New Roman" w:eastAsia="Times New Roman" w:hAnsi="Times New Roman" w:cs="Times New Roman"/>
          <w:color w:val="040C28"/>
          <w:sz w:val="24"/>
          <w:szCs w:val="24"/>
          <w:highlight w:val="white"/>
        </w:rPr>
        <w:t xml:space="preserve">2030-2039. </w:t>
      </w:r>
      <w:hyperlink r:id="rId8">
        <w:r>
          <w:rPr>
            <w:rFonts w:ascii="Times New Roman" w:eastAsia="Times New Roman" w:hAnsi="Times New Roman" w:cs="Times New Roman"/>
            <w:color w:val="1155CC"/>
            <w:sz w:val="24"/>
            <w:szCs w:val="24"/>
            <w:highlight w:val="white"/>
            <w:u w:val="single"/>
          </w:rPr>
          <w:t>https://doi.org/10.1111/j.1095-8649.2012.03464.x</w:t>
        </w:r>
      </w:hyperlink>
    </w:p>
    <w:p w14:paraId="40F64559"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Evans, J. D. and Page, L. M. (2003). Distribution and Relative Size of the Swim Bladder in </w:t>
      </w:r>
      <w:r>
        <w:rPr>
          <w:rFonts w:ascii="Times New Roman" w:eastAsia="Times New Roman" w:hAnsi="Times New Roman" w:cs="Times New Roman"/>
          <w:i/>
          <w:color w:val="040C28"/>
          <w:sz w:val="24"/>
          <w:szCs w:val="24"/>
          <w:highlight w:val="white"/>
        </w:rPr>
        <w:t>Percina</w:t>
      </w:r>
      <w:r>
        <w:rPr>
          <w:rFonts w:ascii="Times New Roman" w:eastAsia="Times New Roman" w:hAnsi="Times New Roman" w:cs="Times New Roman"/>
          <w:color w:val="040C28"/>
          <w:sz w:val="24"/>
          <w:szCs w:val="24"/>
          <w:highlight w:val="white"/>
        </w:rPr>
        <w:t xml:space="preserve">, With Comparisons to </w:t>
      </w:r>
      <w:r>
        <w:rPr>
          <w:rFonts w:ascii="Times New Roman" w:eastAsia="Times New Roman" w:hAnsi="Times New Roman" w:cs="Times New Roman"/>
          <w:i/>
          <w:color w:val="040C28"/>
          <w:sz w:val="24"/>
          <w:szCs w:val="24"/>
          <w:highlight w:val="white"/>
        </w:rPr>
        <w:t>Etheostoma</w:t>
      </w:r>
      <w:r>
        <w:rPr>
          <w:rFonts w:ascii="Times New Roman" w:eastAsia="Times New Roman" w:hAnsi="Times New Roman" w:cs="Times New Roman"/>
          <w:color w:val="040C28"/>
          <w:sz w:val="24"/>
          <w:szCs w:val="24"/>
          <w:highlight w:val="white"/>
        </w:rPr>
        <w:t xml:space="preserve">, </w:t>
      </w:r>
      <w:r>
        <w:rPr>
          <w:rFonts w:ascii="Times New Roman" w:eastAsia="Times New Roman" w:hAnsi="Times New Roman" w:cs="Times New Roman"/>
          <w:i/>
          <w:color w:val="040C28"/>
          <w:sz w:val="24"/>
          <w:szCs w:val="24"/>
          <w:highlight w:val="white"/>
        </w:rPr>
        <w:t>Crystallaria</w:t>
      </w:r>
      <w:r>
        <w:rPr>
          <w:rFonts w:ascii="Times New Roman" w:eastAsia="Times New Roman" w:hAnsi="Times New Roman" w:cs="Times New Roman"/>
          <w:color w:val="040C28"/>
          <w:sz w:val="24"/>
          <w:szCs w:val="24"/>
          <w:highlight w:val="white"/>
        </w:rPr>
        <w:t xml:space="preserve">, and </w:t>
      </w:r>
      <w:r>
        <w:rPr>
          <w:rFonts w:ascii="Times New Roman" w:eastAsia="Times New Roman" w:hAnsi="Times New Roman" w:cs="Times New Roman"/>
          <w:i/>
          <w:color w:val="040C28"/>
          <w:sz w:val="24"/>
          <w:szCs w:val="24"/>
          <w:highlight w:val="white"/>
        </w:rPr>
        <w:t>Ammocrypta</w:t>
      </w:r>
      <w:r>
        <w:rPr>
          <w:rFonts w:ascii="Times New Roman" w:eastAsia="Times New Roman" w:hAnsi="Times New Roman" w:cs="Times New Roman"/>
          <w:color w:val="040C28"/>
          <w:sz w:val="24"/>
          <w:szCs w:val="24"/>
          <w:highlight w:val="white"/>
        </w:rPr>
        <w:t xml:space="preserve"> (Teleostei: Percidae). </w:t>
      </w:r>
      <w:r>
        <w:rPr>
          <w:rFonts w:ascii="Times New Roman" w:eastAsia="Times New Roman" w:hAnsi="Times New Roman" w:cs="Times New Roman"/>
          <w:i/>
          <w:color w:val="040C28"/>
          <w:sz w:val="24"/>
          <w:szCs w:val="24"/>
          <w:highlight w:val="white"/>
        </w:rPr>
        <w:t xml:space="preserve">Environmental Biology of Fishes, 66, </w:t>
      </w:r>
      <w:r>
        <w:rPr>
          <w:rFonts w:ascii="Times New Roman" w:eastAsia="Times New Roman" w:hAnsi="Times New Roman" w:cs="Times New Roman"/>
          <w:color w:val="040C28"/>
          <w:sz w:val="24"/>
          <w:szCs w:val="24"/>
          <w:highlight w:val="white"/>
        </w:rPr>
        <w:t xml:space="preserve">61-65. </w:t>
      </w:r>
      <w:hyperlink r:id="rId9">
        <w:r>
          <w:rPr>
            <w:rFonts w:ascii="Times New Roman" w:eastAsia="Times New Roman" w:hAnsi="Times New Roman" w:cs="Times New Roman"/>
            <w:color w:val="1155CC"/>
            <w:sz w:val="24"/>
            <w:szCs w:val="24"/>
            <w:highlight w:val="white"/>
            <w:u w:val="single"/>
          </w:rPr>
          <w:t>https://doi.org/10.1023/A:1023238125892</w:t>
        </w:r>
      </w:hyperlink>
      <w:r>
        <w:rPr>
          <w:rFonts w:ascii="Times New Roman" w:eastAsia="Times New Roman" w:hAnsi="Times New Roman" w:cs="Times New Roman"/>
          <w:color w:val="040C28"/>
          <w:sz w:val="24"/>
          <w:szCs w:val="24"/>
          <w:highlight w:val="white"/>
        </w:rPr>
        <w:t xml:space="preserve"> </w:t>
      </w:r>
    </w:p>
    <w:p w14:paraId="42CF32DC" w14:textId="77777777" w:rsidR="00F33229"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Froese, R. and D. Pauly. Editors. (2024). FishBase. World Wide Web electronic publication. www.fishbase.org, version (06/2024)</w:t>
      </w:r>
    </w:p>
    <w:p w14:paraId="21DEFF5C"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Jacobson, P. C., Hansen, G. J. A., Bethke, B. J., Cross, T. K. (2017). Disentangling the effects of a century of eutrophication and climate warming on freshwater lake fish assemblages. </w:t>
      </w:r>
      <w:r>
        <w:rPr>
          <w:rFonts w:ascii="Times New Roman" w:eastAsia="Times New Roman" w:hAnsi="Times New Roman" w:cs="Times New Roman"/>
          <w:i/>
          <w:color w:val="040C28"/>
          <w:sz w:val="24"/>
          <w:szCs w:val="24"/>
          <w:highlight w:val="white"/>
        </w:rPr>
        <w:t>PLoS ONE</w:t>
      </w:r>
      <w:r>
        <w:rPr>
          <w:rFonts w:ascii="Times New Roman" w:eastAsia="Times New Roman" w:hAnsi="Times New Roman" w:cs="Times New Roman"/>
          <w:color w:val="040C28"/>
          <w:sz w:val="24"/>
          <w:szCs w:val="24"/>
          <w:highlight w:val="white"/>
        </w:rPr>
        <w:t xml:space="preserve">, </w:t>
      </w:r>
      <w:r>
        <w:rPr>
          <w:rFonts w:ascii="Times New Roman" w:eastAsia="Times New Roman" w:hAnsi="Times New Roman" w:cs="Times New Roman"/>
          <w:i/>
          <w:color w:val="040C28"/>
          <w:sz w:val="24"/>
          <w:szCs w:val="24"/>
          <w:highlight w:val="white"/>
        </w:rPr>
        <w:t>12</w:t>
      </w:r>
      <w:r>
        <w:rPr>
          <w:rFonts w:ascii="Times New Roman" w:eastAsia="Times New Roman" w:hAnsi="Times New Roman" w:cs="Times New Roman"/>
          <w:color w:val="040C28"/>
          <w:sz w:val="24"/>
          <w:szCs w:val="24"/>
          <w:highlight w:val="white"/>
        </w:rPr>
        <w:t xml:space="preserve">(8), e0182667. </w:t>
      </w:r>
      <w:hyperlink r:id="rId10">
        <w:r>
          <w:rPr>
            <w:rFonts w:ascii="Times New Roman" w:eastAsia="Times New Roman" w:hAnsi="Times New Roman" w:cs="Times New Roman"/>
            <w:color w:val="1155CC"/>
            <w:sz w:val="24"/>
            <w:szCs w:val="24"/>
            <w:highlight w:val="white"/>
            <w:u w:val="single"/>
          </w:rPr>
          <w:t>https://doi.org/10.1371/journal.pone.0182667</w:t>
        </w:r>
      </w:hyperlink>
    </w:p>
    <w:p w14:paraId="02F7334F"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Jonna, R. 2021. "Cichlidae" (On-line), Animal Diversity Web. Accessed October 10, 2024 at </w:t>
      </w:r>
      <w:hyperlink r:id="rId11">
        <w:r>
          <w:rPr>
            <w:rFonts w:ascii="Times New Roman" w:eastAsia="Times New Roman" w:hAnsi="Times New Roman" w:cs="Times New Roman"/>
            <w:color w:val="1155CC"/>
            <w:sz w:val="24"/>
            <w:szCs w:val="24"/>
            <w:highlight w:val="white"/>
            <w:u w:val="single"/>
          </w:rPr>
          <w:t>https://animaldiversity.org/accounts/Cichlidae/</w:t>
        </w:r>
      </w:hyperlink>
      <w:r>
        <w:rPr>
          <w:rFonts w:ascii="Times New Roman" w:eastAsia="Times New Roman" w:hAnsi="Times New Roman" w:cs="Times New Roman"/>
          <w:color w:val="040C28"/>
          <w:sz w:val="24"/>
          <w:szCs w:val="24"/>
          <w:highlight w:val="white"/>
        </w:rPr>
        <w:t xml:space="preserve"> </w:t>
      </w:r>
    </w:p>
    <w:p w14:paraId="60780ABB" w14:textId="77777777" w:rsidR="00F33229"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Kuparinen, A., Yeung, E., Hutchings, J. A. (2023). Correlation between body size and longevity: New analysis and data covering six taxonomic classes of vertebrates. </w:t>
      </w:r>
      <w:r>
        <w:rPr>
          <w:rFonts w:ascii="Times New Roman" w:eastAsia="Times New Roman" w:hAnsi="Times New Roman" w:cs="Times New Roman"/>
          <w:i/>
          <w:sz w:val="24"/>
          <w:szCs w:val="24"/>
          <w:highlight w:val="white"/>
        </w:rPr>
        <w:t>Acta Oecologica, 119</w:t>
      </w:r>
      <w:r>
        <w:rPr>
          <w:rFonts w:ascii="Times New Roman" w:eastAsia="Times New Roman" w:hAnsi="Times New Roman" w:cs="Times New Roman"/>
          <w:sz w:val="24"/>
          <w:szCs w:val="24"/>
          <w:highlight w:val="white"/>
        </w:rPr>
        <w:t xml:space="preserve">. </w:t>
      </w:r>
      <w:hyperlink r:id="rId12">
        <w:r>
          <w:rPr>
            <w:rFonts w:ascii="Times New Roman" w:eastAsia="Times New Roman" w:hAnsi="Times New Roman" w:cs="Times New Roman"/>
            <w:color w:val="1155CC"/>
            <w:sz w:val="24"/>
            <w:szCs w:val="24"/>
            <w:highlight w:val="white"/>
            <w:u w:val="single"/>
          </w:rPr>
          <w:t>https://doi.org/10.1016/j.actao.2023.103917</w:t>
        </w:r>
      </w:hyperlink>
    </w:p>
    <w:p w14:paraId="78408824" w14:textId="77777777" w:rsidR="00F33229" w:rsidRPr="008B53FC" w:rsidRDefault="00000000">
      <w:pPr>
        <w:spacing w:line="480" w:lineRule="auto"/>
        <w:ind w:firstLine="720"/>
        <w:rPr>
          <w:rFonts w:ascii="Times New Roman" w:eastAsia="Times New Roman" w:hAnsi="Times New Roman" w:cs="Times New Roman"/>
          <w:sz w:val="24"/>
          <w:szCs w:val="24"/>
          <w:highlight w:val="white"/>
          <w:lang w:val="fr-FR"/>
        </w:rPr>
      </w:pPr>
      <w:r>
        <w:rPr>
          <w:rFonts w:ascii="Times New Roman" w:eastAsia="Times New Roman" w:hAnsi="Times New Roman" w:cs="Times New Roman"/>
          <w:color w:val="040C28"/>
          <w:sz w:val="24"/>
          <w:szCs w:val="24"/>
          <w:highlight w:val="white"/>
        </w:rPr>
        <w:t xml:space="preserve">McFarlane, F. (2023, September 20). </w:t>
      </w:r>
      <w:r>
        <w:rPr>
          <w:rFonts w:ascii="Times New Roman" w:eastAsia="Times New Roman" w:hAnsi="Times New Roman" w:cs="Times New Roman"/>
          <w:i/>
          <w:color w:val="040C28"/>
          <w:sz w:val="24"/>
          <w:szCs w:val="24"/>
          <w:highlight w:val="white"/>
        </w:rPr>
        <w:t>The long and short of fish lifespans - Environomics Future Science Platform</w:t>
      </w:r>
      <w:r>
        <w:rPr>
          <w:rFonts w:ascii="Times New Roman" w:eastAsia="Times New Roman" w:hAnsi="Times New Roman" w:cs="Times New Roman"/>
          <w:color w:val="040C28"/>
          <w:sz w:val="24"/>
          <w:szCs w:val="24"/>
          <w:highlight w:val="white"/>
        </w:rPr>
        <w:t xml:space="preserve">. </w:t>
      </w:r>
      <w:r w:rsidRPr="008B53FC">
        <w:rPr>
          <w:rFonts w:ascii="Times New Roman" w:eastAsia="Times New Roman" w:hAnsi="Times New Roman" w:cs="Times New Roman"/>
          <w:color w:val="040C28"/>
          <w:sz w:val="24"/>
          <w:szCs w:val="24"/>
          <w:highlight w:val="white"/>
          <w:lang w:val="fr-FR"/>
        </w:rPr>
        <w:t xml:space="preserve">Environomics Future Science Platform. </w:t>
      </w:r>
      <w:hyperlink r:id="rId13">
        <w:r w:rsidRPr="008B53FC">
          <w:rPr>
            <w:rFonts w:ascii="Times New Roman" w:eastAsia="Times New Roman" w:hAnsi="Times New Roman" w:cs="Times New Roman"/>
            <w:color w:val="1155CC"/>
            <w:sz w:val="24"/>
            <w:szCs w:val="24"/>
            <w:highlight w:val="white"/>
            <w:u w:val="single"/>
            <w:lang w:val="fr-FR"/>
          </w:rPr>
          <w:t>https://research.csiro.au/environomics/the-long-and-short-of-fish-lifespans/</w:t>
        </w:r>
      </w:hyperlink>
      <w:r w:rsidRPr="008B53FC">
        <w:rPr>
          <w:rFonts w:ascii="Times New Roman" w:eastAsia="Times New Roman" w:hAnsi="Times New Roman" w:cs="Times New Roman"/>
          <w:color w:val="040C28"/>
          <w:sz w:val="24"/>
          <w:szCs w:val="24"/>
          <w:highlight w:val="white"/>
          <w:lang w:val="fr-FR"/>
        </w:rPr>
        <w:t xml:space="preserve"> </w:t>
      </w:r>
    </w:p>
    <w:p w14:paraId="5EB3C69C" w14:textId="77777777" w:rsidR="00F33229" w:rsidRPr="008B53FC" w:rsidRDefault="00000000">
      <w:pPr>
        <w:spacing w:line="480" w:lineRule="auto"/>
        <w:ind w:firstLine="720"/>
        <w:rPr>
          <w:rFonts w:ascii="Times New Roman" w:eastAsia="Times New Roman" w:hAnsi="Times New Roman" w:cs="Times New Roman"/>
          <w:color w:val="040C28"/>
          <w:sz w:val="24"/>
          <w:szCs w:val="24"/>
          <w:highlight w:val="white"/>
          <w:lang w:val="fr-FR"/>
        </w:rPr>
      </w:pPr>
      <w:r>
        <w:rPr>
          <w:rFonts w:ascii="Times New Roman" w:eastAsia="Times New Roman" w:hAnsi="Times New Roman" w:cs="Times New Roman"/>
          <w:color w:val="040C28"/>
          <w:sz w:val="24"/>
          <w:szCs w:val="24"/>
          <w:highlight w:val="white"/>
        </w:rPr>
        <w:lastRenderedPageBreak/>
        <w:t xml:space="preserve">Pauliina A. Ahti, Anna Kuparinen, and Silva Uusi-Heikkilä. (2020). Size does matter — the eco-evolutionary effects of changing body size in fish. </w:t>
      </w:r>
      <w:r w:rsidRPr="008B53FC">
        <w:rPr>
          <w:rFonts w:ascii="Times New Roman" w:eastAsia="Times New Roman" w:hAnsi="Times New Roman" w:cs="Times New Roman"/>
          <w:i/>
          <w:color w:val="040C28"/>
          <w:sz w:val="24"/>
          <w:szCs w:val="24"/>
          <w:highlight w:val="white"/>
          <w:lang w:val="fr-FR"/>
        </w:rPr>
        <w:t>Environmental Reviews. 28(3),</w:t>
      </w:r>
      <w:r w:rsidRPr="008B53FC">
        <w:rPr>
          <w:rFonts w:ascii="Times New Roman" w:eastAsia="Times New Roman" w:hAnsi="Times New Roman" w:cs="Times New Roman"/>
          <w:color w:val="040C28"/>
          <w:sz w:val="24"/>
          <w:szCs w:val="24"/>
          <w:highlight w:val="white"/>
          <w:lang w:val="fr-FR"/>
        </w:rPr>
        <w:t xml:space="preserve"> 311-324. </w:t>
      </w:r>
      <w:hyperlink r:id="rId14">
        <w:r w:rsidRPr="008B53FC">
          <w:rPr>
            <w:rFonts w:ascii="Times New Roman" w:eastAsia="Times New Roman" w:hAnsi="Times New Roman" w:cs="Times New Roman"/>
            <w:color w:val="1155CC"/>
            <w:sz w:val="24"/>
            <w:szCs w:val="24"/>
            <w:highlight w:val="white"/>
            <w:u w:val="single"/>
            <w:lang w:val="fr-FR"/>
          </w:rPr>
          <w:t>https://doi.org/10.1139/er-2019-0076</w:t>
        </w:r>
      </w:hyperlink>
      <w:r w:rsidRPr="008B53FC">
        <w:rPr>
          <w:rFonts w:ascii="Times New Roman" w:eastAsia="Times New Roman" w:hAnsi="Times New Roman" w:cs="Times New Roman"/>
          <w:color w:val="040C28"/>
          <w:sz w:val="24"/>
          <w:szCs w:val="24"/>
          <w:highlight w:val="white"/>
          <w:lang w:val="fr-FR"/>
        </w:rPr>
        <w:t xml:space="preserve"> </w:t>
      </w:r>
    </w:p>
    <w:p w14:paraId="31D7407D"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sidRPr="008B53FC">
        <w:rPr>
          <w:rFonts w:ascii="Times New Roman" w:eastAsia="Times New Roman" w:hAnsi="Times New Roman" w:cs="Times New Roman"/>
          <w:color w:val="040C28"/>
          <w:sz w:val="24"/>
          <w:szCs w:val="24"/>
          <w:highlight w:val="white"/>
          <w:lang w:val="fr-FR"/>
        </w:rPr>
        <w:t xml:space="preserve">Pereira, P. H. C., Macedo, C. H., Nunes, J. d. A. C. C., Marangoni, L. F. B., &amp; Bianchini, A. (2018). </w:t>
      </w:r>
      <w:r>
        <w:rPr>
          <w:rFonts w:ascii="Times New Roman" w:eastAsia="Times New Roman" w:hAnsi="Times New Roman" w:cs="Times New Roman"/>
          <w:color w:val="040C28"/>
          <w:sz w:val="24"/>
          <w:szCs w:val="24"/>
          <w:highlight w:val="white"/>
        </w:rPr>
        <w:t xml:space="preserve">Effects of depth on reef fish communities: Insights of a “deep refuge hypothesis” from Southwestern Atlantic reefs. PLOS ONE, 13(9). </w:t>
      </w:r>
      <w:hyperlink r:id="rId15">
        <w:r>
          <w:rPr>
            <w:rFonts w:ascii="Times New Roman" w:eastAsia="Times New Roman" w:hAnsi="Times New Roman" w:cs="Times New Roman"/>
            <w:color w:val="1155CC"/>
            <w:sz w:val="24"/>
            <w:szCs w:val="24"/>
            <w:highlight w:val="white"/>
            <w:u w:val="single"/>
          </w:rPr>
          <w:t>https://doi.org/10.1371/journal.pone.0203072</w:t>
        </w:r>
      </w:hyperlink>
      <w:r>
        <w:rPr>
          <w:rFonts w:ascii="Times New Roman" w:eastAsia="Times New Roman" w:hAnsi="Times New Roman" w:cs="Times New Roman"/>
          <w:color w:val="040C28"/>
          <w:sz w:val="24"/>
          <w:szCs w:val="24"/>
          <w:highlight w:val="white"/>
        </w:rPr>
        <w:t xml:space="preserve"> </w:t>
      </w:r>
    </w:p>
    <w:p w14:paraId="29D1D1E1" w14:textId="77777777" w:rsidR="00F33229" w:rsidRDefault="00000000">
      <w:pPr>
        <w:spacing w:line="480" w:lineRule="auto"/>
        <w:ind w:left="180" w:firstLine="54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Pinna, M., Zangaro, F., Saccomanno, B., Scalone, C., Bozzeda, F., Fanini, L., &amp; Specchia, V. (2023). An Overview of Ecological Indicators of fish to evaluate the anthropogenic pressures in aquatic ecosystems: from traditional to innovative DNA-Based approaches. </w:t>
      </w:r>
      <w:r>
        <w:rPr>
          <w:rFonts w:ascii="Times New Roman" w:eastAsia="Times New Roman" w:hAnsi="Times New Roman" w:cs="Times New Roman"/>
          <w:i/>
          <w:color w:val="040C28"/>
          <w:sz w:val="24"/>
          <w:szCs w:val="24"/>
          <w:highlight w:val="white"/>
        </w:rPr>
        <w:t>Water</w:t>
      </w:r>
      <w:r>
        <w:rPr>
          <w:rFonts w:ascii="Times New Roman" w:eastAsia="Times New Roman" w:hAnsi="Times New Roman" w:cs="Times New Roman"/>
          <w:color w:val="040C28"/>
          <w:sz w:val="24"/>
          <w:szCs w:val="24"/>
          <w:highlight w:val="white"/>
        </w:rPr>
        <w:t xml:space="preserve">, </w:t>
      </w:r>
      <w:r>
        <w:rPr>
          <w:rFonts w:ascii="Times New Roman" w:eastAsia="Times New Roman" w:hAnsi="Times New Roman" w:cs="Times New Roman"/>
          <w:i/>
          <w:color w:val="040C28"/>
          <w:sz w:val="24"/>
          <w:szCs w:val="24"/>
          <w:highlight w:val="white"/>
        </w:rPr>
        <w:t>15</w:t>
      </w:r>
      <w:r>
        <w:rPr>
          <w:rFonts w:ascii="Times New Roman" w:eastAsia="Times New Roman" w:hAnsi="Times New Roman" w:cs="Times New Roman"/>
          <w:color w:val="040C28"/>
          <w:sz w:val="24"/>
          <w:szCs w:val="24"/>
          <w:highlight w:val="white"/>
        </w:rPr>
        <w:t xml:space="preserve">(5), 949. </w:t>
      </w:r>
      <w:hyperlink r:id="rId16">
        <w:r>
          <w:rPr>
            <w:rFonts w:ascii="Times New Roman" w:eastAsia="Times New Roman" w:hAnsi="Times New Roman" w:cs="Times New Roman"/>
            <w:color w:val="1155CC"/>
            <w:sz w:val="24"/>
            <w:szCs w:val="24"/>
            <w:highlight w:val="white"/>
            <w:u w:val="single"/>
          </w:rPr>
          <w:t>https://doi.org/10.3390/w15050949</w:t>
        </w:r>
      </w:hyperlink>
      <w:r>
        <w:rPr>
          <w:rFonts w:ascii="Times New Roman" w:eastAsia="Times New Roman" w:hAnsi="Times New Roman" w:cs="Times New Roman"/>
          <w:color w:val="040C28"/>
          <w:sz w:val="24"/>
          <w:szCs w:val="24"/>
          <w:highlight w:val="white"/>
        </w:rPr>
        <w:t xml:space="preserve"> </w:t>
      </w:r>
    </w:p>
    <w:p w14:paraId="716D6FBD"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Rawson, D. S. (1952). Mean Depth and the Fish Production of Large Lakes. </w:t>
      </w:r>
      <w:r>
        <w:rPr>
          <w:rFonts w:ascii="Times New Roman" w:eastAsia="Times New Roman" w:hAnsi="Times New Roman" w:cs="Times New Roman"/>
          <w:i/>
          <w:color w:val="040C28"/>
          <w:sz w:val="24"/>
          <w:szCs w:val="24"/>
          <w:highlight w:val="white"/>
        </w:rPr>
        <w:t>Ecology</w:t>
      </w:r>
      <w:r>
        <w:rPr>
          <w:rFonts w:ascii="Times New Roman" w:eastAsia="Times New Roman" w:hAnsi="Times New Roman" w:cs="Times New Roman"/>
          <w:color w:val="040C28"/>
          <w:sz w:val="24"/>
          <w:szCs w:val="24"/>
          <w:highlight w:val="white"/>
        </w:rPr>
        <w:t xml:space="preserve">, </w:t>
      </w:r>
      <w:r>
        <w:rPr>
          <w:rFonts w:ascii="Times New Roman" w:eastAsia="Times New Roman" w:hAnsi="Times New Roman" w:cs="Times New Roman"/>
          <w:i/>
          <w:color w:val="040C28"/>
          <w:sz w:val="24"/>
          <w:szCs w:val="24"/>
          <w:highlight w:val="white"/>
        </w:rPr>
        <w:t>33(4),</w:t>
      </w:r>
      <w:r>
        <w:rPr>
          <w:rFonts w:ascii="Times New Roman" w:eastAsia="Times New Roman" w:hAnsi="Times New Roman" w:cs="Times New Roman"/>
          <w:color w:val="040C28"/>
          <w:sz w:val="24"/>
          <w:szCs w:val="24"/>
          <w:highlight w:val="white"/>
        </w:rPr>
        <w:t xml:space="preserve"> 513 - 521. </w:t>
      </w:r>
      <w:hyperlink r:id="rId17">
        <w:r>
          <w:rPr>
            <w:rFonts w:ascii="Times New Roman" w:eastAsia="Times New Roman" w:hAnsi="Times New Roman" w:cs="Times New Roman"/>
            <w:color w:val="1155CC"/>
            <w:sz w:val="24"/>
            <w:szCs w:val="24"/>
            <w:highlight w:val="white"/>
            <w:u w:val="single"/>
          </w:rPr>
          <w:t>https://doi.org/10.2307/1931525</w:t>
        </w:r>
      </w:hyperlink>
      <w:r>
        <w:rPr>
          <w:rFonts w:ascii="Times New Roman" w:eastAsia="Times New Roman" w:hAnsi="Times New Roman" w:cs="Times New Roman"/>
          <w:color w:val="040C28"/>
          <w:sz w:val="24"/>
          <w:szCs w:val="24"/>
          <w:highlight w:val="white"/>
        </w:rPr>
        <w:t xml:space="preserve"> </w:t>
      </w:r>
    </w:p>
    <w:p w14:paraId="0E649F0C"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Ribbink, A. J. and Hill, B. J. (1979). Depth equilibration by two predatory cichlid fish from Lake Malawi. </w:t>
      </w:r>
      <w:r>
        <w:rPr>
          <w:rFonts w:ascii="Times New Roman" w:eastAsia="Times New Roman" w:hAnsi="Times New Roman" w:cs="Times New Roman"/>
          <w:i/>
          <w:color w:val="040C28"/>
          <w:sz w:val="24"/>
          <w:szCs w:val="24"/>
          <w:highlight w:val="white"/>
        </w:rPr>
        <w:t xml:space="preserve">Journal of Fish Biology, 14(6), </w:t>
      </w:r>
      <w:r>
        <w:rPr>
          <w:rFonts w:ascii="Times New Roman" w:eastAsia="Times New Roman" w:hAnsi="Times New Roman" w:cs="Times New Roman"/>
          <w:color w:val="040C28"/>
          <w:sz w:val="24"/>
          <w:szCs w:val="24"/>
          <w:highlight w:val="white"/>
        </w:rPr>
        <w:t xml:space="preserve">507-510. </w:t>
      </w:r>
      <w:hyperlink r:id="rId18">
        <w:r>
          <w:rPr>
            <w:rFonts w:ascii="Times New Roman" w:eastAsia="Times New Roman" w:hAnsi="Times New Roman" w:cs="Times New Roman"/>
            <w:color w:val="1155CC"/>
            <w:sz w:val="24"/>
            <w:szCs w:val="24"/>
            <w:highlight w:val="white"/>
            <w:u w:val="single"/>
          </w:rPr>
          <w:t>https://doi.org/10.1111/j.1095-8649.1979.tb03548.x</w:t>
        </w:r>
      </w:hyperlink>
    </w:p>
    <w:p w14:paraId="45364CBA"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Ricci, V., Ronco, F., Musilova, Z., Salzburger, W. (2022). Molecular evolution and depth-related adaptations of rhodopsin in the adaptive radiation of cichlid fishes in Lake Tanganyika. </w:t>
      </w:r>
      <w:r>
        <w:rPr>
          <w:rFonts w:ascii="Times New Roman" w:eastAsia="Times New Roman" w:hAnsi="Times New Roman" w:cs="Times New Roman"/>
          <w:i/>
          <w:color w:val="040C28"/>
          <w:sz w:val="24"/>
          <w:szCs w:val="24"/>
          <w:highlight w:val="white"/>
        </w:rPr>
        <w:t xml:space="preserve">Molecular Biology, 31(10), </w:t>
      </w:r>
      <w:r>
        <w:rPr>
          <w:rFonts w:ascii="Times New Roman" w:eastAsia="Times New Roman" w:hAnsi="Times New Roman" w:cs="Times New Roman"/>
          <w:color w:val="040C28"/>
          <w:sz w:val="24"/>
          <w:szCs w:val="24"/>
          <w:highlight w:val="white"/>
        </w:rPr>
        <w:t xml:space="preserve">2882-2897. </w:t>
      </w:r>
      <w:hyperlink r:id="rId19">
        <w:r>
          <w:rPr>
            <w:rFonts w:ascii="Times New Roman" w:eastAsia="Times New Roman" w:hAnsi="Times New Roman" w:cs="Times New Roman"/>
            <w:color w:val="1155CC"/>
            <w:sz w:val="24"/>
            <w:szCs w:val="24"/>
            <w:highlight w:val="white"/>
            <w:u w:val="single"/>
          </w:rPr>
          <w:t>https://doi.org/10.1111/mec.16429</w:t>
        </w:r>
      </w:hyperlink>
    </w:p>
    <w:p w14:paraId="4F2A4C58"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Smith, K. F. and Brown, J. H. (2002). Patterns of diversity, depth range and body size among pelagic fishes along a gradient of depth. </w:t>
      </w:r>
      <w:r>
        <w:rPr>
          <w:rFonts w:ascii="Times New Roman" w:eastAsia="Times New Roman" w:hAnsi="Times New Roman" w:cs="Times New Roman"/>
          <w:i/>
          <w:color w:val="040C28"/>
          <w:sz w:val="24"/>
          <w:szCs w:val="24"/>
          <w:highlight w:val="white"/>
        </w:rPr>
        <w:t xml:space="preserve">Global Ecology and Biogeography, 11(4), </w:t>
      </w:r>
      <w:r>
        <w:rPr>
          <w:rFonts w:ascii="Times New Roman" w:eastAsia="Times New Roman" w:hAnsi="Times New Roman" w:cs="Times New Roman"/>
          <w:color w:val="040C28"/>
          <w:sz w:val="24"/>
          <w:szCs w:val="24"/>
          <w:highlight w:val="white"/>
        </w:rPr>
        <w:t xml:space="preserve">313-322. </w:t>
      </w:r>
      <w:hyperlink r:id="rId20">
        <w:r>
          <w:rPr>
            <w:rFonts w:ascii="Times New Roman" w:eastAsia="Times New Roman" w:hAnsi="Times New Roman" w:cs="Times New Roman"/>
            <w:color w:val="1155CC"/>
            <w:sz w:val="24"/>
            <w:szCs w:val="24"/>
            <w:highlight w:val="white"/>
            <w:u w:val="single"/>
          </w:rPr>
          <w:t>https://doi.org/10.1046/j.1466-822X.2002.00286.x</w:t>
        </w:r>
      </w:hyperlink>
    </w:p>
    <w:p w14:paraId="24BF9E77"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lastRenderedPageBreak/>
        <w:t>Sobradillo, B., Boyra, G., Martinez, U., Carrera, P., Peña, M., Irigoien, X. (2019). Target Strength and swimbladder morphology of Mueller’s pearlside (</w:t>
      </w:r>
      <w:r>
        <w:rPr>
          <w:rFonts w:ascii="Times New Roman" w:eastAsia="Times New Roman" w:hAnsi="Times New Roman" w:cs="Times New Roman"/>
          <w:i/>
          <w:color w:val="040C28"/>
          <w:sz w:val="24"/>
          <w:szCs w:val="24"/>
          <w:highlight w:val="white"/>
        </w:rPr>
        <w:t>Maurolicus muelleri</w:t>
      </w:r>
      <w:r>
        <w:rPr>
          <w:rFonts w:ascii="Times New Roman" w:eastAsia="Times New Roman" w:hAnsi="Times New Roman" w:cs="Times New Roman"/>
          <w:color w:val="040C28"/>
          <w:sz w:val="24"/>
          <w:szCs w:val="24"/>
          <w:highlight w:val="white"/>
        </w:rPr>
        <w:t xml:space="preserve">). </w:t>
      </w:r>
      <w:r>
        <w:rPr>
          <w:rFonts w:ascii="Times New Roman" w:eastAsia="Times New Roman" w:hAnsi="Times New Roman" w:cs="Times New Roman"/>
          <w:i/>
          <w:color w:val="040C28"/>
          <w:sz w:val="24"/>
          <w:szCs w:val="24"/>
          <w:highlight w:val="white"/>
        </w:rPr>
        <w:t>Sci Rep, 9</w:t>
      </w:r>
      <w:r>
        <w:rPr>
          <w:rFonts w:ascii="Times New Roman" w:eastAsia="Times New Roman" w:hAnsi="Times New Roman" w:cs="Times New Roman"/>
          <w:color w:val="040C28"/>
          <w:sz w:val="24"/>
          <w:szCs w:val="24"/>
          <w:highlight w:val="white"/>
        </w:rPr>
        <w:t xml:space="preserve">. </w:t>
      </w:r>
      <w:hyperlink r:id="rId21">
        <w:r>
          <w:rPr>
            <w:rFonts w:ascii="Times New Roman" w:eastAsia="Times New Roman" w:hAnsi="Times New Roman" w:cs="Times New Roman"/>
            <w:color w:val="1155CC"/>
            <w:sz w:val="24"/>
            <w:szCs w:val="24"/>
            <w:highlight w:val="white"/>
            <w:u w:val="single"/>
          </w:rPr>
          <w:t>https://doi.org/10.1038/s41598-019-53819-6</w:t>
        </w:r>
      </w:hyperlink>
      <w:r>
        <w:rPr>
          <w:rFonts w:ascii="Times New Roman" w:eastAsia="Times New Roman" w:hAnsi="Times New Roman" w:cs="Times New Roman"/>
          <w:color w:val="040C28"/>
          <w:sz w:val="24"/>
          <w:szCs w:val="24"/>
          <w:highlight w:val="white"/>
        </w:rPr>
        <w:t xml:space="preserve"> </w:t>
      </w:r>
    </w:p>
    <w:p w14:paraId="662F148B" w14:textId="77777777" w:rsidR="00F33229" w:rsidRDefault="00000000">
      <w:pPr>
        <w:spacing w:line="480" w:lineRule="auto"/>
        <w:ind w:firstLine="720"/>
        <w:rPr>
          <w:rFonts w:ascii="Times New Roman" w:eastAsia="Times New Roman" w:hAnsi="Times New Roman" w:cs="Times New Roman"/>
          <w:color w:val="040C28"/>
          <w:sz w:val="24"/>
          <w:szCs w:val="24"/>
          <w:highlight w:val="white"/>
        </w:rPr>
      </w:pPr>
      <w:r>
        <w:rPr>
          <w:rFonts w:ascii="Times New Roman" w:eastAsia="Times New Roman" w:hAnsi="Times New Roman" w:cs="Times New Roman"/>
          <w:color w:val="040C28"/>
          <w:sz w:val="24"/>
          <w:szCs w:val="24"/>
          <w:highlight w:val="white"/>
        </w:rPr>
        <w:t xml:space="preserve">Wickham, H. (2016). </w:t>
      </w:r>
      <w:r>
        <w:rPr>
          <w:rFonts w:ascii="Times New Roman" w:eastAsia="Times New Roman" w:hAnsi="Times New Roman" w:cs="Times New Roman"/>
          <w:i/>
          <w:color w:val="040C28"/>
          <w:sz w:val="24"/>
          <w:szCs w:val="24"/>
          <w:highlight w:val="white"/>
        </w:rPr>
        <w:t xml:space="preserve">ggplot2: Elegant Graphics for Data Analysis. </w:t>
      </w:r>
      <w:r>
        <w:rPr>
          <w:rFonts w:ascii="Times New Roman" w:eastAsia="Times New Roman" w:hAnsi="Times New Roman" w:cs="Times New Roman"/>
          <w:color w:val="040C28"/>
          <w:sz w:val="24"/>
          <w:szCs w:val="24"/>
          <w:highlight w:val="white"/>
        </w:rPr>
        <w:t xml:space="preserve">tidyverse.org. </w:t>
      </w:r>
      <w:hyperlink r:id="rId22">
        <w:r>
          <w:rPr>
            <w:rFonts w:ascii="Times New Roman" w:eastAsia="Times New Roman" w:hAnsi="Times New Roman" w:cs="Times New Roman"/>
            <w:color w:val="1155CC"/>
            <w:sz w:val="24"/>
            <w:szCs w:val="24"/>
            <w:highlight w:val="white"/>
            <w:u w:val="single"/>
          </w:rPr>
          <w:t>https://ggplot2.tidyverse.org</w:t>
        </w:r>
      </w:hyperlink>
      <w:r>
        <w:rPr>
          <w:rFonts w:ascii="Times New Roman" w:eastAsia="Times New Roman" w:hAnsi="Times New Roman" w:cs="Times New Roman"/>
          <w:color w:val="040C28"/>
          <w:sz w:val="24"/>
          <w:szCs w:val="24"/>
          <w:highlight w:val="white"/>
        </w:rPr>
        <w:t xml:space="preserve"> </w:t>
      </w:r>
    </w:p>
    <w:p w14:paraId="3734061E" w14:textId="77777777" w:rsidR="00F33229" w:rsidRDefault="00F33229">
      <w:pPr>
        <w:spacing w:line="480" w:lineRule="auto"/>
        <w:rPr>
          <w:rFonts w:ascii="Times New Roman" w:eastAsia="Times New Roman" w:hAnsi="Times New Roman" w:cs="Times New Roman"/>
          <w:color w:val="040C28"/>
          <w:sz w:val="24"/>
          <w:szCs w:val="24"/>
          <w:highlight w:val="white"/>
        </w:rPr>
      </w:pPr>
    </w:p>
    <w:sectPr w:rsidR="00F33229">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9E01" w14:textId="77777777" w:rsidR="008E447D" w:rsidRDefault="008E447D">
      <w:pPr>
        <w:spacing w:line="240" w:lineRule="auto"/>
      </w:pPr>
      <w:r>
        <w:separator/>
      </w:r>
    </w:p>
  </w:endnote>
  <w:endnote w:type="continuationSeparator" w:id="0">
    <w:p w14:paraId="47BCCEF1" w14:textId="77777777" w:rsidR="008E447D" w:rsidRDefault="008E4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0B5F" w14:textId="77777777" w:rsidR="008E447D" w:rsidRDefault="008E447D">
      <w:pPr>
        <w:spacing w:line="240" w:lineRule="auto"/>
      </w:pPr>
      <w:r>
        <w:separator/>
      </w:r>
    </w:p>
  </w:footnote>
  <w:footnote w:type="continuationSeparator" w:id="0">
    <w:p w14:paraId="0F24E91B" w14:textId="77777777" w:rsidR="008E447D" w:rsidRDefault="008E44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84C7" w14:textId="77777777" w:rsidR="00F33229" w:rsidRDefault="00F33229">
    <w:pPr>
      <w:spacing w:line="480" w:lineRule="aut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229"/>
    <w:rsid w:val="008B53FC"/>
    <w:rsid w:val="008E447D"/>
    <w:rsid w:val="00E62BE5"/>
    <w:rsid w:val="00F332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7061"/>
  <w15:docId w15:val="{A89C40E3-4792-4311-BE62-2021AE57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11/j.1095-8649.2012.03464.x" TargetMode="External"/><Relationship Id="rId13" Type="http://schemas.openxmlformats.org/officeDocument/2006/relationships/hyperlink" Target="https://research.csiro.au/environomics/the-long-and-short-of-fish-lifespans/" TargetMode="External"/><Relationship Id="rId18" Type="http://schemas.openxmlformats.org/officeDocument/2006/relationships/hyperlink" Target="https://doi.org/10.1111/j.1095-8649.1979.tb03548.x" TargetMode="External"/><Relationship Id="rId3" Type="http://schemas.openxmlformats.org/officeDocument/2006/relationships/settings" Target="settings.xml"/><Relationship Id="rId21" Type="http://schemas.openxmlformats.org/officeDocument/2006/relationships/hyperlink" Target="https://doi.org/10.1038/s41598-019-53819-6" TargetMode="External"/><Relationship Id="rId7" Type="http://schemas.openxmlformats.org/officeDocument/2006/relationships/image" Target="media/image1.jpg"/><Relationship Id="rId12" Type="http://schemas.openxmlformats.org/officeDocument/2006/relationships/hyperlink" Target="https://doi.org/10.1016/j.actao.2023.103917" TargetMode="External"/><Relationship Id="rId17" Type="http://schemas.openxmlformats.org/officeDocument/2006/relationships/hyperlink" Target="https://doi.org/10.2307/193152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390/w15050949" TargetMode="External"/><Relationship Id="rId20" Type="http://schemas.openxmlformats.org/officeDocument/2006/relationships/hyperlink" Target="https://doi.org/10.1046/j.1466-822X.2002.00286.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nimaldiversity.org/accounts/Cichlida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371/journal.pone.0203072" TargetMode="External"/><Relationship Id="rId23" Type="http://schemas.openxmlformats.org/officeDocument/2006/relationships/header" Target="header1.xml"/><Relationship Id="rId10" Type="http://schemas.openxmlformats.org/officeDocument/2006/relationships/hyperlink" Target="https://doi.org/10.1371/journal.pone.0182667" TargetMode="External"/><Relationship Id="rId19" Type="http://schemas.openxmlformats.org/officeDocument/2006/relationships/hyperlink" Target="https://doi.org/10.1111/mec.16429" TargetMode="External"/><Relationship Id="rId4" Type="http://schemas.openxmlformats.org/officeDocument/2006/relationships/webSettings" Target="webSettings.xml"/><Relationship Id="rId9" Type="http://schemas.openxmlformats.org/officeDocument/2006/relationships/hyperlink" Target="https://doi.org/10.1023/A:1023238125892" TargetMode="External"/><Relationship Id="rId14" Type="http://schemas.openxmlformats.org/officeDocument/2006/relationships/hyperlink" Target="https://doi.org/10.1139/er-2019-0076" TargetMode="External"/><Relationship Id="rId22" Type="http://schemas.openxmlformats.org/officeDocument/2006/relationships/hyperlink" Target="https://ggplot2.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JournalArticle</b:SourceType>
    <b:Issue>4</b:Issue>
    <b:JournalName>Ecology</b:JournalName>
    <b:Month>October</b:Month>
    <b:Pages>513 - 521</b:Pages>
    <b:Title>Mean Depth and the Fish Production of Large Lakes</b:Title>
    <b:URL>https://doi.org/10.2307/1931525</b:URL>
    <b:Volume>33</b:Volume>
    <b:Year>1952</b:Year>
    <b:Gdcea>{"AccessedType":"Website"}</b:Gdcea>
    <b:Author>
      <b:Author>
        <b:NameList>
          <b:Person>
            <b:First>D</b:First>
            <b:Middle>S</b:Middle>
            <b:Last>Rawson</b:Last>
          </b:Person>
        </b:NameList>
      </b:Author>
    </b:Author>
  </b:Source>
  <b:Source>
    <b:Tag>source2</b:Tag>
    <b:SourceType>JournalArticle</b:SourceType>
    <b:Issue>9</b:Issue>
    <b:JournalName>PLOS ONE</b:JournalName>
    <b:Title>Effects of depth on reef fish communities: Insights of a “deep refuge hypothesis” from Southwestern Atlantic reefs</b:Title>
    <b:URL>https://doi.org/10.1371/journal.pone.0203072</b:URL>
    <b:Volume>13</b:Volume>
    <b:Year>2018</b:Year>
    <b:Gdcea>{"AccessedType":"Website"}</b:Gdcea>
    <b:Author>
      <b:Author>
        <b:NameList>
          <b:Person>
            <b:First>Pedro</b:First>
            <b:Middle>H. C</b:Middle>
            <b:Last>Pereira</b:Last>
          </b:Person>
          <b:Person>
            <b:First>Cláudio</b:First>
            <b:Middle>H</b:Middle>
            <b:Last>Macedo</b:Last>
          </b:Person>
          <b:Person>
            <b:First>José de Anchieta</b:First>
            <b:Middle>C. C</b:Middle>
            <b:Last>Nunes</b:Last>
          </b:Person>
          <b:Person>
            <b:First>Laura</b:First>
            <b:Middle>F. B</b:Middle>
            <b:Last>Marangoni</b:Last>
          </b:Person>
          <b:Person>
            <b:First>Adalto</b:First>
            <b:Last>Bianchini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Brock</cp:lastModifiedBy>
  <cp:revision>2</cp:revision>
  <dcterms:created xsi:type="dcterms:W3CDTF">2024-10-11T01:46:00Z</dcterms:created>
  <dcterms:modified xsi:type="dcterms:W3CDTF">2024-10-11T01:46:00Z</dcterms:modified>
</cp:coreProperties>
</file>