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264B" w14:textId="63C768CE" w:rsidR="00EB1EAE" w:rsidRPr="006C2058" w:rsidRDefault="00EB1EAE" w:rsidP="003207AE">
      <w:pPr>
        <w:rPr>
          <w:rFonts w:cstheme="minorHAnsi"/>
          <w:b/>
          <w:bCs/>
          <w:color w:val="2A2A2A"/>
          <w:sz w:val="24"/>
          <w:szCs w:val="24"/>
          <w:shd w:val="clear" w:color="auto" w:fill="FFFFFF"/>
        </w:rPr>
      </w:pPr>
      <w:r w:rsidRPr="006C2058">
        <w:rPr>
          <w:rFonts w:cstheme="minorHAnsi"/>
          <w:b/>
          <w:bCs/>
          <w:color w:val="2A2A2A"/>
          <w:sz w:val="24"/>
          <w:szCs w:val="24"/>
          <w:shd w:val="clear" w:color="auto" w:fill="FFFFFF"/>
        </w:rPr>
        <w:t>Introduction</w:t>
      </w:r>
    </w:p>
    <w:p w14:paraId="28ED3A0B" w14:textId="0A2C648E" w:rsidR="004F33B9" w:rsidRPr="006C2058" w:rsidRDefault="00EC6F21" w:rsidP="003207AE">
      <w:pPr>
        <w:rPr>
          <w:rFonts w:cstheme="minorHAnsi"/>
          <w:sz w:val="24"/>
          <w:szCs w:val="24"/>
        </w:rPr>
      </w:pPr>
      <w:r w:rsidRPr="006C2058">
        <w:rPr>
          <w:rFonts w:cstheme="minorHAnsi"/>
          <w:color w:val="2A2A2A"/>
          <w:sz w:val="24"/>
          <w:szCs w:val="24"/>
          <w:shd w:val="clear" w:color="auto" w:fill="FFFFFF"/>
        </w:rPr>
        <w:t xml:space="preserve">The Protein Data Bank (PDB) is a </w:t>
      </w:r>
      <w:r w:rsidR="008A1127" w:rsidRPr="006C2058">
        <w:rPr>
          <w:rFonts w:cstheme="minorHAnsi"/>
          <w:color w:val="2A2A2A"/>
          <w:sz w:val="24"/>
          <w:szCs w:val="24"/>
          <w:shd w:val="clear" w:color="auto" w:fill="FFFFFF"/>
        </w:rPr>
        <w:t xml:space="preserve">free accessible </w:t>
      </w:r>
      <w:r w:rsidRPr="006C2058">
        <w:rPr>
          <w:rFonts w:cstheme="minorHAnsi"/>
          <w:color w:val="2A2A2A"/>
          <w:sz w:val="24"/>
          <w:szCs w:val="24"/>
          <w:shd w:val="clear" w:color="auto" w:fill="FFFFFF"/>
        </w:rPr>
        <w:t xml:space="preserve">global </w:t>
      </w:r>
      <w:r w:rsidR="008A1127" w:rsidRPr="006C2058">
        <w:rPr>
          <w:rFonts w:cstheme="minorHAnsi"/>
          <w:color w:val="2A2A2A"/>
          <w:sz w:val="24"/>
          <w:szCs w:val="24"/>
          <w:shd w:val="clear" w:color="auto" w:fill="FFFFFF"/>
        </w:rPr>
        <w:t xml:space="preserve">data </w:t>
      </w:r>
      <w:r w:rsidRPr="006C2058">
        <w:rPr>
          <w:rFonts w:cstheme="minorHAnsi"/>
          <w:color w:val="2A2A2A"/>
          <w:sz w:val="24"/>
          <w:szCs w:val="24"/>
          <w:shd w:val="clear" w:color="auto" w:fill="FFFFFF"/>
        </w:rPr>
        <w:t xml:space="preserve">bank that houses </w:t>
      </w:r>
      <w:r w:rsidR="00C16B95" w:rsidRPr="006C2058">
        <w:rPr>
          <w:rFonts w:cstheme="minorHAnsi"/>
          <w:color w:val="2A2A2A"/>
          <w:sz w:val="24"/>
          <w:szCs w:val="24"/>
          <w:shd w:val="clear" w:color="auto" w:fill="FFFFFF"/>
        </w:rPr>
        <w:t>macromolecular</w:t>
      </w:r>
      <w:r w:rsidRPr="006C2058">
        <w:rPr>
          <w:rFonts w:cstheme="minorHAnsi"/>
          <w:color w:val="2A2A2A"/>
          <w:sz w:val="24"/>
          <w:szCs w:val="24"/>
          <w:shd w:val="clear" w:color="auto" w:fill="FFFFFF"/>
        </w:rPr>
        <w:t xml:space="preserve"> structures </w:t>
      </w:r>
      <w:r w:rsidR="00C16B95" w:rsidRPr="006C2058">
        <w:rPr>
          <w:rFonts w:cstheme="minorHAnsi"/>
          <w:color w:val="2A2A2A"/>
          <w:sz w:val="24"/>
          <w:szCs w:val="24"/>
          <w:shd w:val="clear" w:color="auto" w:fill="FFFFFF"/>
        </w:rPr>
        <w:t>that are experimentally determined (</w:t>
      </w:r>
      <w:r w:rsidR="00C16B95" w:rsidRPr="006C2058">
        <w:rPr>
          <w:rFonts w:cstheme="minorHAnsi"/>
          <w:color w:val="333333"/>
          <w:sz w:val="24"/>
          <w:szCs w:val="24"/>
          <w:shd w:val="clear" w:color="auto" w:fill="FCFCFC"/>
        </w:rPr>
        <w:t>Velankar</w:t>
      </w:r>
      <w:r w:rsidR="00C16B95" w:rsidRPr="006C2058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r w:rsidR="00C46811" w:rsidRPr="006C2058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 xml:space="preserve">et al., </w:t>
      </w:r>
      <w:r w:rsidR="00C46811" w:rsidRPr="006C2058">
        <w:rPr>
          <w:rFonts w:cstheme="minorHAnsi"/>
          <w:color w:val="333333"/>
          <w:sz w:val="24"/>
          <w:szCs w:val="24"/>
          <w:shd w:val="clear" w:color="auto" w:fill="FCFCFC"/>
        </w:rPr>
        <w:t>2021)</w:t>
      </w:r>
      <w:r w:rsidR="00C16B95" w:rsidRPr="006C2058">
        <w:rPr>
          <w:rFonts w:cstheme="minorHAnsi"/>
          <w:color w:val="2A2A2A"/>
          <w:sz w:val="24"/>
          <w:szCs w:val="24"/>
          <w:shd w:val="clear" w:color="auto" w:fill="FFFFFF"/>
        </w:rPr>
        <w:t xml:space="preserve"> or from computer structure models (CSM)</w:t>
      </w:r>
      <w:r w:rsidR="00C46811" w:rsidRPr="006C2058">
        <w:rPr>
          <w:rFonts w:cstheme="minorHAnsi"/>
          <w:color w:val="2A2A2A"/>
          <w:sz w:val="24"/>
          <w:szCs w:val="24"/>
          <w:shd w:val="clear" w:color="auto" w:fill="FFFFFF"/>
        </w:rPr>
        <w:t xml:space="preserve">. PDB was established 52 years ago and has grown to such international relevance that it is managed by “four partners - </w:t>
      </w:r>
      <w:r w:rsidR="00C46811" w:rsidRPr="006C2058">
        <w:rPr>
          <w:rFonts w:cstheme="minorHAnsi"/>
          <w:sz w:val="24"/>
          <w:szCs w:val="24"/>
        </w:rPr>
        <w:t>RCSB Protein Data Bank</w:t>
      </w:r>
      <w:r w:rsidR="00C46811" w:rsidRPr="006C2058">
        <w:rPr>
          <w:rFonts w:cstheme="minorHAnsi"/>
          <w:sz w:val="24"/>
          <w:szCs w:val="24"/>
        </w:rPr>
        <w:t xml:space="preserve">, </w:t>
      </w:r>
      <w:r w:rsidR="00C46811" w:rsidRPr="006C2058">
        <w:rPr>
          <w:rFonts w:cstheme="minorHAnsi"/>
          <w:sz w:val="24"/>
          <w:szCs w:val="24"/>
        </w:rPr>
        <w:t>the Protein Data Bank Japan, the Protein Data Bank in Europe, and BioMagResBank</w:t>
      </w:r>
      <w:r w:rsidR="00C46811" w:rsidRPr="006C2058">
        <w:rPr>
          <w:rFonts w:cstheme="minorHAnsi"/>
          <w:sz w:val="24"/>
          <w:szCs w:val="24"/>
        </w:rPr>
        <w:t>” (</w:t>
      </w:r>
      <w:r w:rsidR="00C46811" w:rsidRPr="006C2058">
        <w:rPr>
          <w:rFonts w:cstheme="minorHAnsi"/>
          <w:color w:val="333333"/>
          <w:sz w:val="24"/>
          <w:szCs w:val="24"/>
          <w:shd w:val="clear" w:color="auto" w:fill="FCFCFC"/>
        </w:rPr>
        <w:t>Armstrong</w:t>
      </w:r>
      <w:r w:rsidR="00C46811" w:rsidRPr="006C2058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r w:rsidR="00C46811" w:rsidRPr="006C2058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 xml:space="preserve">et al., </w:t>
      </w:r>
      <w:r w:rsidR="00C46811" w:rsidRPr="006C2058">
        <w:rPr>
          <w:rFonts w:cstheme="minorHAnsi"/>
          <w:color w:val="333333"/>
          <w:sz w:val="24"/>
          <w:szCs w:val="24"/>
          <w:shd w:val="clear" w:color="auto" w:fill="FCFCFC"/>
        </w:rPr>
        <w:t xml:space="preserve">2020; Burley </w:t>
      </w:r>
      <w:r w:rsidR="00C46811" w:rsidRPr="006C2058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et al.,</w:t>
      </w:r>
      <w:r w:rsidR="00C46811" w:rsidRPr="006C2058">
        <w:rPr>
          <w:rFonts w:cstheme="minorHAnsi"/>
          <w:color w:val="333333"/>
          <w:sz w:val="24"/>
          <w:szCs w:val="24"/>
          <w:shd w:val="clear" w:color="auto" w:fill="FCFCFC"/>
        </w:rPr>
        <w:t xml:space="preserve"> 2019; Kinjo </w:t>
      </w:r>
      <w:r w:rsidR="00C46811" w:rsidRPr="006C2058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et al.,</w:t>
      </w:r>
      <w:r w:rsidR="00C46811" w:rsidRPr="006C2058">
        <w:rPr>
          <w:rFonts w:cstheme="minorHAnsi"/>
          <w:color w:val="333333"/>
          <w:sz w:val="24"/>
          <w:szCs w:val="24"/>
          <w:shd w:val="clear" w:color="auto" w:fill="FCFCFC"/>
        </w:rPr>
        <w:t xml:space="preserve"> 2018, Ulrich </w:t>
      </w:r>
      <w:r w:rsidR="00C46811" w:rsidRPr="006C2058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et al.,</w:t>
      </w:r>
      <w:r w:rsidR="00C46811" w:rsidRPr="006C2058">
        <w:rPr>
          <w:rFonts w:cstheme="minorHAnsi"/>
          <w:color w:val="333333"/>
          <w:sz w:val="24"/>
          <w:szCs w:val="24"/>
          <w:shd w:val="clear" w:color="auto" w:fill="FCFCFC"/>
        </w:rPr>
        <w:t xml:space="preserve"> 2008)</w:t>
      </w:r>
      <w:r w:rsidR="00C46811" w:rsidRPr="006C2058">
        <w:rPr>
          <w:rFonts w:cstheme="minorHAnsi"/>
          <w:sz w:val="24"/>
          <w:szCs w:val="24"/>
        </w:rPr>
        <w:t>.</w:t>
      </w:r>
    </w:p>
    <w:p w14:paraId="6D7D212D" w14:textId="317E242C" w:rsidR="0016625F" w:rsidRPr="006C2058" w:rsidRDefault="0016625F" w:rsidP="003207AE">
      <w:pPr>
        <w:rPr>
          <w:rFonts w:cstheme="minorHAnsi"/>
          <w:sz w:val="24"/>
          <w:szCs w:val="24"/>
        </w:rPr>
      </w:pPr>
      <w:r w:rsidRPr="006C2058">
        <w:rPr>
          <w:rFonts w:cstheme="minorHAnsi"/>
          <w:sz w:val="24"/>
          <w:szCs w:val="24"/>
        </w:rPr>
        <w:t>The PDB archive is a resource that allows researchers (</w:t>
      </w:r>
      <w:r w:rsidR="00EC1370" w:rsidRPr="006C2058">
        <w:rPr>
          <w:rFonts w:cstheme="minorHAnsi"/>
          <w:sz w:val="24"/>
          <w:szCs w:val="24"/>
        </w:rPr>
        <w:t>“depositors</w:t>
      </w:r>
      <w:r w:rsidRPr="006C2058">
        <w:rPr>
          <w:rFonts w:cstheme="minorHAnsi"/>
          <w:sz w:val="24"/>
          <w:szCs w:val="24"/>
        </w:rPr>
        <w:t xml:space="preserve">”) to deposit their research even without </w:t>
      </w:r>
      <w:r w:rsidR="00EC1370" w:rsidRPr="006C2058">
        <w:rPr>
          <w:rFonts w:cstheme="minorHAnsi"/>
          <w:sz w:val="24"/>
          <w:szCs w:val="24"/>
        </w:rPr>
        <w:t>being</w:t>
      </w:r>
      <w:r w:rsidRPr="006C2058">
        <w:rPr>
          <w:rFonts w:cstheme="minorHAnsi"/>
          <w:sz w:val="24"/>
          <w:szCs w:val="24"/>
        </w:rPr>
        <w:t xml:space="preserve"> published in peer-reviewed journals.</w:t>
      </w:r>
      <w:r w:rsidR="00EC1370" w:rsidRPr="006C2058">
        <w:rPr>
          <w:rFonts w:cstheme="minorHAnsi"/>
          <w:sz w:val="24"/>
          <w:szCs w:val="24"/>
        </w:rPr>
        <w:t xml:space="preserve"> PDB has found its relevance in different areas such as structural biology</w:t>
      </w:r>
      <w:r w:rsidR="00970F95" w:rsidRPr="006C2058">
        <w:rPr>
          <w:rFonts w:cstheme="minorHAnsi"/>
          <w:sz w:val="24"/>
          <w:szCs w:val="24"/>
        </w:rPr>
        <w:t>,</w:t>
      </w:r>
      <w:r w:rsidR="00EC1370" w:rsidRPr="006C2058">
        <w:rPr>
          <w:rFonts w:cstheme="minorHAnsi"/>
          <w:sz w:val="24"/>
          <w:szCs w:val="24"/>
        </w:rPr>
        <w:t xml:space="preserve"> </w:t>
      </w:r>
      <w:r w:rsidR="00B345B8" w:rsidRPr="006C2058">
        <w:rPr>
          <w:rFonts w:cstheme="minorHAnsi"/>
          <w:sz w:val="24"/>
          <w:szCs w:val="24"/>
        </w:rPr>
        <w:t xml:space="preserve">medical and </w:t>
      </w:r>
      <w:r w:rsidR="00EC1370" w:rsidRPr="006C2058">
        <w:rPr>
          <w:rFonts w:cstheme="minorHAnsi"/>
          <w:sz w:val="24"/>
          <w:szCs w:val="24"/>
        </w:rPr>
        <w:t>biomedical research,</w:t>
      </w:r>
      <w:r w:rsidR="00644A61" w:rsidRPr="006C2058">
        <w:rPr>
          <w:rFonts w:cstheme="minorHAnsi"/>
          <w:sz w:val="24"/>
          <w:szCs w:val="24"/>
        </w:rPr>
        <w:t xml:space="preserve"> physics,</w:t>
      </w:r>
      <w:r w:rsidR="00EC1370" w:rsidRPr="006C2058">
        <w:rPr>
          <w:rFonts w:cstheme="minorHAnsi"/>
          <w:sz w:val="24"/>
          <w:szCs w:val="24"/>
        </w:rPr>
        <w:t xml:space="preserve"> </w:t>
      </w:r>
      <w:r w:rsidR="00970F95" w:rsidRPr="006C2058">
        <w:rPr>
          <w:rFonts w:cstheme="minorHAnsi"/>
          <w:sz w:val="24"/>
          <w:szCs w:val="24"/>
        </w:rPr>
        <w:t>enzymology, mathematics, art, and education (</w:t>
      </w:r>
      <w:r w:rsidR="00970F95" w:rsidRPr="006C2058">
        <w:rPr>
          <w:rFonts w:cstheme="minorHAnsi"/>
          <w:color w:val="333333"/>
          <w:sz w:val="24"/>
          <w:szCs w:val="24"/>
          <w:shd w:val="clear" w:color="auto" w:fill="FCFCFC"/>
        </w:rPr>
        <w:t xml:space="preserve">Velankar </w:t>
      </w:r>
      <w:r w:rsidR="00970F95" w:rsidRPr="006C2058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 xml:space="preserve">et al., </w:t>
      </w:r>
      <w:r w:rsidR="00970F95" w:rsidRPr="006C2058">
        <w:rPr>
          <w:rFonts w:cstheme="minorHAnsi"/>
          <w:color w:val="333333"/>
          <w:sz w:val="24"/>
          <w:szCs w:val="24"/>
          <w:shd w:val="clear" w:color="auto" w:fill="FCFCFC"/>
        </w:rPr>
        <w:t>2021</w:t>
      </w:r>
      <w:r w:rsidR="00970F95" w:rsidRPr="006C2058">
        <w:rPr>
          <w:rFonts w:cstheme="minorHAnsi"/>
          <w:color w:val="333333"/>
          <w:sz w:val="24"/>
          <w:szCs w:val="24"/>
          <w:shd w:val="clear" w:color="auto" w:fill="FCFCFC"/>
        </w:rPr>
        <w:t>)</w:t>
      </w:r>
      <w:r w:rsidR="00970F95" w:rsidRPr="006C2058">
        <w:rPr>
          <w:rFonts w:cstheme="minorHAnsi"/>
          <w:sz w:val="24"/>
          <w:szCs w:val="24"/>
        </w:rPr>
        <w:t>.</w:t>
      </w:r>
    </w:p>
    <w:p w14:paraId="3EA53423" w14:textId="441653A1" w:rsidR="00644A61" w:rsidRPr="006C2058" w:rsidRDefault="00B75DDE" w:rsidP="003207AE">
      <w:pPr>
        <w:rPr>
          <w:rFonts w:cstheme="minorHAnsi"/>
          <w:sz w:val="24"/>
          <w:szCs w:val="24"/>
        </w:rPr>
      </w:pPr>
      <w:r w:rsidRPr="006C205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88628" wp14:editId="6E797204">
                <wp:simplePos x="0" y="0"/>
                <wp:positionH relativeFrom="column">
                  <wp:posOffset>10633</wp:posOffset>
                </wp:positionH>
                <wp:positionV relativeFrom="paragraph">
                  <wp:posOffset>84042</wp:posOffset>
                </wp:positionV>
                <wp:extent cx="350520" cy="255181"/>
                <wp:effectExtent l="0" t="0" r="0" b="0"/>
                <wp:wrapNone/>
                <wp:docPr id="1515809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56A13" w14:textId="6B595AF5" w:rsidR="00B75DDE" w:rsidRDefault="00B75DD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886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6.6pt;width:27.6pt;height:2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q/FQIAACs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" filled="f" stroked="f" strokeweight=".5pt">
                <v:textbox>
                  <w:txbxContent>
                    <w:p w14:paraId="27E56A13" w14:textId="6B595AF5" w:rsidR="00B75DDE" w:rsidRDefault="00B75DD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C205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E153F" wp14:editId="5E705CF6">
                <wp:simplePos x="0" y="0"/>
                <wp:positionH relativeFrom="column">
                  <wp:posOffset>3583172</wp:posOffset>
                </wp:positionH>
                <wp:positionV relativeFrom="paragraph">
                  <wp:posOffset>84042</wp:posOffset>
                </wp:positionV>
                <wp:extent cx="350874" cy="308344"/>
                <wp:effectExtent l="0" t="0" r="0" b="0"/>
                <wp:wrapNone/>
                <wp:docPr id="1868534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30F8F" w14:textId="797CE236" w:rsidR="00B75DDE" w:rsidRDefault="00B75DD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153F" id="_x0000_s1027" type="#_x0000_t202" style="position:absolute;margin-left:282.15pt;margin-top:6.6pt;width:27.65pt;height:2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yiGQIAADIEAAAOAAAAZHJzL2Uyb0RvYy54bWysU8tu2zAQvBfoPxC815JtJX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" filled="f" stroked="f" strokeweight=".5pt">
                <v:textbox>
                  <w:txbxContent>
                    <w:p w14:paraId="29030F8F" w14:textId="797CE236" w:rsidR="00B75DDE" w:rsidRDefault="00B75DD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262A0" w:rsidRPr="006C205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3F567F" wp14:editId="66E117D6">
            <wp:simplePos x="0" y="0"/>
            <wp:positionH relativeFrom="column">
              <wp:posOffset>3552042</wp:posOffset>
            </wp:positionH>
            <wp:positionV relativeFrom="paragraph">
              <wp:posOffset>476885</wp:posOffset>
            </wp:positionV>
            <wp:extent cx="2931795" cy="1546225"/>
            <wp:effectExtent l="0" t="0" r="1905" b="0"/>
            <wp:wrapThrough wrapText="bothSides">
              <wp:wrapPolygon edited="0">
                <wp:start x="0" y="0"/>
                <wp:lineTo x="0" y="21290"/>
                <wp:lineTo x="21474" y="21290"/>
                <wp:lineTo x="21474" y="0"/>
                <wp:lineTo x="0" y="0"/>
              </wp:wrapPolygon>
            </wp:wrapThrough>
            <wp:docPr id="1090026730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26730" name="Picture 1" descr="A screenshot of a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37CCC" w14:textId="2AF52644" w:rsidR="00644A61" w:rsidRPr="006C2058" w:rsidRDefault="00644A61" w:rsidP="003207AE">
      <w:pPr>
        <w:rPr>
          <w:rFonts w:cstheme="minorHAnsi"/>
          <w:sz w:val="24"/>
          <w:szCs w:val="24"/>
        </w:rPr>
      </w:pPr>
      <w:r w:rsidRPr="006C2058">
        <w:rPr>
          <w:rFonts w:cstheme="minorHAnsi"/>
          <w:noProof/>
          <w:sz w:val="24"/>
          <w:szCs w:val="24"/>
        </w:rPr>
        <w:drawing>
          <wp:inline distT="0" distB="0" distL="0" distR="0" wp14:anchorId="1EFD977D" wp14:editId="287E36A8">
            <wp:extent cx="3434316" cy="1776965"/>
            <wp:effectExtent l="0" t="0" r="0" b="0"/>
            <wp:docPr id="211199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939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072" cy="17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DC3" w:rsidRPr="006C2058">
        <w:rPr>
          <w:rFonts w:cstheme="minorHAnsi"/>
          <w:noProof/>
          <w:sz w:val="24"/>
          <w:szCs w:val="24"/>
        </w:rPr>
        <w:t xml:space="preserve"> </w:t>
      </w:r>
    </w:p>
    <w:p w14:paraId="67BA4CDE" w14:textId="4FAEEB9D" w:rsidR="00644A61" w:rsidRPr="006C2058" w:rsidRDefault="00644A61" w:rsidP="003207AE">
      <w:pPr>
        <w:rPr>
          <w:rFonts w:cstheme="minorHAnsi"/>
          <w:sz w:val="24"/>
          <w:szCs w:val="24"/>
        </w:rPr>
      </w:pPr>
      <w:r w:rsidRPr="006C2058">
        <w:rPr>
          <w:rFonts w:cstheme="minorHAnsi"/>
          <w:b/>
          <w:bCs/>
          <w:sz w:val="24"/>
          <w:szCs w:val="24"/>
        </w:rPr>
        <w:t>Figure 1:</w:t>
      </w:r>
      <w:r w:rsidRPr="006C2058">
        <w:rPr>
          <w:rFonts w:cstheme="minorHAnsi"/>
          <w:sz w:val="24"/>
          <w:szCs w:val="24"/>
        </w:rPr>
        <w:t xml:space="preserve"> </w:t>
      </w:r>
      <w:r w:rsidR="00B75DDE" w:rsidRPr="006C2058">
        <w:rPr>
          <w:rFonts w:cstheme="minorHAnsi"/>
          <w:i/>
          <w:iCs/>
          <w:sz w:val="24"/>
          <w:szCs w:val="24"/>
        </w:rPr>
        <w:t xml:space="preserve">PDB home page. A. </w:t>
      </w:r>
      <w:r w:rsidR="008E445A" w:rsidRPr="006C2058">
        <w:rPr>
          <w:rFonts w:cstheme="minorHAnsi"/>
          <w:i/>
          <w:iCs/>
          <w:sz w:val="24"/>
          <w:szCs w:val="24"/>
        </w:rPr>
        <w:t xml:space="preserve">The </w:t>
      </w:r>
      <w:r w:rsidR="00B75DDE" w:rsidRPr="006C2058">
        <w:rPr>
          <w:rFonts w:cstheme="minorHAnsi"/>
          <w:i/>
          <w:iCs/>
          <w:sz w:val="24"/>
          <w:szCs w:val="24"/>
        </w:rPr>
        <w:t>Research Collaboratory for Structural Bioinformatics</w:t>
      </w:r>
      <w:r w:rsidR="00B75DDE" w:rsidRPr="006C2058">
        <w:rPr>
          <w:rFonts w:cstheme="minorHAnsi"/>
          <w:i/>
          <w:iCs/>
          <w:sz w:val="24"/>
          <w:szCs w:val="24"/>
        </w:rPr>
        <w:t xml:space="preserve"> (RCSB PDB) home page</w:t>
      </w:r>
      <w:r w:rsidR="008E445A" w:rsidRPr="006C2058">
        <w:rPr>
          <w:rFonts w:cstheme="minorHAnsi"/>
          <w:i/>
          <w:iCs/>
          <w:sz w:val="24"/>
          <w:szCs w:val="24"/>
        </w:rPr>
        <w:t xml:space="preserve"> is the United States operated version of PDB</w:t>
      </w:r>
      <w:r w:rsidR="00B75DDE" w:rsidRPr="006C2058">
        <w:rPr>
          <w:rFonts w:cstheme="minorHAnsi"/>
          <w:i/>
          <w:iCs/>
          <w:sz w:val="24"/>
          <w:szCs w:val="24"/>
        </w:rPr>
        <w:t>. B. WWPDB home page</w:t>
      </w:r>
      <w:r w:rsidR="008E445A" w:rsidRPr="006C2058">
        <w:rPr>
          <w:rFonts w:cstheme="minorHAnsi"/>
          <w:i/>
          <w:iCs/>
          <w:sz w:val="24"/>
          <w:szCs w:val="24"/>
        </w:rPr>
        <w:t xml:space="preserve"> operated by all the consortiums.</w:t>
      </w:r>
      <w:r w:rsidR="00AB5640" w:rsidRPr="006C2058">
        <w:rPr>
          <w:rFonts w:cstheme="minorHAnsi"/>
          <w:i/>
          <w:iCs/>
          <w:sz w:val="24"/>
          <w:szCs w:val="24"/>
        </w:rPr>
        <w:t xml:space="preserve"> The wwPDB consortium in conjunction with structural biology and other non-structural biology users</w:t>
      </w:r>
      <w:r w:rsidR="00F16B79" w:rsidRPr="006C2058">
        <w:rPr>
          <w:rFonts w:cstheme="minorHAnsi"/>
          <w:i/>
          <w:iCs/>
          <w:sz w:val="24"/>
          <w:szCs w:val="24"/>
        </w:rPr>
        <w:t xml:space="preserve"> develops policies and processes for data deposition, biocuration, validation, and data distribution</w:t>
      </w:r>
      <w:r w:rsidR="00340EB8" w:rsidRPr="006C2058">
        <w:rPr>
          <w:rFonts w:cstheme="minorHAnsi"/>
          <w:i/>
          <w:iCs/>
          <w:sz w:val="24"/>
          <w:szCs w:val="24"/>
        </w:rPr>
        <w:t xml:space="preserve"> </w:t>
      </w:r>
      <w:r w:rsidR="00340EB8" w:rsidRPr="006C2058">
        <w:rPr>
          <w:rFonts w:cstheme="minorHAnsi"/>
          <w:i/>
          <w:iCs/>
          <w:sz w:val="24"/>
          <w:szCs w:val="24"/>
        </w:rPr>
        <w:t>(</w:t>
      </w:r>
      <w:r w:rsidR="00340EB8" w:rsidRPr="006C2058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Velankar et al., 2021)</w:t>
      </w:r>
      <w:r w:rsidR="00F16B79" w:rsidRPr="006C2058">
        <w:rPr>
          <w:rFonts w:cstheme="minorHAnsi"/>
          <w:i/>
          <w:iCs/>
          <w:sz w:val="24"/>
          <w:szCs w:val="24"/>
        </w:rPr>
        <w:t>.</w:t>
      </w:r>
    </w:p>
    <w:p w14:paraId="4A4577DD" w14:textId="465E4803" w:rsidR="002C707A" w:rsidRPr="006C2058" w:rsidRDefault="00633401" w:rsidP="003207AE">
      <w:pPr>
        <w:rPr>
          <w:rFonts w:cstheme="minorHAnsi"/>
          <w:sz w:val="24"/>
          <w:szCs w:val="24"/>
        </w:rPr>
      </w:pPr>
      <w:r w:rsidRPr="006C2058">
        <w:rPr>
          <w:rFonts w:cstheme="minorHAnsi"/>
          <w:sz w:val="24"/>
          <w:szCs w:val="24"/>
        </w:rPr>
        <w:t>The PDB contains 3D structures of biomolecules that are experimentally determined using Nuclear Magnetic Resonance (NMR), X-ray diffraction, and cryo-EM. As of the time of writing this article, 210,836 experimentally determined structures and 1,068,577 Computer Structure Models (CMS) were deposited on the RCSBPDB.</w:t>
      </w:r>
      <w:r w:rsidR="00AA0D17" w:rsidRPr="006C2058">
        <w:rPr>
          <w:rFonts w:cstheme="minorHAnsi"/>
          <w:sz w:val="24"/>
          <w:szCs w:val="24"/>
        </w:rPr>
        <w:t xml:space="preserve"> The RCSB PDB has a tutorial – PDB-101 that introduces new users to the </w:t>
      </w:r>
      <w:r w:rsidR="006420EF" w:rsidRPr="006C2058">
        <w:rPr>
          <w:rFonts w:cstheme="minorHAnsi"/>
          <w:sz w:val="24"/>
          <w:szCs w:val="24"/>
        </w:rPr>
        <w:t>basics of</w:t>
      </w:r>
      <w:r w:rsidR="00AA0D17" w:rsidRPr="006C2058">
        <w:rPr>
          <w:rFonts w:cstheme="minorHAnsi"/>
          <w:sz w:val="24"/>
          <w:szCs w:val="24"/>
        </w:rPr>
        <w:t xml:space="preserve"> this publicly available data bank.</w:t>
      </w:r>
    </w:p>
    <w:p w14:paraId="15A42F00" w14:textId="053DF47B" w:rsidR="00F81703" w:rsidRPr="006C2058" w:rsidRDefault="006420EF" w:rsidP="003207AE">
      <w:pPr>
        <w:rPr>
          <w:rFonts w:cstheme="minorHAnsi"/>
          <w:sz w:val="24"/>
          <w:szCs w:val="24"/>
        </w:rPr>
      </w:pPr>
      <w:r w:rsidRPr="006C2058">
        <w:rPr>
          <w:rFonts w:cstheme="minorHAnsi"/>
          <w:sz w:val="24"/>
          <w:szCs w:val="24"/>
        </w:rPr>
        <w:t xml:space="preserve">The PDB has metamorphosed from </w:t>
      </w:r>
      <w:r w:rsidR="001431D9" w:rsidRPr="006C2058">
        <w:rPr>
          <w:rFonts w:cstheme="minorHAnsi"/>
          <w:sz w:val="24"/>
          <w:szCs w:val="24"/>
        </w:rPr>
        <w:t xml:space="preserve">the 1969 deposited structure of myoglobin with a resolution of 2 Armstrong (Figure 2A) to a rsKiiro pump with a resolution </w:t>
      </w:r>
      <w:r w:rsidR="00CD12BB" w:rsidRPr="006C2058">
        <w:rPr>
          <w:rFonts w:cstheme="minorHAnsi"/>
          <w:sz w:val="24"/>
          <w:szCs w:val="24"/>
        </w:rPr>
        <w:t xml:space="preserve">of </w:t>
      </w:r>
      <w:r w:rsidR="001431D9" w:rsidRPr="006C2058">
        <w:rPr>
          <w:rFonts w:cstheme="minorHAnsi"/>
          <w:sz w:val="24"/>
          <w:szCs w:val="24"/>
        </w:rPr>
        <w:t>1.5 A</w:t>
      </w:r>
      <w:r w:rsidR="00CD12BB" w:rsidRPr="006C2058">
        <w:rPr>
          <w:rFonts w:cstheme="minorHAnsi"/>
          <w:sz w:val="24"/>
          <w:szCs w:val="24"/>
        </w:rPr>
        <w:t>. The advancement in PDB structure is due majorly to advancements in technological instruments used for determining structure</w:t>
      </w:r>
      <w:r w:rsidR="00F81703" w:rsidRPr="006C2058">
        <w:rPr>
          <w:rFonts w:cstheme="minorHAnsi"/>
          <w:sz w:val="24"/>
          <w:szCs w:val="24"/>
        </w:rPr>
        <w:t xml:space="preserve"> and the growth in the use and management of the data sector has also improved the user experience on PDB.</w:t>
      </w:r>
    </w:p>
    <w:p w14:paraId="690B6C19" w14:textId="2D4BF97D" w:rsidR="001431D9" w:rsidRPr="006C2058" w:rsidRDefault="001431D9" w:rsidP="003207AE">
      <w:pPr>
        <w:rPr>
          <w:rFonts w:cstheme="minorHAnsi"/>
          <w:sz w:val="24"/>
          <w:szCs w:val="24"/>
        </w:rPr>
      </w:pPr>
      <w:r w:rsidRPr="006C2058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7EB562B" wp14:editId="11B0A760">
            <wp:simplePos x="0" y="0"/>
            <wp:positionH relativeFrom="margin">
              <wp:posOffset>3146100</wp:posOffset>
            </wp:positionH>
            <wp:positionV relativeFrom="paragraph">
              <wp:posOffset>576</wp:posOffset>
            </wp:positionV>
            <wp:extent cx="3006725" cy="1201420"/>
            <wp:effectExtent l="0" t="0" r="3175" b="0"/>
            <wp:wrapThrough wrapText="bothSides">
              <wp:wrapPolygon edited="0">
                <wp:start x="0" y="0"/>
                <wp:lineTo x="0" y="21235"/>
                <wp:lineTo x="21486" y="21235"/>
                <wp:lineTo x="21486" y="0"/>
                <wp:lineTo x="0" y="0"/>
              </wp:wrapPolygon>
            </wp:wrapThrough>
            <wp:docPr id="213224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4314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058">
        <w:rPr>
          <w:rFonts w:cstheme="minorHAnsi"/>
          <w:noProof/>
          <w:sz w:val="24"/>
          <w:szCs w:val="24"/>
        </w:rPr>
        <w:drawing>
          <wp:inline distT="0" distB="0" distL="0" distR="0" wp14:anchorId="3C511966" wp14:editId="43515C3D">
            <wp:extent cx="2881423" cy="1307168"/>
            <wp:effectExtent l="0" t="0" r="0" b="7620"/>
            <wp:docPr id="89913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382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147" r="34526"/>
                    <a:stretch/>
                  </pic:blipFill>
                  <pic:spPr bwMode="auto">
                    <a:xfrm>
                      <a:off x="0" y="0"/>
                      <a:ext cx="2888635" cy="131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0681A" w14:textId="65553055" w:rsidR="001431D9" w:rsidRPr="006C2058" w:rsidRDefault="00CD12BB" w:rsidP="003207AE">
      <w:pPr>
        <w:rPr>
          <w:rFonts w:cstheme="minorHAnsi"/>
          <w:sz w:val="24"/>
          <w:szCs w:val="24"/>
        </w:rPr>
      </w:pPr>
      <w:r w:rsidRPr="006C205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BB7E2C" wp14:editId="38914102">
            <wp:simplePos x="0" y="0"/>
            <wp:positionH relativeFrom="column">
              <wp:posOffset>3190402</wp:posOffset>
            </wp:positionH>
            <wp:positionV relativeFrom="paragraph">
              <wp:posOffset>154305</wp:posOffset>
            </wp:positionV>
            <wp:extent cx="2952750" cy="1339215"/>
            <wp:effectExtent l="0" t="0" r="0" b="0"/>
            <wp:wrapThrough wrapText="bothSides">
              <wp:wrapPolygon edited="0">
                <wp:start x="0" y="0"/>
                <wp:lineTo x="0" y="21201"/>
                <wp:lineTo x="21461" y="21201"/>
                <wp:lineTo x="21461" y="0"/>
                <wp:lineTo x="0" y="0"/>
              </wp:wrapPolygon>
            </wp:wrapThrough>
            <wp:docPr id="1426977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7771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1D9" w:rsidRPr="006C2058">
        <w:rPr>
          <w:rFonts w:cstheme="minorHAnsi"/>
          <w:noProof/>
          <w:sz w:val="24"/>
          <w:szCs w:val="24"/>
        </w:rPr>
        <w:drawing>
          <wp:inline distT="0" distB="0" distL="0" distR="0" wp14:anchorId="3C555FF5" wp14:editId="53F09722">
            <wp:extent cx="2998381" cy="1449948"/>
            <wp:effectExtent l="0" t="0" r="0" b="0"/>
            <wp:docPr id="497729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296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159" cy="14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0CD" w14:textId="5BA09E8F" w:rsidR="001431D9" w:rsidRPr="006C2058" w:rsidRDefault="003B00E9" w:rsidP="003207AE">
      <w:pPr>
        <w:rPr>
          <w:rFonts w:cstheme="minorHAnsi"/>
          <w:b/>
          <w:bCs/>
          <w:sz w:val="24"/>
          <w:szCs w:val="24"/>
        </w:rPr>
      </w:pPr>
      <w:r w:rsidRPr="006C2058">
        <w:rPr>
          <w:rFonts w:cstheme="minorHAnsi"/>
          <w:b/>
          <w:bCs/>
          <w:sz w:val="24"/>
          <w:szCs w:val="24"/>
        </w:rPr>
        <w:t>Objective</w:t>
      </w:r>
    </w:p>
    <w:p w14:paraId="2D884B01" w14:textId="36F80988" w:rsidR="003B00E9" w:rsidRPr="006C2058" w:rsidRDefault="003B00E9" w:rsidP="003B00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C2058">
        <w:rPr>
          <w:rFonts w:cstheme="minorHAnsi"/>
          <w:sz w:val="24"/>
          <w:szCs w:val="24"/>
        </w:rPr>
        <w:t>Develop an R-based pipeline for batch extraction of resolution values from PDB files.</w:t>
      </w:r>
    </w:p>
    <w:p w14:paraId="31661D1B" w14:textId="394E92E9" w:rsidR="003B00E9" w:rsidRPr="006C2058" w:rsidRDefault="003B00E9" w:rsidP="003B00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C2058">
        <w:rPr>
          <w:rFonts w:cstheme="minorHAnsi"/>
          <w:sz w:val="24"/>
          <w:szCs w:val="24"/>
        </w:rPr>
        <w:t>Conduct exploratory data analysis to identify trends and patterns in resolution values.</w:t>
      </w:r>
    </w:p>
    <w:p w14:paraId="35776CA0" w14:textId="489E5CAC" w:rsidR="003B00E9" w:rsidRPr="006C2058" w:rsidRDefault="003B00E9" w:rsidP="003B00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C2058">
        <w:rPr>
          <w:rFonts w:cstheme="minorHAnsi"/>
          <w:sz w:val="24"/>
          <w:szCs w:val="24"/>
        </w:rPr>
        <w:t>Assess the impact of resolution on structural quality and its relevance to various research areas.</w:t>
      </w:r>
    </w:p>
    <w:p w14:paraId="6214E2D9" w14:textId="77777777" w:rsidR="003B00E9" w:rsidRPr="006C2058" w:rsidRDefault="003B00E9" w:rsidP="003B00E9">
      <w:pPr>
        <w:rPr>
          <w:rFonts w:cstheme="minorHAnsi"/>
          <w:b/>
          <w:bCs/>
          <w:sz w:val="24"/>
          <w:szCs w:val="24"/>
        </w:rPr>
      </w:pPr>
      <w:r w:rsidRPr="003B00E9">
        <w:rPr>
          <w:rFonts w:cstheme="minorHAnsi"/>
          <w:b/>
          <w:bCs/>
          <w:sz w:val="24"/>
          <w:szCs w:val="24"/>
        </w:rPr>
        <w:t>Methodology</w:t>
      </w:r>
    </w:p>
    <w:p w14:paraId="424DEABA" w14:textId="26690878" w:rsidR="003B00E9" w:rsidRPr="006C2058" w:rsidRDefault="003B00E9" w:rsidP="003B00E9">
      <w:pPr>
        <w:rPr>
          <w:rFonts w:cstheme="minorHAnsi"/>
          <w:sz w:val="24"/>
          <w:szCs w:val="24"/>
        </w:rPr>
      </w:pPr>
      <w:r w:rsidRPr="003B00E9">
        <w:rPr>
          <w:rFonts w:cstheme="minorHAnsi"/>
          <w:sz w:val="24"/>
          <w:szCs w:val="24"/>
        </w:rPr>
        <w:t xml:space="preserve">a. Data Extraction: Utilize the biocLite </w:t>
      </w:r>
      <w:r w:rsidRPr="006C2058">
        <w:rPr>
          <w:rFonts w:cstheme="minorHAnsi"/>
          <w:sz w:val="24"/>
          <w:szCs w:val="24"/>
        </w:rPr>
        <w:t xml:space="preserve">and </w:t>
      </w:r>
      <w:r w:rsidRPr="006C2058">
        <w:rPr>
          <w:rFonts w:cstheme="minorHAnsi"/>
          <w:sz w:val="24"/>
          <w:szCs w:val="24"/>
        </w:rPr>
        <w:t>rpdb</w:t>
      </w:r>
      <w:r w:rsidRPr="006C2058">
        <w:rPr>
          <w:rFonts w:cstheme="minorHAnsi"/>
          <w:sz w:val="24"/>
          <w:szCs w:val="24"/>
        </w:rPr>
        <w:t xml:space="preserve"> </w:t>
      </w:r>
      <w:r w:rsidRPr="003B00E9">
        <w:rPr>
          <w:rFonts w:cstheme="minorHAnsi"/>
          <w:sz w:val="24"/>
          <w:szCs w:val="24"/>
        </w:rPr>
        <w:t>package</w:t>
      </w:r>
      <w:r w:rsidRPr="006C2058">
        <w:rPr>
          <w:rFonts w:cstheme="minorHAnsi"/>
          <w:sz w:val="24"/>
          <w:szCs w:val="24"/>
        </w:rPr>
        <w:t xml:space="preserve">s </w:t>
      </w:r>
      <w:r w:rsidRPr="003B00E9">
        <w:rPr>
          <w:rFonts w:cstheme="minorHAnsi"/>
          <w:sz w:val="24"/>
          <w:szCs w:val="24"/>
        </w:rPr>
        <w:t xml:space="preserve">to access the PDB database, download PDB files, and extract resolution values. </w:t>
      </w:r>
    </w:p>
    <w:p w14:paraId="2ECD9C5E" w14:textId="77777777" w:rsidR="003B00E9" w:rsidRPr="006C2058" w:rsidRDefault="003B00E9" w:rsidP="003B00E9">
      <w:pPr>
        <w:rPr>
          <w:rFonts w:cstheme="minorHAnsi"/>
          <w:sz w:val="24"/>
          <w:szCs w:val="24"/>
        </w:rPr>
      </w:pPr>
      <w:r w:rsidRPr="003B00E9">
        <w:rPr>
          <w:rFonts w:cstheme="minorHAnsi"/>
          <w:sz w:val="24"/>
          <w:szCs w:val="24"/>
        </w:rPr>
        <w:t xml:space="preserve">b. Data Preprocessing: Clean and standardize data to ensure uniformity and quality. </w:t>
      </w:r>
    </w:p>
    <w:p w14:paraId="418F0B78" w14:textId="267698B8" w:rsidR="003B00E9" w:rsidRPr="006C2058" w:rsidRDefault="003B00E9" w:rsidP="003B00E9">
      <w:pPr>
        <w:rPr>
          <w:rFonts w:cstheme="minorHAnsi"/>
          <w:sz w:val="24"/>
          <w:szCs w:val="24"/>
        </w:rPr>
      </w:pPr>
      <w:r w:rsidRPr="003B00E9">
        <w:rPr>
          <w:rFonts w:cstheme="minorHAnsi"/>
          <w:sz w:val="24"/>
          <w:szCs w:val="24"/>
        </w:rPr>
        <w:t>c. Data Analysis: Employ various R packages for statistical analysis, visualization, and hypothesis testing.</w:t>
      </w:r>
    </w:p>
    <w:p w14:paraId="6AC928DA" w14:textId="77777777" w:rsidR="006C2058" w:rsidRPr="006C2058" w:rsidRDefault="006C2058" w:rsidP="003B00E9">
      <w:pPr>
        <w:rPr>
          <w:rFonts w:cstheme="minorHAnsi"/>
          <w:sz w:val="24"/>
          <w:szCs w:val="24"/>
        </w:rPr>
      </w:pPr>
    </w:p>
    <w:p w14:paraId="72922F6C" w14:textId="77777777" w:rsidR="006C2058" w:rsidRPr="006C2058" w:rsidRDefault="006C2058" w:rsidP="006C2058">
      <w:pPr>
        <w:rPr>
          <w:rFonts w:cstheme="minorHAnsi"/>
          <w:b/>
          <w:bCs/>
          <w:color w:val="2A2A2A"/>
          <w:sz w:val="24"/>
          <w:szCs w:val="24"/>
          <w:shd w:val="clear" w:color="auto" w:fill="FFFFFF"/>
        </w:rPr>
      </w:pPr>
      <w:r w:rsidRPr="006C2058">
        <w:rPr>
          <w:rFonts w:cstheme="minorHAnsi"/>
          <w:b/>
          <w:bCs/>
          <w:color w:val="2A2A2A"/>
          <w:sz w:val="24"/>
          <w:szCs w:val="24"/>
          <w:shd w:val="clear" w:color="auto" w:fill="FFFFFF"/>
        </w:rPr>
        <w:t>References</w:t>
      </w:r>
    </w:p>
    <w:p w14:paraId="6D323AF1" w14:textId="77777777" w:rsidR="006C2058" w:rsidRPr="006C2058" w:rsidRDefault="006C2058" w:rsidP="006C2058">
      <w:pPr>
        <w:rPr>
          <w:rFonts w:cstheme="minorHAnsi"/>
          <w:color w:val="2A2A2A"/>
          <w:sz w:val="24"/>
          <w:szCs w:val="24"/>
          <w:shd w:val="clear" w:color="auto" w:fill="FFFFFF"/>
        </w:rPr>
      </w:pPr>
      <w:r w:rsidRPr="006C2058">
        <w:rPr>
          <w:rFonts w:cstheme="minorHAnsi"/>
          <w:color w:val="333333"/>
          <w:sz w:val="24"/>
          <w:szCs w:val="24"/>
          <w:shd w:val="clear" w:color="auto" w:fill="FCFCFC"/>
        </w:rPr>
        <w:t>Armstrong DR, Berrisford JM, Conroy MJ et al (2020) PDBe: improved findability of macromolecular structure data in the PDB. Nucleic Acids Res 48:D335–D343</w:t>
      </w:r>
    </w:p>
    <w:p w14:paraId="3B0C215E" w14:textId="77777777" w:rsidR="006C2058" w:rsidRPr="006C2058" w:rsidRDefault="006C2058" w:rsidP="006C2058">
      <w:pPr>
        <w:rPr>
          <w:rFonts w:cstheme="minorHAnsi"/>
          <w:color w:val="2A2A2A"/>
          <w:sz w:val="24"/>
          <w:szCs w:val="24"/>
          <w:shd w:val="clear" w:color="auto" w:fill="FFFFFF"/>
        </w:rPr>
      </w:pPr>
      <w:r w:rsidRPr="006C2058">
        <w:rPr>
          <w:rFonts w:cstheme="minorHAnsi"/>
          <w:color w:val="2A2A2A"/>
          <w:sz w:val="24"/>
          <w:szCs w:val="24"/>
          <w:shd w:val="clear" w:color="auto" w:fill="FFFFFF"/>
        </w:rPr>
        <w:t>Berman H.M., Westbrook J., Feng Z., Gilliland G., Bhat T.N., Weissig H., Shindyalov I.N., Bourne P.E. (2000). The Protein Data Bank, </w:t>
      </w:r>
      <w:r w:rsidRPr="006C2058">
        <w:rPr>
          <w:rStyle w:val="Emphasis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Nucleic Acids Research</w:t>
      </w:r>
      <w:r w:rsidRPr="006C2058">
        <w:rPr>
          <w:rFonts w:cstheme="minorHAnsi"/>
          <w:color w:val="2A2A2A"/>
          <w:sz w:val="24"/>
          <w:szCs w:val="24"/>
          <w:shd w:val="clear" w:color="auto" w:fill="FFFFFF"/>
        </w:rPr>
        <w:t>, Volume 28, Issue 1, Pages 235-242.</w:t>
      </w:r>
    </w:p>
    <w:p w14:paraId="5B68E9B0" w14:textId="77777777" w:rsidR="006C2058" w:rsidRPr="006C2058" w:rsidRDefault="006C2058" w:rsidP="006C2058">
      <w:pPr>
        <w:rPr>
          <w:rFonts w:cstheme="minorHAnsi"/>
          <w:sz w:val="24"/>
          <w:szCs w:val="24"/>
        </w:rPr>
      </w:pPr>
      <w:r w:rsidRPr="006C2058">
        <w:rPr>
          <w:rFonts w:cstheme="minorHAnsi"/>
          <w:color w:val="333333"/>
          <w:sz w:val="24"/>
          <w:szCs w:val="24"/>
          <w:shd w:val="clear" w:color="auto" w:fill="FCFCFC"/>
        </w:rPr>
        <w:t>Burley SK, Berman HM, Bhikadiya C et al (2019) RCSB protein data bank: biological macromolecular structures enabling research and education in fundamental biology, biomedicine, biotechnology and energy. Nucleic Acids Res 47:D464–D474</w:t>
      </w:r>
    </w:p>
    <w:p w14:paraId="62D9FD45" w14:textId="77777777" w:rsidR="006C2058" w:rsidRPr="006C2058" w:rsidRDefault="006C2058" w:rsidP="006C2058">
      <w:pPr>
        <w:rPr>
          <w:rFonts w:cstheme="minorHAnsi"/>
          <w:color w:val="333333"/>
          <w:sz w:val="24"/>
          <w:szCs w:val="24"/>
          <w:shd w:val="clear" w:color="auto" w:fill="FCFCFC"/>
          <w:lang w:val="de-DE"/>
        </w:rPr>
      </w:pPr>
      <w:r w:rsidRPr="006C2058">
        <w:rPr>
          <w:rFonts w:cstheme="minorHAnsi"/>
          <w:color w:val="333333"/>
          <w:sz w:val="24"/>
          <w:szCs w:val="24"/>
          <w:shd w:val="clear" w:color="auto" w:fill="FCFCFC"/>
        </w:rPr>
        <w:lastRenderedPageBreak/>
        <w:t xml:space="preserve">Kinjo AR, Bekker GJ, Wako H et al (2018) New tools and functions in data-out activities at protein data Bank Japan (PDBj). </w:t>
      </w:r>
      <w:r w:rsidRPr="006C2058">
        <w:rPr>
          <w:rFonts w:cstheme="minorHAnsi"/>
          <w:color w:val="333333"/>
          <w:sz w:val="24"/>
          <w:szCs w:val="24"/>
          <w:shd w:val="clear" w:color="auto" w:fill="FCFCFC"/>
          <w:lang w:val="de-DE"/>
        </w:rPr>
        <w:t>Protein Sci 27:95–102</w:t>
      </w:r>
    </w:p>
    <w:p w14:paraId="5FD63554" w14:textId="77777777" w:rsidR="006C2058" w:rsidRPr="006C2058" w:rsidRDefault="006C2058" w:rsidP="006C2058">
      <w:pPr>
        <w:rPr>
          <w:rFonts w:cstheme="minorHAnsi"/>
          <w:sz w:val="24"/>
          <w:szCs w:val="24"/>
          <w:lang w:val="de-DE"/>
        </w:rPr>
      </w:pPr>
      <w:r w:rsidRPr="006C2058">
        <w:rPr>
          <w:rFonts w:cstheme="minorHAnsi"/>
          <w:color w:val="333333"/>
          <w:sz w:val="24"/>
          <w:szCs w:val="24"/>
          <w:shd w:val="clear" w:color="auto" w:fill="FCFCFC"/>
          <w:lang w:val="de-DE"/>
        </w:rPr>
        <w:t>Ulrich EL, Akutsu H, Doreleijers JF et al (2008) BioMagResBank. Nucleic Acids Res 36:D402–D408</w:t>
      </w:r>
    </w:p>
    <w:p w14:paraId="37C8BB9F" w14:textId="77777777" w:rsidR="006C2058" w:rsidRPr="006C2058" w:rsidRDefault="006C2058" w:rsidP="006C2058">
      <w:pPr>
        <w:rPr>
          <w:rFonts w:cstheme="minorHAnsi"/>
          <w:sz w:val="24"/>
          <w:szCs w:val="24"/>
        </w:rPr>
      </w:pPr>
      <w:r w:rsidRPr="006C2058">
        <w:rPr>
          <w:rFonts w:cstheme="minorHAnsi"/>
          <w:color w:val="333333"/>
          <w:sz w:val="24"/>
          <w:szCs w:val="24"/>
          <w:shd w:val="clear" w:color="auto" w:fill="FCFCFC"/>
          <w:lang w:val="de-DE"/>
        </w:rPr>
        <w:t xml:space="preserve">Velankar, S., Burley, S.K., Kurisu, G., Hoch, J.C., Markley, J.L. (2021). </w:t>
      </w:r>
      <w:r w:rsidRPr="006C2058">
        <w:rPr>
          <w:rFonts w:cstheme="minorHAnsi"/>
          <w:color w:val="333333"/>
          <w:sz w:val="24"/>
          <w:szCs w:val="24"/>
          <w:shd w:val="clear" w:color="auto" w:fill="FCFCFC"/>
        </w:rPr>
        <w:t>The Protein Data Bank Archive. In: Owens, R.J. (eds) Structural Proteomics. Methods in Molecular Biology, vol 2305. Humana, New York, NY. https://doi.org/10.1007/978-1-0716-1406-8_1</w:t>
      </w:r>
    </w:p>
    <w:p w14:paraId="74CCDEF4" w14:textId="77777777" w:rsidR="006C2058" w:rsidRPr="003B00E9" w:rsidRDefault="006C2058" w:rsidP="003B00E9">
      <w:pPr>
        <w:rPr>
          <w:rFonts w:cstheme="minorHAnsi"/>
          <w:sz w:val="24"/>
          <w:szCs w:val="24"/>
        </w:rPr>
      </w:pPr>
    </w:p>
    <w:p w14:paraId="4A5C2646" w14:textId="4504D466" w:rsidR="00AB5640" w:rsidRPr="006C2058" w:rsidRDefault="00AB5640" w:rsidP="003207AE">
      <w:pPr>
        <w:rPr>
          <w:rFonts w:cstheme="minorHAnsi"/>
          <w:sz w:val="24"/>
          <w:szCs w:val="24"/>
        </w:rPr>
      </w:pPr>
    </w:p>
    <w:p w14:paraId="2AD7C951" w14:textId="6663563B" w:rsidR="00371DD6" w:rsidRPr="006C2058" w:rsidRDefault="00371DD6" w:rsidP="003207AE">
      <w:pPr>
        <w:rPr>
          <w:rFonts w:cstheme="minorHAnsi"/>
          <w:sz w:val="24"/>
          <w:szCs w:val="24"/>
        </w:rPr>
      </w:pPr>
    </w:p>
    <w:sectPr w:rsidR="00371DD6" w:rsidRPr="006C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177BE"/>
    <w:multiLevelType w:val="multilevel"/>
    <w:tmpl w:val="1D5C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42BBE"/>
    <w:multiLevelType w:val="hybridMultilevel"/>
    <w:tmpl w:val="3D648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17514">
    <w:abstractNumId w:val="0"/>
  </w:num>
  <w:num w:numId="2" w16cid:durableId="95363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AE"/>
    <w:rsid w:val="001431D9"/>
    <w:rsid w:val="0016625F"/>
    <w:rsid w:val="002C707A"/>
    <w:rsid w:val="003207AE"/>
    <w:rsid w:val="00326744"/>
    <w:rsid w:val="00340EB8"/>
    <w:rsid w:val="00371DD6"/>
    <w:rsid w:val="003B00E9"/>
    <w:rsid w:val="003C7DC3"/>
    <w:rsid w:val="004D3369"/>
    <w:rsid w:val="004F33B9"/>
    <w:rsid w:val="00570CD9"/>
    <w:rsid w:val="00633401"/>
    <w:rsid w:val="006420EF"/>
    <w:rsid w:val="00644A61"/>
    <w:rsid w:val="006C2058"/>
    <w:rsid w:val="007A0103"/>
    <w:rsid w:val="008A1127"/>
    <w:rsid w:val="008E445A"/>
    <w:rsid w:val="0096224D"/>
    <w:rsid w:val="00970F95"/>
    <w:rsid w:val="00A94D69"/>
    <w:rsid w:val="00AA0D17"/>
    <w:rsid w:val="00AB5640"/>
    <w:rsid w:val="00B262A0"/>
    <w:rsid w:val="00B345B8"/>
    <w:rsid w:val="00B75DDE"/>
    <w:rsid w:val="00C16B95"/>
    <w:rsid w:val="00C46811"/>
    <w:rsid w:val="00CD12BB"/>
    <w:rsid w:val="00DB6D5C"/>
    <w:rsid w:val="00EB1EAE"/>
    <w:rsid w:val="00EC1370"/>
    <w:rsid w:val="00EC6F21"/>
    <w:rsid w:val="00F16B79"/>
    <w:rsid w:val="00F26A0C"/>
    <w:rsid w:val="00F8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0E29A"/>
  <w15:chartTrackingRefBased/>
  <w15:docId w15:val="{05A7829E-62DB-43A7-9D57-B3E869E2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1E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1E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00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0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3</Pages>
  <Words>576</Words>
  <Characters>3269</Characters>
  <Application>Microsoft Office Word</Application>
  <DocSecurity>0</DocSecurity>
  <Lines>58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Obe</dc:creator>
  <cp:keywords/>
  <dc:description/>
  <cp:lastModifiedBy>David Obe</cp:lastModifiedBy>
  <cp:revision>23</cp:revision>
  <dcterms:created xsi:type="dcterms:W3CDTF">2023-10-20T14:40:00Z</dcterms:created>
  <dcterms:modified xsi:type="dcterms:W3CDTF">2023-10-24T16:21:00Z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4b7c5f2f-1409-4124-b3cb-44fb247482d9</vt:lpwstr>
  </property>
</Properties>
</file>