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pPr w:leftFromText="180" w:rightFromText="180" w:vertAnchor="text" w:horzAnchor="margin" w:tblpXSpec="center" w:tblpY="24"/>
        <w:tblW w:w="10370" w:type="dxa"/>
        <w:tblInd w:w="0" w:type="dxa"/>
        <w:tblLayout w:type="fixed"/>
        <w:tblCellMar>
          <w:top w:w="0" w:type="dxa"/>
          <w:left w:w="108" w:type="dxa"/>
          <w:bottom w:w="0" w:type="dxa"/>
          <w:right w:w="108" w:type="dxa"/>
        </w:tblCellMar>
      </w:tblPr>
      <w:tblGrid>
        <w:gridCol w:w="1867"/>
        <w:gridCol w:w="991"/>
        <w:gridCol w:w="2954"/>
        <w:gridCol w:w="1980"/>
        <w:gridCol w:w="2578"/>
      </w:tblGrid>
      <w:tr>
        <w:tblPrEx>
          <w:tblLayout w:type="fixed"/>
          <w:tblCellMar>
            <w:top w:w="0" w:type="dxa"/>
            <w:left w:w="108" w:type="dxa"/>
            <w:bottom w:w="0" w:type="dxa"/>
            <w:right w:w="108" w:type="dxa"/>
          </w:tblCellMar>
        </w:tblPrEx>
        <w:trPr>
          <w:trHeight w:val="843" w:hRule="atLeast"/>
        </w:trPr>
        <w:tc>
          <w:tcPr>
            <w:tcW w:w="10370" w:type="dxa"/>
            <w:gridSpan w:val="5"/>
            <w:tcBorders>
              <w:top w:val="nil"/>
              <w:left w:val="nil"/>
              <w:bottom w:val="nil"/>
              <w:right w:val="nil"/>
            </w:tcBorders>
            <w:shd w:val="clear" w:color="auto" w:fill="auto"/>
            <w:vAlign w:val="center"/>
          </w:tcPr>
          <w:p>
            <w:pPr>
              <w:widowControl/>
              <w:jc w:val="center"/>
              <w:rPr>
                <w:rFonts w:ascii="宋体" w:hAnsi="宋体" w:eastAsia="宋体" w:cs="宋体"/>
                <w:b/>
                <w:bCs/>
                <w:color w:val="000000"/>
                <w:kern w:val="0"/>
                <w:sz w:val="40"/>
                <w:szCs w:val="40"/>
              </w:rPr>
            </w:pPr>
            <w:bookmarkStart w:id="0" w:name="_GoBack"/>
            <w:bookmarkEnd w:id="0"/>
            <w:r>
              <w:rPr>
                <w:rFonts w:hint="eastAsia" w:ascii="宋体" w:hAnsi="宋体" w:eastAsia="宋体" w:cs="宋体"/>
                <w:b/>
                <w:bCs/>
                <w:color w:val="000000"/>
                <w:kern w:val="0"/>
                <w:sz w:val="40"/>
                <w:szCs w:val="40"/>
              </w:rPr>
              <w:t>需求变更申请表</w:t>
            </w:r>
          </w:p>
        </w:tc>
      </w:tr>
      <w:tr>
        <w:tblPrEx>
          <w:tblLayout w:type="fixed"/>
          <w:tblCellMar>
            <w:top w:w="0" w:type="dxa"/>
            <w:left w:w="108" w:type="dxa"/>
            <w:bottom w:w="0" w:type="dxa"/>
            <w:right w:w="108" w:type="dxa"/>
          </w:tblCellMar>
        </w:tblPrEx>
        <w:trPr>
          <w:trHeight w:val="420" w:hRule="atLeast"/>
        </w:trPr>
        <w:tc>
          <w:tcPr>
            <w:tcW w:w="10370" w:type="dxa"/>
            <w:gridSpan w:val="5"/>
            <w:tcBorders>
              <w:top w:val="nil"/>
              <w:left w:val="nil"/>
              <w:bottom w:val="nil"/>
              <w:right w:val="nil"/>
            </w:tcBorders>
            <w:shd w:val="clear" w:color="auto" w:fill="auto"/>
            <w:vAlign w:val="center"/>
          </w:tcPr>
          <w:p>
            <w:pPr>
              <w:widowControl/>
              <w:jc w:val="right"/>
              <w:rPr>
                <w:rFonts w:hint="eastAsia" w:ascii="宋体" w:hAnsi="宋体" w:eastAsia="宋体" w:cs="宋体"/>
                <w:b/>
                <w:bCs/>
                <w:color w:val="FFFFFF" w:themeColor="background1"/>
                <w:kern w:val="0"/>
                <w:sz w:val="20"/>
                <w:szCs w:val="20"/>
                <w14:textFill>
                  <w14:solidFill>
                    <w14:schemeClr w14:val="bg1"/>
                  </w14:solidFill>
                </w14:textFill>
              </w:rPr>
            </w:pPr>
            <w:r>
              <w:rPr>
                <w:rFonts w:hint="eastAsia" w:ascii="宋体" w:hAnsi="宋体" w:eastAsia="宋体" w:cs="宋体"/>
                <w:b/>
                <w:bCs/>
                <w:kern w:val="0"/>
                <w:sz w:val="20"/>
                <w:szCs w:val="20"/>
              </w:rPr>
              <w:t>编号：PM001</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4"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基本信息</w:t>
            </w:r>
          </w:p>
        </w:tc>
      </w:tr>
      <w:tr>
        <w:tblPrEx>
          <w:tblLayout w:type="fixed"/>
          <w:tblCellMar>
            <w:top w:w="0" w:type="dxa"/>
            <w:left w:w="108" w:type="dxa"/>
            <w:bottom w:w="0" w:type="dxa"/>
            <w:right w:w="108" w:type="dxa"/>
          </w:tblCellMar>
        </w:tblPrEx>
        <w:trPr>
          <w:trHeight w:val="470" w:hRule="atLeast"/>
        </w:trPr>
        <w:tc>
          <w:tcPr>
            <w:tcW w:w="1867"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系统名称</w:t>
            </w:r>
          </w:p>
        </w:tc>
        <w:tc>
          <w:tcPr>
            <w:tcW w:w="3945"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2"/>
              </w:rPr>
              <w:t>山东省人力资源市场数据采集系统</w:t>
            </w:r>
          </w:p>
        </w:tc>
        <w:tc>
          <w:tcPr>
            <w:tcW w:w="1980" w:type="dxa"/>
            <w:tcBorders>
              <w:top w:val="single" w:color="auto" w:sz="8" w:space="0"/>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2578"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张天利</w:t>
            </w:r>
          </w:p>
        </w:tc>
      </w:tr>
      <w:tr>
        <w:tblPrEx>
          <w:tblLayout w:type="fixed"/>
          <w:tblCellMar>
            <w:top w:w="0" w:type="dxa"/>
            <w:left w:w="108" w:type="dxa"/>
            <w:bottom w:w="0" w:type="dxa"/>
            <w:right w:w="108" w:type="dxa"/>
          </w:tblCellMar>
        </w:tblPrEx>
        <w:trPr>
          <w:trHeight w:val="58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变更提出人</w:t>
            </w:r>
          </w:p>
        </w:tc>
        <w:tc>
          <w:tcPr>
            <w:tcW w:w="394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汤正杰</w:t>
            </w:r>
          </w:p>
        </w:tc>
        <w:tc>
          <w:tcPr>
            <w:tcW w:w="1980" w:type="dxa"/>
            <w:tcBorders>
              <w:top w:val="nil"/>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变更提出日期</w:t>
            </w:r>
          </w:p>
        </w:tc>
        <w:tc>
          <w:tcPr>
            <w:tcW w:w="2578"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2016-03-27</w:t>
            </w:r>
          </w:p>
        </w:tc>
      </w:tr>
      <w:tr>
        <w:tblPrEx>
          <w:tblLayout w:type="fixed"/>
          <w:tblCellMar>
            <w:top w:w="0" w:type="dxa"/>
            <w:left w:w="108" w:type="dxa"/>
            <w:bottom w:w="0" w:type="dxa"/>
            <w:right w:w="108" w:type="dxa"/>
          </w:tblCellMar>
        </w:tblPrEx>
        <w:trPr>
          <w:trHeight w:val="46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变更类型</w:t>
            </w:r>
          </w:p>
        </w:tc>
        <w:tc>
          <w:tcPr>
            <w:tcW w:w="8503" w:type="dxa"/>
            <w:gridSpan w:val="4"/>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前端</w:t>
            </w:r>
          </w:p>
        </w:tc>
      </w:tr>
      <w:tr>
        <w:tblPrEx>
          <w:tblLayout w:type="fixed"/>
          <w:tblCellMar>
            <w:top w:w="0" w:type="dxa"/>
            <w:left w:w="108" w:type="dxa"/>
            <w:bottom w:w="0" w:type="dxa"/>
            <w:right w:w="108" w:type="dxa"/>
          </w:tblCellMar>
        </w:tblPrEx>
        <w:trPr>
          <w:trHeight w:val="530" w:hRule="atLeast"/>
        </w:trPr>
        <w:tc>
          <w:tcPr>
            <w:tcW w:w="1867" w:type="dxa"/>
            <w:tcBorders>
              <w:top w:val="nil"/>
              <w:left w:val="single" w:color="auto" w:sz="8" w:space="0"/>
              <w:bottom w:val="single" w:color="auto"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紧急程度</w:t>
            </w:r>
          </w:p>
        </w:tc>
        <w:tc>
          <w:tcPr>
            <w:tcW w:w="8503" w:type="dxa"/>
            <w:gridSpan w:val="4"/>
            <w:tcBorders>
              <w:top w:val="single" w:color="auto" w:sz="4"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□非常紧急      □紧急      ■一般      □可延期</w:t>
            </w:r>
          </w:p>
        </w:tc>
      </w:tr>
      <w:tr>
        <w:tblPrEx>
          <w:tblLayout w:type="fixed"/>
          <w:tblCellMar>
            <w:top w:w="0" w:type="dxa"/>
            <w:left w:w="108" w:type="dxa"/>
            <w:bottom w:w="0" w:type="dxa"/>
            <w:right w:w="108" w:type="dxa"/>
          </w:tblCellMar>
        </w:tblPrEx>
        <w:trPr>
          <w:trHeight w:val="530" w:hRule="atLeast"/>
        </w:trPr>
        <w:tc>
          <w:tcPr>
            <w:tcW w:w="10370" w:type="dxa"/>
            <w:gridSpan w:val="5"/>
            <w:tcBorders>
              <w:top w:val="single" w:color="auto" w:sz="8"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需求变更描述</w:t>
            </w:r>
          </w:p>
        </w:tc>
      </w:tr>
      <w:tr>
        <w:tblPrEx>
          <w:tblLayout w:type="fixed"/>
          <w:tblCellMar>
            <w:top w:w="0" w:type="dxa"/>
            <w:left w:w="108" w:type="dxa"/>
            <w:bottom w:w="0" w:type="dxa"/>
            <w:right w:w="108" w:type="dxa"/>
          </w:tblCellMar>
        </w:tblPrEx>
        <w:trPr>
          <w:trHeight w:val="312" w:hRule="atLeast"/>
        </w:trPr>
        <w:tc>
          <w:tcPr>
            <w:tcW w:w="1867" w:type="dxa"/>
            <w:vMerge w:val="restart"/>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变更内容</w:t>
            </w:r>
          </w:p>
        </w:tc>
        <w:tc>
          <w:tcPr>
            <w:tcW w:w="8503" w:type="dxa"/>
            <w:gridSpan w:val="4"/>
            <w:vMerge w:val="restart"/>
            <w:tcBorders>
              <w:top w:val="single" w:color="auto" w:sz="8"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将省用户数据分析功能的对比分析中的只显示两个调查期数据更改为可以显示从一月到十二月调查期的数据。</w:t>
            </w:r>
          </w:p>
        </w:tc>
      </w:tr>
      <w:tr>
        <w:tblPrEx>
          <w:tblLayout w:type="fixed"/>
          <w:tblCellMar>
            <w:top w:w="0" w:type="dxa"/>
            <w:left w:w="108" w:type="dxa"/>
            <w:bottom w:w="0" w:type="dxa"/>
            <w:right w:w="108" w:type="dxa"/>
          </w:tblCellMar>
        </w:tblPrEx>
        <w:trPr>
          <w:trHeight w:val="1380" w:hRule="atLeast"/>
        </w:trPr>
        <w:tc>
          <w:tcPr>
            <w:tcW w:w="1867"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8"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变更原因</w:t>
            </w:r>
          </w:p>
        </w:tc>
        <w:tc>
          <w:tcPr>
            <w:tcW w:w="8503" w:type="dxa"/>
            <w:gridSpan w:val="4"/>
            <w:vMerge w:val="restart"/>
            <w:tcBorders>
              <w:top w:val="single" w:color="auto" w:sz="4"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为了更加方便的查看各调查期数据，也更容易进行比较。</w:t>
            </w:r>
          </w:p>
        </w:tc>
      </w:tr>
      <w:tr>
        <w:tblPrEx>
          <w:tblLayout w:type="fixed"/>
          <w:tblCellMar>
            <w:top w:w="0" w:type="dxa"/>
            <w:left w:w="108" w:type="dxa"/>
            <w:bottom w:w="0" w:type="dxa"/>
            <w:right w:w="108" w:type="dxa"/>
          </w:tblCellMar>
        </w:tblPrEx>
        <w:trPr>
          <w:trHeight w:val="708" w:hRule="atLeast"/>
        </w:trPr>
        <w:tc>
          <w:tcPr>
            <w:tcW w:w="1867"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变更分析</w:t>
            </w:r>
          </w:p>
        </w:tc>
        <w:tc>
          <w:tcPr>
            <w:tcW w:w="8503"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该变更在一定程度上可以减少工作量，经过这次变更，可以更加直观的看到数据的变化，从显示的图表中，一眼就能看出所有调查期的变化情况。并且图表可以隐藏你不想看到的数据，在数据较多的时候能更清楚的查看。</w:t>
            </w:r>
          </w:p>
        </w:tc>
      </w:tr>
      <w:tr>
        <w:tblPrEx>
          <w:tblLayout w:type="fixed"/>
          <w:tblCellMar>
            <w:top w:w="0" w:type="dxa"/>
            <w:left w:w="108" w:type="dxa"/>
            <w:bottom w:w="0" w:type="dxa"/>
            <w:right w:w="108" w:type="dxa"/>
          </w:tblCellMar>
        </w:tblPrEx>
        <w:trPr>
          <w:trHeight w:val="157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3945"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分析人员：汤正杰</w:t>
            </w:r>
          </w:p>
        </w:tc>
        <w:tc>
          <w:tcPr>
            <w:tcW w:w="4558" w:type="dxa"/>
            <w:gridSpan w:val="2"/>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日期：2016-03-26</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8" w:space="0"/>
              <w:left w:val="single" w:color="auto" w:sz="4" w:space="0"/>
              <w:bottom w:val="single" w:color="auto" w:sz="8" w:space="0"/>
              <w:right w:val="single" w:color="000000"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审批意见</w:t>
            </w:r>
          </w:p>
        </w:tc>
      </w:tr>
      <w:tr>
        <w:tblPrEx>
          <w:tblLayout w:type="fixed"/>
          <w:tblCellMar>
            <w:top w:w="0" w:type="dxa"/>
            <w:left w:w="108" w:type="dxa"/>
            <w:bottom w:w="0" w:type="dxa"/>
            <w:right w:w="108" w:type="dxa"/>
          </w:tblCellMar>
        </w:tblPrEx>
        <w:trPr>
          <w:trHeight w:val="102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8503" w:type="dxa"/>
            <w:gridSpan w:val="4"/>
            <w:tcBorders>
              <w:top w:val="single" w:color="auto" w:sz="8"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变更内容对项目具有积极意义，同意变更</w:t>
            </w:r>
          </w:p>
        </w:tc>
      </w:tr>
      <w:tr>
        <w:tblPrEx>
          <w:tblLayout w:type="fixed"/>
          <w:tblCellMar>
            <w:top w:w="0" w:type="dxa"/>
            <w:left w:w="108" w:type="dxa"/>
            <w:bottom w:w="0" w:type="dxa"/>
            <w:right w:w="108" w:type="dxa"/>
          </w:tblCellMar>
        </w:tblPrEx>
        <w:trPr>
          <w:trHeight w:val="290"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张天利</w:t>
            </w:r>
          </w:p>
        </w:tc>
        <w:tc>
          <w:tcPr>
            <w:tcW w:w="198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2016年03月28日</w:t>
            </w:r>
          </w:p>
        </w:tc>
      </w:tr>
      <w:tr>
        <w:tblPrEx>
          <w:tblLayout w:type="fixed"/>
          <w:tblCellMar>
            <w:top w:w="0" w:type="dxa"/>
            <w:left w:w="108" w:type="dxa"/>
            <w:bottom w:w="0" w:type="dxa"/>
            <w:right w:w="108" w:type="dxa"/>
          </w:tblCellMar>
        </w:tblPrEx>
        <w:trPr>
          <w:trHeight w:val="78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部门经理</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同意变更</w:t>
            </w:r>
          </w:p>
        </w:tc>
      </w:tr>
      <w:tr>
        <w:tblPrEx>
          <w:tblLayout w:type="fixed"/>
          <w:tblCellMar>
            <w:top w:w="0" w:type="dxa"/>
            <w:left w:w="108" w:type="dxa"/>
            <w:bottom w:w="0" w:type="dxa"/>
            <w:right w:w="108" w:type="dxa"/>
          </w:tblCellMar>
        </w:tblPrEx>
        <w:trPr>
          <w:trHeight w:val="307"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汤正杰</w:t>
            </w:r>
          </w:p>
        </w:tc>
        <w:tc>
          <w:tcPr>
            <w:tcW w:w="19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2016年03月28日</w:t>
            </w:r>
          </w:p>
        </w:tc>
      </w:tr>
      <w:tr>
        <w:tblPrEx>
          <w:tblLayout w:type="fixed"/>
          <w:tblCellMar>
            <w:top w:w="0" w:type="dxa"/>
            <w:left w:w="108" w:type="dxa"/>
            <w:bottom w:w="0" w:type="dxa"/>
            <w:right w:w="108" w:type="dxa"/>
          </w:tblCellMar>
        </w:tblPrEx>
        <w:trPr>
          <w:trHeight w:val="870"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客户</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1980"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方正等线">
    <w:panose1 w:val="03000509000000000000"/>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1A"/>
    <w:rsid w:val="00151BDA"/>
    <w:rsid w:val="0029071A"/>
    <w:rsid w:val="002A3902"/>
    <w:rsid w:val="00A85893"/>
    <w:rsid w:val="00B353DD"/>
    <w:rsid w:val="00C618EE"/>
    <w:rsid w:val="00C96D80"/>
    <w:rsid w:val="00CC616A"/>
    <w:rsid w:val="00E56DF1"/>
    <w:rsid w:val="15E878AA"/>
    <w:rsid w:val="26414BFC"/>
    <w:rsid w:val="2F005429"/>
    <w:rsid w:val="66B852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422</Characters>
  <Lines>3</Lines>
  <Paragraphs>1</Paragraphs>
  <ScaleCrop>false</ScaleCrop>
  <LinksUpToDate>false</LinksUpToDate>
  <CharactersWithSpaces>494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2016-03-29T05:36:00Z</dcterms:created>
  <dc:creator>郭Colin</dc:creator>
  <cp:lastModifiedBy>LuiCat</cp:lastModifiedBy>
  <dcterms:modified xsi:type="dcterms:W3CDTF">2016-03-30T07:40:29Z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