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w:spacing w:after="120"/></w:pPr><w:r><w:t xml:space="preserve">UX, Workflow, and Trust Design</w:t></w:r></w:p><w:p><w:pPr><w:spacing w:after="300"/></w:pPr><w:r><w:rPr><w:i/><w:iCs/><w:color w:val="555555"/></w:rPr><w:t xml:space="preserve">MBA ZG583 — Management of AI Products — Capstone Assignment | Student: Bhandare Kiran Arun Madhuri | Roll No: 2024BC26620</w:t></w:r></w:p><w:p><w:pPr><w:pBdr><w:bottom w:val="single" w:color="999999" w:sz="6" w:space="1"/></w:pBdr><w:spacing w:after="200"/></w:pPr></w:p><w:p><w:pPr><w:pStyle w:val="Heading1"/><w:spacing w:after="120" w:before="300"/></w:pPr><w:r><w:t xml:space="preserve">Main Workflow (User Journey)</w:t></w:r></w:p><0/><w:p><w:pPr><w:pStyle w:val="Heading1"/><w:spacing w:after="120" w:before="300"/></w:pPr><w:r><w:t xml:space="preserve">Wireframes / Screens (described)</w:t></w:r></w:p><w:p><w:pPr><w:pStyle w:val="ListParagraph"/><w:numPr><w:ilvl w:val="0"/><w:numId w:val="2"/></w:numPr><w:spacing w:after="80"/></w:pPr><w:r><w:t xml:space="preserve">Dashboard: control list with status pills (Matched / Needs Review / Gap), a completion percentage, and days remaining until the audit date.</w:t></w:r></w:p><w:p><w:pPr><w:pStyle w:val="ListParagraph"/><w:numPr><w:ilvl w:val="0"/><w:numId w:val="2"/></w:numPr><w:spacing w:after="80"/></w:pPr><w:r><w:t xml:space="preserve">Control detail view: control text, matched evidence excerpt, AI confidence + rationale, and Accept/Reject/Reassign actions.</w:t></w:r></w:p><w:p><w:pPr><w:pStyle w:val="ListParagraph"/><w:numPr><w:ilvl w:val="0"/><w:numId w:val="2"/></w:numPr><w:spacing w:after="80"/></w:pPr><w:r><w:t xml:space="preserve">Gap queue: filtered view of only unmatched controls, with an &quot;assign owner&quot; action.</w:t></w:r></w:p><w:p><w:pPr><w:pStyle w:val="Heading1"/><w:spacing w:after="120" w:before="300"/></w:pPr><w:r><w:t xml:space="preserve">Trust and Explainability</w:t></w:r></w:p><w:p><w:pPr><w:pStyle w:val="ListParagraph"/><w:numPr><w:ilvl w:val="0"/><w:numId w:val="2"/></w:numPr><w:spacing w:after="80"/></w:pPr><w:r><w:t xml:space="preserve">What the user needs to know: which evidence was used for a match, and why the AI believes it satisfies the control — never a bare confidence number with no explanation.</w:t></w:r></w:p><w:p><w:pPr><w:pStyle w:val="ListParagraph"/><w:numPr><w:ilvl w:val="0"/><w:numId w:val="2"/></w:numPr><w:spacing w:after="80"/></w:pPr><w:r><w:t xml:space="preserve">What must be visible: the source evidence excerpt behind every AI suggestion, so a reviewer can verify it without hunting through the original system.</w:t></w:r></w:p><w:p><w:pPr><w:pStyle w:val="ListParagraph"/><w:numPr><w:ilvl w:val="0"/><w:numId w:val="2"/></w:numPr><w:spacing w:after="80"/></w:pPr><w:r><w:t xml:space="preserve">What should be hidden: raw embedding/similarity scores and internal model details — these add noise without helping a compliance reviewer&apos;s decision.</w:t></w:r></w:p><w:p><w:pPr><w:pStyle w:val="Heading1"/><w:spacing w:after="120" w:before="300"/></w:pPr><w:r><w:t xml:space="preserve">Uncertainty Handling</w:t></w:r></w:p><w:p><w:pPr><w:pStyle w:val="ListParagraph"/><w:numPr><w:ilvl w:val="0"/><w:numId w:val="2"/></w:numPr><w:spacing w:after="80"/></w:pPr><w:r><w:t xml:space="preserve">High confidence behavior: match is pre-filled but still requires a one-click human approval before being marked &quot;Matched.&quot;</w:t></w:r></w:p><w:p><w:pPr><w:pStyle w:val="ListParagraph"/><w:numPr><w:ilvl w:val="0"/><w:numId w:val="2"/></w:numPr><w:spacing w:after="80"/></w:pPr><w:r><w:t xml:space="preserve">Low confidence behavior: match is shown as a suggestion only, defaulting to &quot;Needs Review&quot; status.</w:t></w:r></w:p><w:p><w:pPr><w:pStyle w:val="ListParagraph"/><w:numPr><w:ilvl w:val="0"/><w:numId w:val="2"/></w:numPr><w:spacing w:after="80"/></w:pPr><w:r><w:t xml:space="preserve">Failure or fallback behavior: if no reasonable candidate is found, the control is marked &quot;Gap&quot; and routed to the gap queue rather than left ambiguous.</w:t></w:r></w:p><w:p><w:pPr><w:pStyle w:val="Heading1"/><w:spacing w:after="120" w:before="300"/></w:pPr><w:r><w:t xml:space="preserve">Human-in-the-Loop</w:t></w:r></w:p><w:p><w:pPr><w:spacing w:after="160"/></w:pPr><w:r><w:t xml:space="preserve">Every control&apos;s final status (Matched / Gap / In Progress) is set by a human reviewer, not the AI. The AI&apos;s role is strictly to accelerate triage — surfacing likely matches and likely gaps faster than manual searching — never to make the audit-submission decision unsupervised.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2026-08-18T15:58:11.694Z</dcterms:created>
  <dcterms:modified xsi:type="dcterms:W3CDTF">2026-08-18T15:58:11.695Z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