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1975" w:tblpY="1446"/>
        <w:tblOverlap w:val="never"/>
        <w:tblW w:w="6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4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文档类型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Word文档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配置管理计划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    本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作    者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赵蔚成 裴明哲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2017.5.7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1654810</wp:posOffset>
            </wp:positionH>
            <wp:positionV relativeFrom="paragraph">
              <wp:posOffset>8255</wp:posOffset>
            </wp:positionV>
            <wp:extent cx="2035810" cy="2021840"/>
            <wp:effectExtent l="0" t="0" r="6350" b="508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配置管理计划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项目名称: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u w:val="single"/>
          <w:lang w:val="en-US" w:eastAsia="zh-CN" w:bidi="ar"/>
        </w:rPr>
        <w:t>山东省人力资源市场数据采集系统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文档修订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656"/>
        <w:gridCol w:w="120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2017.5.7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裴明哲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完成了文档框架的搭建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赵蔚成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完善变更控制和配置状态统计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4" w:name="_GoBack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目 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_Toc18101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一． 引言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_Toc18101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_Toc13241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1.1 编写目的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_Toc13241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_Toc22104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1.2 适用范围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_Toc22104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_Toc29610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1.3 名词解释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_Toc29610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_Toc1427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二． 项目配置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_Toc1427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_Toc26085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2.1 组织结构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_Toc26085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_Toc18361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 职责与接口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_Toc18361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_Toc2830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 工具与环境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_Toc2830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5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_Toc29455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三． 配置管理活动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_Toc29455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5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_Toc8128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 配置标识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_Toc8128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6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_Toc15235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3.2.1 文档标识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_Toc15235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6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_Toc21223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3.2.2 源代码标识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_Toc21223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_Toc7205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3.3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项目基线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_Toc7205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_Toc25568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四．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变更控制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_Toc25568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_Toc27963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4.1处理和审批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_Toc27963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7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_Toc3761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4.2变更管理流程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_Toc3761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8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_Toc5165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五．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配置状态统计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_Toc5165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9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instrText xml:space="preserve"> HYPERLINK \l _Toc7886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5.1报告和审计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ab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instrText xml:space="preserve"> PAGEREF _Toc7886 </w:instrTex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9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18101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引言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lang w:val="en-US" w:eastAsia="zh-CN"/>
        </w:rPr>
      </w:pPr>
      <w:bookmarkStart w:id="1" w:name="_Toc13241"/>
      <w:r>
        <w:rPr>
          <w:rFonts w:hint="eastAsia" w:ascii="黑体" w:hAnsi="黑体" w:eastAsia="黑体" w:cs="黑体"/>
          <w:lang w:val="en-US" w:eastAsia="zh-CN"/>
        </w:rPr>
        <w:t>1.1 编写目的</w:t>
      </w:r>
      <w:bookmarkEnd w:id="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本文档是北京理工大学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山东省人力资源市场数据采集系统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项目的配置管理计划书，撰写目的为便于实现开发过程中的各项资源管理与调度，强化版本控制流程，当出现变更时可以根据此文档，制定及时有效的处理方案，避免资源调度不当引起的混乱等问题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2" w:name="_Toc22104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 适用范围</w:t>
      </w:r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本项目进行过程中，所有工件均遵守此计划，包含文档、源代码、硬件以及其他配置项。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3" w:name="_Toc29610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1.3 名词解释</w:t>
      </w:r>
      <w:bookmarkEnd w:id="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CM：配置管理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CCB：变更控制委员会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4" w:name="_Toc1427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项目配置</w:t>
      </w:r>
      <w:bookmarkEnd w:id="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5" w:name="_Toc26085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 组织结构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组织结构图如下所示：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633720" cy="1550670"/>
            <wp:effectExtent l="0" t="0" r="5080" b="11430"/>
            <wp:docPr id="2" name="图片 2" descr="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织结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6" w:name="_Toc18361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 职责与接口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356"/>
        <w:gridCol w:w="2880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lang w:val="en-US" w:eastAsia="zh-CN"/>
              </w:rPr>
              <w:t>角色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相关人员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职责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CCB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监督变更流程，处理变更请求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与任意角色：任意角色提出变更请求，需提交给CCB，对变更请求进行处理后，将结果通知给提出者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CM经理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为产品开发团队提供全面的CM基础设施和环境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与项目经理：CM经理每阶段都要提供系统的配置状态报告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与任意角色：任意角色创建开发工作区，需要配置库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任意角色</w:t>
            </w:r>
          </w:p>
        </w:tc>
        <w:tc>
          <w:tcPr>
            <w:tcW w:w="13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项目组所有成员</w:t>
            </w:r>
          </w:p>
        </w:tc>
        <w:tc>
          <w:tcPr>
            <w:tcW w:w="28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检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入和检出任何与产品相关的工件，以便在配置控制系统中进行维护</w:t>
            </w:r>
          </w:p>
        </w:tc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7" w:name="_Toc2830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 工具与环境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服务器:单核2GB部署在阿里云上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服务器环境:ubuntu14.04 32位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服务器软件:MySQL 5.6.33 Java 1.8.0_131  Apache2.4.18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版本管理工具:Git 2.12.2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8" w:name="_Toc29455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配置管理活动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 配置库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配置库图示如下：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2405" cy="1811020"/>
            <wp:effectExtent l="0" t="0" r="4445" b="17780"/>
            <wp:docPr id="3" name="图片 3" descr="配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配置库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动态库（trunk）：开发的主干，包含各版本的代码和文档，迭代速度比较快。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动态库（branches）：开发的分支，当系统有大的变动时需要开设一个分支，开发完成后即可合并回trunk中。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受控库（tags）：存放开发的阶段性成果，交付测试组进行测试。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静态库（release）：包含产品基线以及已发布的版本。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9" w:name="_Toc8128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 配置标识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</w:t>
      </w:r>
      <w:bookmarkStart w:id="10" w:name="_Toc15235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3.2.1 文档标识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本项目中所有文档的文件名均以文件名称命名，为避免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SVN将其误识别为两个文件而无法进行文档追踪，所有文档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均不包含版本号后缀。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配置库中将包含但不仅限于以下文档：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项目开发计划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配置管理计划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概要设计说明书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详细设计说明书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源代码清单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测试计划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项目周报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用户手册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测试报告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项目总结报告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除项目周报外，所有文档头部均需要标有相应标识信息，其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中应包含版本号信息，其中草稿版统一以0.1起步，正式版统一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以1.0起步，举例如下：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560"/>
        <w:jc w:val="both"/>
        <w:textAlignment w:val="auto"/>
        <w:outlineLvl w:val="2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bookmarkStart w:id="11" w:name="_Toc21223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3.2.2 源代码标识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在任何源代码文件的开头部分，需要以注释的方式注明该文件的作者，版本号，修改时间，简述修改的内容。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本项目中对源代码格式不作统一要求，需要包含以上信息，本文档中不再对其进行举例。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工程文件夹应当直接建立在SVN的本地文件夹中，日常的编程在该文件夹中进行，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以便于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SVN对所有文件进行版本跟踪。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12" w:name="_Toc445728296"/>
      <w:bookmarkStart w:id="13" w:name="_Toc7205"/>
      <w:r>
        <w:rPr>
          <w:rFonts w:hint="eastAsia" w:ascii="黑体" w:hAnsi="黑体" w:eastAsia="黑体" w:cs="黑体"/>
          <w:b/>
          <w:bCs/>
          <w:sz w:val="28"/>
          <w:szCs w:val="28"/>
        </w:rPr>
        <w:t>3.3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项目基线</w:t>
      </w:r>
      <w:bookmarkEnd w:id="12"/>
      <w:bookmarkEnd w:id="13"/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在先启阶段、精化阶段、构建阶段、产品化阶段结束时建立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在各阶段内评审完成时建立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在各阶段内，由架构设计师或项目经理决定需建立基线时建立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当某一个工件的功能基本完成时，或经过一定的改动时，其状态就达到基线水平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5）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基线内容应包含：版本、功能</w:t>
      </w:r>
    </w:p>
    <w:p>
      <w:pPr>
        <w:pStyle w:val="2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rightChars="0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4" w:name="_Toc447101335"/>
      <w:bookmarkStart w:id="15" w:name="_Toc25568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四．</w:t>
      </w:r>
      <w:r>
        <w:rPr>
          <w:rFonts w:hint="eastAsia" w:ascii="黑体" w:hAnsi="黑体" w:eastAsia="黑体" w:cs="黑体"/>
          <w:sz w:val="32"/>
          <w:szCs w:val="32"/>
        </w:rPr>
        <w:t>变更控制</w:t>
      </w:r>
      <w:bookmarkEnd w:id="14"/>
      <w:bookmarkEnd w:id="15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ind w:right="0" w:right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16" w:name="_Toc447101336"/>
      <w:bookmarkStart w:id="17" w:name="_Toc27963"/>
      <w:r>
        <w:rPr>
          <w:rFonts w:hint="eastAsia" w:ascii="黑体" w:hAnsi="黑体" w:eastAsia="黑体" w:cs="黑体"/>
          <w:b/>
          <w:bCs/>
          <w:sz w:val="28"/>
          <w:szCs w:val="28"/>
        </w:rPr>
        <w:t>4.1处理和审批</w:t>
      </w:r>
      <w:bookmarkEnd w:id="16"/>
      <w:bookmarkEnd w:id="17"/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软件配置的变更管理适用于本项目的所有文档和代码，其中包括本项目的各个运行软件，也包括为本项目专门开发的支持软件。</w:t>
      </w:r>
    </w:p>
    <w:p>
      <w:pPr>
        <w:pStyle w:val="13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CCB以事触发为主要工作方式，必须定期（每个阶段结束时）按需召开会议，确保变更提议及时得到了复审和处理。拟定变更复审通知协议，确保变更请求提交后，各有关人员都得到了通知，决定由谁复审各种工件。传达给同事和团队负责人，以及变更提议的接收者，并让他们有机会复审并参与意见。</w:t>
      </w:r>
    </w:p>
    <w:p>
      <w:pPr>
        <w:pStyle w:val="4"/>
        <w:rPr>
          <w:rFonts w:hint="eastAsia" w:ascii="黑体" w:hAnsi="黑体" w:eastAsia="黑体" w:cs="黑体"/>
        </w:rPr>
      </w:pPr>
      <w:bookmarkStart w:id="18" w:name="_Toc447101337"/>
      <w:bookmarkStart w:id="19" w:name="_Toc3761"/>
      <w:r>
        <w:rPr>
          <w:rFonts w:hint="eastAsia" w:ascii="黑体" w:hAnsi="黑体" w:eastAsia="黑体" w:cs="黑体"/>
        </w:rPr>
        <w:t>4.2变更管理流程</w:t>
      </w:r>
      <w:bookmarkEnd w:id="18"/>
      <w:bookmarkEnd w:id="19"/>
    </w:p>
    <w:p>
      <w:pPr>
        <w:rPr>
          <w:rFonts w:hint="eastAsia"/>
        </w:rPr>
      </w:pPr>
      <w:r>
        <w:drawing>
          <wp:inline distT="0" distB="0" distL="114300" distR="114300">
            <wp:extent cx="5271770" cy="3108325"/>
            <wp:effectExtent l="0" t="0" r="5080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请求者提交变更请求，CCB会召开复审会议对变更请求进行复审，以确定该请求是否为有效请求，典型的变更请求管理有需求变更管理、缺陷追踪等。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配置管理者收到基线修改请求后，在配置库中生成与此配置相关的波级关系表。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配置管理者将基线波及关系表提交给CCB，由CCB确定是否需要修改，如果需要修改，CCB应根据波及关系表，确定需要修改的具体文件，并在波及分析表中标志出来。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配置管理者按照出库程序从配置库中取出需要修改的文件。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项目人员将修改后的文件提交给配置管理者。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配置管理者将修改后的配置项按入库程序放入配置库。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配置管理者按CCB标识出的修改文件，由波及关系表生成基线变更记录表，并按入库程序放入配置库中。</w:t>
      </w:r>
    </w:p>
    <w:p>
      <w:pPr>
        <w:pStyle w:val="2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20" w:name="_Toc447101338"/>
      <w:bookmarkStart w:id="21" w:name="_Toc5165"/>
      <w:r>
        <w:rPr>
          <w:rFonts w:hint="eastAsia" w:hAnsi="黑体" w:cs="黑体"/>
          <w:sz w:val="32"/>
          <w:szCs w:val="32"/>
          <w:lang w:val="en-US" w:eastAsia="zh-CN"/>
        </w:rPr>
        <w:t>五．</w:t>
      </w:r>
      <w:r>
        <w:rPr>
          <w:rFonts w:hint="eastAsia" w:ascii="黑体" w:hAnsi="黑体" w:eastAsia="黑体" w:cs="黑体"/>
          <w:sz w:val="32"/>
          <w:szCs w:val="32"/>
        </w:rPr>
        <w:t>配置状态统计</w:t>
      </w:r>
      <w:bookmarkEnd w:id="20"/>
      <w:bookmarkEnd w:id="21"/>
      <w:bookmarkStart w:id="22" w:name="_Toc447101339"/>
    </w:p>
    <w:p>
      <w:pPr>
        <w:pStyle w:val="4"/>
        <w:outlineLvl w:val="1"/>
        <w:rPr>
          <w:rFonts w:hint="eastAsia" w:ascii="黑体" w:hAnsi="黑体" w:eastAsia="黑体" w:cs="黑体"/>
          <w:sz w:val="28"/>
          <w:szCs w:val="28"/>
        </w:rPr>
      </w:pPr>
      <w:bookmarkStart w:id="23" w:name="_Toc7886"/>
      <w:r>
        <w:rPr>
          <w:rFonts w:hint="eastAsia" w:ascii="黑体" w:hAnsi="黑体" w:eastAsia="黑体" w:cs="黑体"/>
          <w:sz w:val="28"/>
          <w:szCs w:val="28"/>
        </w:rPr>
        <w:t>5.1报告和审计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目的：让项目经理确定需要报告哪些产品的相关变更数据，以及报告人和报告频率。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频率：每个里程碑进行报告。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报告人：CM经理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名称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配置管理项目清单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由配置管理员编写配置管理活动清单，然后向项目经理提出申请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变更申请单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内容有对项目当前问题说明及提出的变更请求内容，CCB复审后添加复审意见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配置状态报告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用于配置项发布和变更完成时，描述当前的软件工作版本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基线审计报告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用于基线的物理审计和功能审计进行描述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基线状态报告</w:t>
            </w:r>
          </w:p>
        </w:tc>
        <w:tc>
          <w:tcPr>
            <w:tcW w:w="518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在基线发布和基线变更完成时使用，以及时跟踪记录基线状态信息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pStyle w:val="1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国画山水字体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CAA"/>
    <w:multiLevelType w:val="singleLevel"/>
    <w:tmpl w:val="590F1CA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0F2D12"/>
    <w:multiLevelType w:val="singleLevel"/>
    <w:tmpl w:val="590F2D1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0FD661"/>
    <w:multiLevelType w:val="singleLevel"/>
    <w:tmpl w:val="590FD66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A420F"/>
    <w:rsid w:val="001D0071"/>
    <w:rsid w:val="06C558F8"/>
    <w:rsid w:val="10F96AAE"/>
    <w:rsid w:val="14DA420F"/>
    <w:rsid w:val="1C1173F1"/>
    <w:rsid w:val="314B2DA2"/>
    <w:rsid w:val="34683912"/>
    <w:rsid w:val="492A2361"/>
    <w:rsid w:val="54184481"/>
    <w:rsid w:val="584D0741"/>
    <w:rsid w:val="5D870EBC"/>
    <w:rsid w:val="5EB44D5F"/>
    <w:rsid w:val="6CE17CB8"/>
    <w:rsid w:val="734A0FE5"/>
    <w:rsid w:val="78076BD2"/>
    <w:rsid w:val="78FD59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outlineLvl w:val="0"/>
    </w:pPr>
    <w:rPr>
      <w:rFonts w:ascii="黑体" w:eastAsia="黑体"/>
      <w:sz w:val="36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after="260" w:line="416" w:lineRule="auto"/>
    </w:pPr>
    <w:rPr>
      <w:rFonts w:ascii="Arial" w:hAnsi="Arial" w:eastAsia="黑体"/>
      <w:bCs w:val="0"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spacing w:before="240" w:after="60" w:line="312" w:lineRule="auto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2017-05-07T12:50:00Z</dcterms:created>
  <dc:creator>Administrator</dc:creator>
  <cp:lastModifiedBy>Dell-PC</cp:lastModifiedBy>
  <dcterms:modified xsi:type="dcterms:W3CDTF">2017-05-08T03:25:49Z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