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55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文档类型</w:t>
            </w:r>
          </w:p>
        </w:tc>
        <w:tc>
          <w:tcPr>
            <w:tcW w:w="3685" w:type="dxa"/>
          </w:tcPr>
          <w:p>
            <w:pPr>
              <w:spacing w:line="360" w:lineRule="auto"/>
              <w:rPr>
                <w:rFonts w:ascii="宋体" w:hAnsi="宋体"/>
                <w:b/>
              </w:rPr>
            </w:pPr>
            <w:r>
              <w:rPr>
                <w:rFonts w:ascii="宋体" w:hAnsi="宋体"/>
                <w:b/>
              </w:rPr>
              <w:t>W</w:t>
            </w:r>
            <w:r>
              <w:rPr>
                <w:rFonts w:hint="eastAsia" w:ascii="宋体" w:hAnsi="宋体"/>
                <w:b/>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文件标识</w:t>
            </w:r>
          </w:p>
        </w:tc>
        <w:tc>
          <w:tcPr>
            <w:tcW w:w="3685" w:type="dxa"/>
          </w:tcPr>
          <w:p>
            <w:pPr>
              <w:spacing w:line="360" w:lineRule="auto"/>
              <w:rPr>
                <w:rFonts w:ascii="宋体" w:hAnsi="宋体"/>
                <w:b/>
              </w:rPr>
            </w:pPr>
            <w:r>
              <w:rPr>
                <w:rFonts w:hint="eastAsia" w:ascii="宋体" w:hAnsi="宋体"/>
                <w:b/>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版    本</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作    者</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赵蔚成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完成日期</w:t>
            </w:r>
          </w:p>
        </w:tc>
        <w:tc>
          <w:tcPr>
            <w:tcW w:w="3685" w:type="dxa"/>
          </w:tcPr>
          <w:p>
            <w:pPr>
              <w:spacing w:line="360" w:lineRule="auto"/>
              <w:rPr>
                <w:rFonts w:ascii="宋体" w:hAnsi="宋体"/>
                <w:b/>
              </w:rPr>
            </w:pPr>
            <w:r>
              <w:rPr>
                <w:rFonts w:hint="eastAsia" w:ascii="Arial" w:hAnsi="Arial" w:cs="Arial"/>
                <w:b/>
              </w:rPr>
              <w:t>201</w:t>
            </w:r>
            <w:r>
              <w:rPr>
                <w:rFonts w:hint="eastAsia" w:ascii="Arial" w:hAnsi="Arial" w:cs="Arial"/>
                <w:b/>
                <w:lang w:val="en-US" w:eastAsia="zh-CN"/>
              </w:rPr>
              <w:t>7.5.15</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黑体" w:eastAsia="黑体"/>
          <w:sz w:val="52"/>
          <w:szCs w:val="52"/>
        </w:rPr>
      </w:pPr>
      <w:r>
        <w:rPr>
          <w:rFonts w:hint="eastAsia" w:ascii="黑体" w:eastAsia="黑体"/>
          <w:sz w:val="52"/>
          <w:szCs w:val="52"/>
        </w:rPr>
        <w:t>软件需求规格说明书</w:t>
      </w:r>
    </w:p>
    <w:p>
      <w:pPr>
        <w:spacing w:line="360" w:lineRule="auto"/>
        <w:jc w:val="center"/>
        <w:rPr>
          <w:rFonts w:ascii="黑体" w:eastAsia="黑体"/>
          <w:sz w:val="36"/>
          <w:szCs w:val="36"/>
        </w:rPr>
      </w:pPr>
    </w:p>
    <w:p>
      <w:pPr>
        <w:spacing w:line="360" w:lineRule="auto"/>
        <w:jc w:val="center"/>
        <w:rPr>
          <w:rFonts w:ascii="黑体" w:hAnsi="Arial" w:eastAsia="黑体" w:cs="Arial"/>
          <w:bCs/>
          <w:sz w:val="32"/>
          <w:szCs w:val="32"/>
        </w:rPr>
      </w:pPr>
      <w:r>
        <w:rPr>
          <w:rFonts w:hint="eastAsia" w:ascii="黑体" w:eastAsia="黑体"/>
          <w:sz w:val="36"/>
          <w:szCs w:val="36"/>
        </w:rPr>
        <w:t>项目名称：山东省人力资源市场数据采集系统</w:t>
      </w:r>
      <w:r>
        <w:rPr>
          <w:rFonts w:ascii="黑体" w:eastAsia="黑体"/>
          <w:sz w:val="44"/>
          <w:szCs w:val="44"/>
        </w:rPr>
        <w:br w:type="page"/>
      </w:r>
      <w:r>
        <w:rPr>
          <w:rFonts w:hint="eastAsia" w:ascii="黑体" w:hAnsi="Arial" w:eastAsia="黑体" w:cs="Arial"/>
          <w:bCs/>
          <w:sz w:val="32"/>
          <w:szCs w:val="32"/>
        </w:rPr>
        <w:t>文档修订</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1134"/>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pct20" w:color="auto" w:fill="auto"/>
          </w:tcPr>
          <w:p>
            <w:pPr>
              <w:spacing w:line="360" w:lineRule="auto"/>
              <w:jc w:val="center"/>
              <w:rPr>
                <w:b/>
                <w:bCs/>
              </w:rPr>
            </w:pPr>
            <w:r>
              <w:rPr>
                <w:rFonts w:hint="eastAsia"/>
                <w:b/>
                <w:bCs/>
              </w:rPr>
              <w:t>版本</w:t>
            </w:r>
          </w:p>
        </w:tc>
        <w:tc>
          <w:tcPr>
            <w:tcW w:w="1559" w:type="dxa"/>
            <w:shd w:val="pct20" w:color="auto" w:fill="auto"/>
          </w:tcPr>
          <w:p>
            <w:pPr>
              <w:spacing w:line="360" w:lineRule="auto"/>
              <w:jc w:val="center"/>
              <w:rPr>
                <w:b/>
                <w:bCs/>
              </w:rPr>
            </w:pPr>
            <w:r>
              <w:rPr>
                <w:rFonts w:hint="eastAsia"/>
                <w:b/>
                <w:bCs/>
              </w:rPr>
              <w:t>日期</w:t>
            </w:r>
          </w:p>
        </w:tc>
        <w:tc>
          <w:tcPr>
            <w:tcW w:w="1134" w:type="dxa"/>
            <w:shd w:val="pct20" w:color="auto" w:fill="auto"/>
          </w:tcPr>
          <w:p>
            <w:pPr>
              <w:spacing w:line="360" w:lineRule="auto"/>
              <w:jc w:val="center"/>
              <w:rPr>
                <w:b/>
                <w:bCs/>
              </w:rPr>
            </w:pPr>
            <w:r>
              <w:rPr>
                <w:rFonts w:hint="eastAsia"/>
                <w:b/>
                <w:bCs/>
              </w:rPr>
              <w:t>更改人</w:t>
            </w:r>
          </w:p>
        </w:tc>
        <w:tc>
          <w:tcPr>
            <w:tcW w:w="4899" w:type="dxa"/>
            <w:shd w:val="pct20" w:color="auto" w:fill="auto"/>
          </w:tcPr>
          <w:p>
            <w:pPr>
              <w:spacing w:line="360" w:lineRule="auto"/>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0.7</w:t>
            </w:r>
            <w:bookmarkStart w:id="28" w:name="_GoBack"/>
            <w:bookmarkEnd w:id="28"/>
          </w:p>
        </w:tc>
        <w:tc>
          <w:tcPr>
            <w:tcW w:w="1559"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2017.5.14</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hint="eastAsia" w:ascii="Arial" w:hAnsi="Arial" w:cs="Arial"/>
              </w:rPr>
              <w:t>搭建框架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1.0</w:t>
            </w:r>
          </w:p>
        </w:tc>
        <w:tc>
          <w:tcPr>
            <w:tcW w:w="1559"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2017.5.15</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完成需求规格说明书1.0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bl>
    <w:p>
      <w:pPr>
        <w:adjustRightInd w:val="0"/>
        <w:snapToGrid w:val="0"/>
        <w:spacing w:line="360" w:lineRule="auto"/>
        <w:rPr>
          <w:color w:val="5B9BD5" w:themeColor="accent1"/>
        </w:rPr>
      </w:pPr>
    </w:p>
    <w:sdt>
      <w:sdtPr>
        <w:rPr>
          <w:rFonts w:ascii="Times New Roman" w:hAnsi="Times New Roman" w:eastAsia="宋体" w:cs="Times New Roman"/>
          <w:b w:val="0"/>
          <w:bCs w:val="0"/>
          <w:color w:val="auto"/>
          <w:kern w:val="2"/>
          <w:sz w:val="24"/>
          <w:szCs w:val="24"/>
          <w:lang w:val="zh-CN"/>
        </w:rPr>
        <w:id w:val="-766224395"/>
      </w:sdtPr>
      <w:sdtEndPr>
        <w:rPr>
          <w:rFonts w:ascii="Times New Roman" w:hAnsi="Times New Roman" w:eastAsia="宋体" w:cs="Times New Roman"/>
          <w:b w:val="0"/>
          <w:bCs w:val="0"/>
          <w:color w:val="auto"/>
          <w:kern w:val="2"/>
          <w:sz w:val="24"/>
          <w:szCs w:val="24"/>
          <w:lang w:val="zh-CN"/>
        </w:rPr>
      </w:sdtEndPr>
      <w:sdtContent>
        <w:p>
          <w:pPr>
            <w:pStyle w:val="28"/>
            <w:spacing w:line="360" w:lineRule="auto"/>
          </w:pPr>
          <w:r>
            <w:rPr>
              <w:lang w:val="zh-CN"/>
            </w:rPr>
            <w:t>目录</w:t>
          </w:r>
        </w:p>
        <w:p>
          <w:pPr>
            <w:pStyle w:val="14"/>
            <w:tabs>
              <w:tab w:val="right" w:leader="dot" w:pos="8306"/>
            </w:tabs>
          </w:pPr>
          <w:r>
            <w:rPr>
              <w:rFonts w:ascii="宋体" w:hAnsi="宋体"/>
            </w:rPr>
            <w:fldChar w:fldCharType="begin"/>
          </w:r>
          <w:r>
            <w:rPr>
              <w:rFonts w:ascii="宋体" w:hAnsi="宋体"/>
            </w:rPr>
            <w:instrText xml:space="preserve"> TOC \o "1-2" \h \z \u </w:instrText>
          </w:r>
          <w:r>
            <w:rPr>
              <w:rFonts w:ascii="宋体" w:hAnsi="宋体"/>
            </w:rPr>
            <w:fldChar w:fldCharType="separate"/>
          </w:r>
          <w:r>
            <w:rPr>
              <w:rFonts w:ascii="宋体" w:hAnsi="宋体"/>
            </w:rPr>
            <w:fldChar w:fldCharType="begin"/>
          </w:r>
          <w:r>
            <w:rPr>
              <w:rFonts w:ascii="宋体" w:hAnsi="宋体"/>
            </w:rPr>
            <w:instrText xml:space="preserve"> HYPERLINK \l _Toc3702 </w:instrText>
          </w:r>
          <w:r>
            <w:rPr>
              <w:rFonts w:ascii="宋体" w:hAnsi="宋体"/>
            </w:rPr>
            <w:fldChar w:fldCharType="separate"/>
          </w:r>
          <w:r>
            <w:rPr>
              <w:rFonts w:hint="eastAsia"/>
            </w:rPr>
            <w:t>1引言</w:t>
          </w:r>
          <w:r>
            <w:tab/>
          </w:r>
          <w:r>
            <w:fldChar w:fldCharType="begin"/>
          </w:r>
          <w:r>
            <w:instrText xml:space="preserve"> PAGEREF _Toc3702 </w:instrText>
          </w:r>
          <w:r>
            <w:fldChar w:fldCharType="separate"/>
          </w:r>
          <w:r>
            <w:t>3</w:t>
          </w:r>
          <w:r>
            <w:fldChar w:fldCharType="end"/>
          </w:r>
          <w:r>
            <w:rPr>
              <w:rFonts w:ascii="宋体" w:hAnsi="宋体"/>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_Toc21938 </w:instrText>
          </w:r>
          <w:r>
            <w:rPr>
              <w:rFonts w:ascii="宋体" w:hAnsi="宋体"/>
              <w:szCs w:val="20"/>
            </w:rPr>
            <w:fldChar w:fldCharType="separate"/>
          </w:r>
          <w:r>
            <w:rPr>
              <w:rFonts w:hint="eastAsia"/>
            </w:rPr>
            <w:t>1.1编写目的</w:t>
          </w:r>
          <w:r>
            <w:tab/>
          </w:r>
          <w:r>
            <w:fldChar w:fldCharType="begin"/>
          </w:r>
          <w:r>
            <w:instrText xml:space="preserve"> PAGEREF _Toc21938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_Toc1127 </w:instrText>
          </w:r>
          <w:r>
            <w:rPr>
              <w:rFonts w:ascii="宋体" w:hAnsi="宋体"/>
              <w:szCs w:val="20"/>
            </w:rPr>
            <w:fldChar w:fldCharType="separate"/>
          </w:r>
          <w:r>
            <w:rPr>
              <w:rFonts w:hint="eastAsia"/>
            </w:rPr>
            <w:t>1.2项目背景</w:t>
          </w:r>
          <w:r>
            <w:tab/>
          </w:r>
          <w:r>
            <w:fldChar w:fldCharType="begin"/>
          </w:r>
          <w:r>
            <w:instrText xml:space="preserve"> PAGEREF _Toc1127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_Toc28283 </w:instrText>
          </w:r>
          <w:r>
            <w:rPr>
              <w:rFonts w:ascii="宋体" w:hAnsi="宋体"/>
              <w:szCs w:val="20"/>
            </w:rPr>
            <w:fldChar w:fldCharType="separate"/>
          </w:r>
          <w:r>
            <w:t>1.3</w:t>
          </w:r>
          <w:r>
            <w:rPr>
              <w:rFonts w:hint="eastAsia"/>
            </w:rPr>
            <w:t>范围</w:t>
          </w:r>
          <w:r>
            <w:tab/>
          </w:r>
          <w:r>
            <w:fldChar w:fldCharType="begin"/>
          </w:r>
          <w:r>
            <w:instrText xml:space="preserve"> PAGEREF _Toc28283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_Toc858 </w:instrText>
          </w:r>
          <w:r>
            <w:rPr>
              <w:rFonts w:ascii="宋体" w:hAnsi="宋体"/>
              <w:szCs w:val="20"/>
            </w:rPr>
            <w:fldChar w:fldCharType="separate"/>
          </w:r>
          <w:r>
            <w:rPr>
              <w:rFonts w:hint="eastAsia"/>
            </w:rPr>
            <w:t>1.</w:t>
          </w:r>
          <w:r>
            <w:t>4</w:t>
          </w:r>
          <w:r>
            <w:rPr>
              <w:rFonts w:hint="eastAsia"/>
            </w:rPr>
            <w:t>术语定义</w:t>
          </w:r>
          <w:r>
            <w:tab/>
          </w:r>
          <w:r>
            <w:fldChar w:fldCharType="begin"/>
          </w:r>
          <w:r>
            <w:instrText xml:space="preserve"> PAGEREF _Toc858 </w:instrText>
          </w:r>
          <w:r>
            <w:fldChar w:fldCharType="separate"/>
          </w:r>
          <w:r>
            <w:t>3</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_Toc27226 </w:instrText>
          </w:r>
          <w:r>
            <w:rPr>
              <w:rFonts w:ascii="宋体" w:hAnsi="宋体"/>
              <w:szCs w:val="20"/>
            </w:rPr>
            <w:fldChar w:fldCharType="separate"/>
          </w:r>
          <w:r>
            <w:rPr>
              <w:rFonts w:hint="eastAsia"/>
            </w:rPr>
            <w:t>2项目概述</w:t>
          </w:r>
          <w:r>
            <w:tab/>
          </w:r>
          <w:r>
            <w:fldChar w:fldCharType="begin"/>
          </w:r>
          <w:r>
            <w:instrText xml:space="preserve"> PAGEREF _Toc27226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_Toc10159 </w:instrText>
          </w:r>
          <w:r>
            <w:rPr>
              <w:rFonts w:ascii="宋体" w:hAnsi="宋体"/>
              <w:szCs w:val="20"/>
            </w:rPr>
            <w:fldChar w:fldCharType="separate"/>
          </w:r>
          <w:r>
            <w:rPr>
              <w:rFonts w:hint="eastAsia"/>
            </w:rPr>
            <w:t>2.1一般描述</w:t>
          </w:r>
          <w:r>
            <w:tab/>
          </w:r>
          <w:r>
            <w:fldChar w:fldCharType="begin"/>
          </w:r>
          <w:r>
            <w:instrText xml:space="preserve"> PAGEREF _Toc10159 </w:instrText>
          </w:r>
          <w:r>
            <w:fldChar w:fldCharType="separate"/>
          </w:r>
          <w:r>
            <w:t>3</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_Toc12072 </w:instrText>
          </w:r>
          <w:r>
            <w:rPr>
              <w:rFonts w:ascii="宋体" w:hAnsi="宋体"/>
              <w:szCs w:val="20"/>
            </w:rPr>
            <w:fldChar w:fldCharType="separate"/>
          </w:r>
          <w:r>
            <w:rPr>
              <w:rFonts w:hint="eastAsia"/>
            </w:rPr>
            <w:t>2.2系统功能</w:t>
          </w:r>
          <w:r>
            <w:tab/>
          </w:r>
          <w:r>
            <w:fldChar w:fldCharType="begin"/>
          </w:r>
          <w:r>
            <w:instrText xml:space="preserve"> PAGEREF _Toc12072 </w:instrText>
          </w:r>
          <w:r>
            <w:fldChar w:fldCharType="separate"/>
          </w:r>
          <w:r>
            <w:t>4</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_Toc22278 </w:instrText>
          </w:r>
          <w:r>
            <w:rPr>
              <w:rFonts w:ascii="宋体" w:hAnsi="宋体"/>
              <w:szCs w:val="20"/>
            </w:rPr>
            <w:fldChar w:fldCharType="separate"/>
          </w:r>
          <w:r>
            <w:rPr>
              <w:rFonts w:hint="eastAsia"/>
            </w:rPr>
            <w:t>3功能需求</w:t>
          </w:r>
          <w:r>
            <w:tab/>
          </w:r>
          <w:r>
            <w:fldChar w:fldCharType="begin"/>
          </w:r>
          <w:r>
            <w:instrText xml:space="preserve"> PAGEREF _Toc22278 </w:instrText>
          </w:r>
          <w:r>
            <w:fldChar w:fldCharType="separate"/>
          </w:r>
          <w:r>
            <w:t>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_Toc28286 </w:instrText>
          </w:r>
          <w:r>
            <w:rPr>
              <w:rFonts w:ascii="宋体" w:hAnsi="宋体"/>
              <w:szCs w:val="20"/>
            </w:rPr>
            <w:fldChar w:fldCharType="separate"/>
          </w:r>
          <w:r>
            <w:rPr>
              <w:rFonts w:hint="eastAsia"/>
            </w:rPr>
            <w:t>3.1系统功能结构图</w:t>
          </w:r>
          <w:r>
            <w:tab/>
          </w:r>
          <w:r>
            <w:fldChar w:fldCharType="begin"/>
          </w:r>
          <w:r>
            <w:instrText xml:space="preserve"> PAGEREF _Toc28286 </w:instrText>
          </w:r>
          <w:r>
            <w:fldChar w:fldCharType="separate"/>
          </w:r>
          <w:r>
            <w:t>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_Toc23821 </w:instrText>
          </w:r>
          <w:r>
            <w:rPr>
              <w:rFonts w:ascii="宋体" w:hAnsi="宋体"/>
              <w:szCs w:val="20"/>
            </w:rPr>
            <w:fldChar w:fldCharType="separate"/>
          </w:r>
          <w:r>
            <w:rPr>
              <w:rFonts w:hint="eastAsia"/>
            </w:rPr>
            <w:t>3.2处理流程</w:t>
          </w:r>
          <w:r>
            <w:tab/>
          </w:r>
          <w:r>
            <w:fldChar w:fldCharType="begin"/>
          </w:r>
          <w:r>
            <w:instrText xml:space="preserve"> PAGEREF _Toc23821 </w:instrText>
          </w:r>
          <w:r>
            <w:fldChar w:fldCharType="separate"/>
          </w:r>
          <w:r>
            <w:t>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_Toc3050 </w:instrText>
          </w:r>
          <w:r>
            <w:rPr>
              <w:rFonts w:ascii="宋体" w:hAnsi="宋体"/>
              <w:szCs w:val="20"/>
            </w:rPr>
            <w:fldChar w:fldCharType="separate"/>
          </w:r>
          <w:r>
            <w:rPr>
              <w:rFonts w:hint="eastAsia"/>
            </w:rPr>
            <w:t>3.2.</w:t>
          </w:r>
          <w:r>
            <w:t>1</w:t>
          </w:r>
          <w:r>
            <w:rPr>
              <w:rFonts w:hint="eastAsia"/>
            </w:rPr>
            <w:t>企业用户</w:t>
          </w:r>
          <w:r>
            <w:tab/>
          </w:r>
          <w:r>
            <w:fldChar w:fldCharType="begin"/>
          </w:r>
          <w:r>
            <w:instrText xml:space="preserve"> PAGEREF _Toc3050 </w:instrText>
          </w:r>
          <w:r>
            <w:fldChar w:fldCharType="separate"/>
          </w:r>
          <w:r>
            <w:t>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_Toc872 </w:instrText>
          </w:r>
          <w:r>
            <w:rPr>
              <w:rFonts w:ascii="宋体" w:hAnsi="宋体"/>
              <w:szCs w:val="20"/>
            </w:rPr>
            <w:fldChar w:fldCharType="separate"/>
          </w:r>
          <w:r>
            <w:rPr>
              <w:rFonts w:hint="eastAsia"/>
            </w:rPr>
            <w:t>3.2.2省用户</w:t>
          </w:r>
          <w:r>
            <w:tab/>
          </w:r>
          <w:r>
            <w:fldChar w:fldCharType="begin"/>
          </w:r>
          <w:r>
            <w:instrText xml:space="preserve"> PAGEREF _Toc872 </w:instrText>
          </w:r>
          <w:r>
            <w:fldChar w:fldCharType="separate"/>
          </w:r>
          <w:r>
            <w:t>7</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_Toc30111 </w:instrText>
          </w:r>
          <w:r>
            <w:rPr>
              <w:rFonts w:ascii="宋体" w:hAnsi="宋体"/>
              <w:szCs w:val="20"/>
            </w:rPr>
            <w:fldChar w:fldCharType="separate"/>
          </w:r>
          <w:r>
            <w:rPr>
              <w:rFonts w:hint="eastAsia"/>
            </w:rPr>
            <w:t>4外部接口需求</w:t>
          </w:r>
          <w:r>
            <w:tab/>
          </w:r>
          <w:r>
            <w:fldChar w:fldCharType="begin"/>
          </w:r>
          <w:r>
            <w:instrText xml:space="preserve"> PAGEREF _Toc30111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_Toc9747 </w:instrText>
          </w:r>
          <w:r>
            <w:rPr>
              <w:rFonts w:ascii="宋体" w:hAnsi="宋体"/>
              <w:szCs w:val="20"/>
            </w:rPr>
            <w:fldChar w:fldCharType="separate"/>
          </w:r>
          <w:r>
            <w:rPr>
              <w:rFonts w:hint="eastAsia"/>
            </w:rPr>
            <w:t>4.1用户界面</w:t>
          </w:r>
          <w:r>
            <w:tab/>
          </w:r>
          <w:r>
            <w:fldChar w:fldCharType="begin"/>
          </w:r>
          <w:r>
            <w:instrText xml:space="preserve"> PAGEREF _Toc9747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_Toc3038 </w:instrText>
          </w:r>
          <w:r>
            <w:rPr>
              <w:rFonts w:ascii="宋体" w:hAnsi="宋体"/>
              <w:szCs w:val="20"/>
            </w:rPr>
            <w:fldChar w:fldCharType="separate"/>
          </w:r>
          <w:r>
            <w:rPr>
              <w:rFonts w:hint="eastAsia"/>
            </w:rPr>
            <w:t>4.2接口</w:t>
          </w:r>
          <w:r>
            <w:tab/>
          </w:r>
          <w:r>
            <w:fldChar w:fldCharType="begin"/>
          </w:r>
          <w:r>
            <w:instrText xml:space="preserve"> PAGEREF _Toc3038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_Toc4024 </w:instrText>
          </w:r>
          <w:r>
            <w:rPr>
              <w:rFonts w:ascii="宋体" w:hAnsi="宋体"/>
              <w:szCs w:val="20"/>
            </w:rPr>
            <w:fldChar w:fldCharType="separate"/>
          </w:r>
          <w:r>
            <w:rPr>
              <w:rFonts w:hint="eastAsia"/>
            </w:rPr>
            <w:t>4.3故障处理</w:t>
          </w:r>
          <w:r>
            <w:tab/>
          </w:r>
          <w:r>
            <w:fldChar w:fldCharType="begin"/>
          </w:r>
          <w:r>
            <w:instrText xml:space="preserve"> PAGEREF _Toc4024 </w:instrText>
          </w:r>
          <w:r>
            <w:fldChar w:fldCharType="separate"/>
          </w:r>
          <w:r>
            <w:t>14</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_Toc21609 </w:instrText>
          </w:r>
          <w:r>
            <w:rPr>
              <w:rFonts w:ascii="宋体" w:hAnsi="宋体"/>
              <w:szCs w:val="20"/>
            </w:rPr>
            <w:fldChar w:fldCharType="separate"/>
          </w:r>
          <w:r>
            <w:rPr>
              <w:rFonts w:hint="eastAsia"/>
            </w:rPr>
            <w:t>5性能需求</w:t>
          </w:r>
          <w:r>
            <w:tab/>
          </w:r>
          <w:r>
            <w:fldChar w:fldCharType="begin"/>
          </w:r>
          <w:r>
            <w:instrText xml:space="preserve"> PAGEREF _Toc21609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_Toc1481 </w:instrText>
          </w:r>
          <w:r>
            <w:rPr>
              <w:rFonts w:ascii="宋体" w:hAnsi="宋体"/>
              <w:szCs w:val="20"/>
            </w:rPr>
            <w:fldChar w:fldCharType="separate"/>
          </w:r>
          <w:r>
            <w:rPr>
              <w:rFonts w:hint="eastAsia"/>
            </w:rPr>
            <w:t>5.1稳定性</w:t>
          </w:r>
          <w:r>
            <w:tab/>
          </w:r>
          <w:r>
            <w:fldChar w:fldCharType="begin"/>
          </w:r>
          <w:r>
            <w:instrText xml:space="preserve"> PAGEREF _Toc1481 </w:instrText>
          </w:r>
          <w:r>
            <w:fldChar w:fldCharType="separate"/>
          </w:r>
          <w:r>
            <w:t>14</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_Toc25274 </w:instrText>
          </w:r>
          <w:r>
            <w:rPr>
              <w:rFonts w:ascii="宋体" w:hAnsi="宋体"/>
              <w:szCs w:val="20"/>
            </w:rPr>
            <w:fldChar w:fldCharType="separate"/>
          </w:r>
          <w:r>
            <w:rPr>
              <w:rFonts w:hint="eastAsia"/>
            </w:rPr>
            <w:t>5.2适应性</w:t>
          </w:r>
          <w:r>
            <w:tab/>
          </w:r>
          <w:r>
            <w:fldChar w:fldCharType="begin"/>
          </w:r>
          <w:r>
            <w:instrText xml:space="preserve"> PAGEREF _Toc25274 </w:instrText>
          </w:r>
          <w:r>
            <w:fldChar w:fldCharType="separate"/>
          </w:r>
          <w:r>
            <w:t>14</w:t>
          </w:r>
          <w:r>
            <w:fldChar w:fldCharType="end"/>
          </w:r>
          <w:r>
            <w:rPr>
              <w:rFonts w:ascii="宋体" w:hAnsi="宋体"/>
              <w:szCs w:val="20"/>
            </w:rPr>
            <w:fldChar w:fldCharType="end"/>
          </w:r>
        </w:p>
        <w:p>
          <w:pPr>
            <w:pStyle w:val="14"/>
            <w:tabs>
              <w:tab w:val="right" w:leader="dot" w:pos="8306"/>
            </w:tabs>
          </w:pPr>
          <w:r>
            <w:rPr>
              <w:rFonts w:ascii="宋体" w:hAnsi="宋体"/>
              <w:szCs w:val="20"/>
            </w:rPr>
            <w:fldChar w:fldCharType="begin"/>
          </w:r>
          <w:r>
            <w:rPr>
              <w:rFonts w:ascii="宋体" w:hAnsi="宋体"/>
              <w:szCs w:val="20"/>
            </w:rPr>
            <w:instrText xml:space="preserve"> HYPERLINK \l _Toc27237 </w:instrText>
          </w:r>
          <w:r>
            <w:rPr>
              <w:rFonts w:ascii="宋体" w:hAnsi="宋体"/>
              <w:szCs w:val="20"/>
            </w:rPr>
            <w:fldChar w:fldCharType="separate"/>
          </w:r>
          <w:r>
            <w:rPr>
              <w:rFonts w:hint="eastAsia"/>
            </w:rPr>
            <w:t>6软件属性需求</w:t>
          </w:r>
          <w:r>
            <w:tab/>
          </w:r>
          <w:r>
            <w:fldChar w:fldCharType="begin"/>
          </w:r>
          <w:r>
            <w:instrText xml:space="preserve"> PAGEREF _Toc27237 </w:instrText>
          </w:r>
          <w:r>
            <w:fldChar w:fldCharType="separate"/>
          </w:r>
          <w:r>
            <w:t>15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_Toc25308 </w:instrText>
          </w:r>
          <w:r>
            <w:rPr>
              <w:rFonts w:ascii="宋体" w:hAnsi="宋体"/>
              <w:szCs w:val="20"/>
            </w:rPr>
            <w:fldChar w:fldCharType="separate"/>
          </w:r>
          <w:r>
            <w:rPr>
              <w:rFonts w:hint="eastAsia"/>
            </w:rPr>
            <w:t>6.1友好性</w:t>
          </w:r>
          <w:r>
            <w:tab/>
          </w:r>
          <w:r>
            <w:fldChar w:fldCharType="begin"/>
          </w:r>
          <w:r>
            <w:instrText xml:space="preserve"> PAGEREF _Toc25308 </w:instrText>
          </w:r>
          <w:r>
            <w:fldChar w:fldCharType="separate"/>
          </w:r>
          <w:r>
            <w:t>15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_Toc19013 </w:instrText>
          </w:r>
          <w:r>
            <w:rPr>
              <w:rFonts w:ascii="宋体" w:hAnsi="宋体"/>
              <w:szCs w:val="20"/>
            </w:rPr>
            <w:fldChar w:fldCharType="separate"/>
          </w:r>
          <w:r>
            <w:rPr>
              <w:rFonts w:hint="eastAsia"/>
            </w:rPr>
            <w:t>6.2可升级性</w:t>
          </w:r>
          <w:r>
            <w:tab/>
          </w:r>
          <w:r>
            <w:fldChar w:fldCharType="begin"/>
          </w:r>
          <w:r>
            <w:instrText xml:space="preserve"> PAGEREF _Toc19013 </w:instrText>
          </w:r>
          <w:r>
            <w:fldChar w:fldCharType="separate"/>
          </w:r>
          <w:r>
            <w:t>15</w:t>
          </w:r>
          <w:r>
            <w:fldChar w:fldCharType="end"/>
          </w:r>
          <w:r>
            <w:rPr>
              <w:rFonts w:ascii="宋体" w:hAnsi="宋体"/>
              <w:szCs w:val="20"/>
            </w:rPr>
            <w:fldChar w:fldCharType="end"/>
          </w:r>
        </w:p>
        <w:p>
          <w:pPr>
            <w:pStyle w:val="17"/>
            <w:tabs>
              <w:tab w:val="right" w:leader="dot" w:pos="8306"/>
              <w:tab w:val="clear" w:pos="8296"/>
            </w:tabs>
          </w:pPr>
          <w:r>
            <w:rPr>
              <w:rFonts w:ascii="宋体" w:hAnsi="宋体"/>
              <w:szCs w:val="20"/>
            </w:rPr>
            <w:fldChar w:fldCharType="begin"/>
          </w:r>
          <w:r>
            <w:rPr>
              <w:rFonts w:ascii="宋体" w:hAnsi="宋体"/>
              <w:szCs w:val="20"/>
            </w:rPr>
            <w:instrText xml:space="preserve"> HYPERLINK \l _Toc25615 </w:instrText>
          </w:r>
          <w:r>
            <w:rPr>
              <w:rFonts w:ascii="宋体" w:hAnsi="宋体"/>
              <w:szCs w:val="20"/>
            </w:rPr>
            <w:fldChar w:fldCharType="separate"/>
          </w:r>
          <w:r>
            <w:rPr>
              <w:rFonts w:hint="eastAsia"/>
            </w:rPr>
            <w:t>6.3可维护性</w:t>
          </w:r>
          <w:r>
            <w:tab/>
          </w:r>
          <w:r>
            <w:fldChar w:fldCharType="begin"/>
          </w:r>
          <w:r>
            <w:instrText xml:space="preserve"> PAGEREF _Toc25615 </w:instrText>
          </w:r>
          <w:r>
            <w:fldChar w:fldCharType="separate"/>
          </w:r>
          <w:r>
            <w:t>15</w:t>
          </w:r>
          <w:r>
            <w:fldChar w:fldCharType="end"/>
          </w:r>
          <w:r>
            <w:rPr>
              <w:rFonts w:ascii="宋体" w:hAnsi="宋体"/>
              <w:szCs w:val="20"/>
            </w:rPr>
            <w:fldChar w:fldCharType="end"/>
          </w:r>
        </w:p>
        <w:p>
          <w:pPr>
            <w:spacing w:line="360" w:lineRule="auto"/>
          </w:pPr>
          <w:r>
            <w:rPr>
              <w:rFonts w:ascii="宋体" w:hAnsi="宋体"/>
              <w:szCs w:val="20"/>
            </w:rPr>
            <w:fldChar w:fldCharType="end"/>
          </w:r>
        </w:p>
      </w:sdtContent>
    </w:sdt>
    <w:p>
      <w:pPr>
        <w:pStyle w:val="2"/>
      </w:pPr>
      <w:bookmarkStart w:id="0" w:name="_Toc3702"/>
      <w:r>
        <w:rPr>
          <w:rFonts w:hint="eastAsia"/>
        </w:rPr>
        <w:t>1引言</w:t>
      </w:r>
      <w:bookmarkEnd w:id="0"/>
    </w:p>
    <w:p>
      <w:pPr>
        <w:pStyle w:val="4"/>
      </w:pPr>
      <w:bookmarkStart w:id="1" w:name="_Toc21938"/>
      <w:r>
        <w:rPr>
          <w:rFonts w:hint="eastAsia"/>
        </w:rPr>
        <w:t>1.1编写目的</w:t>
      </w:r>
      <w:bookmarkEnd w:id="1"/>
    </w:p>
    <w:p>
      <w:pPr>
        <w:spacing w:line="360" w:lineRule="auto"/>
        <w:ind w:firstLine="480" w:firstLineChars="200"/>
      </w:pPr>
      <w:r>
        <w:rPr>
          <w:rFonts w:hint="eastAsia"/>
        </w:rPr>
        <w:t>需求规格说明书是为了使用户和软件开发者双方对该软件的出事规定有一个共同的理解，使之成为整个开发工作的基础。</w:t>
      </w:r>
    </w:p>
    <w:p>
      <w:pPr>
        <w:pStyle w:val="4"/>
      </w:pPr>
      <w:bookmarkStart w:id="2" w:name="_Toc1127"/>
      <w:r>
        <w:rPr>
          <w:rFonts w:hint="eastAsia"/>
        </w:rPr>
        <w:t>1.2项目背景</w:t>
      </w:r>
      <w:bookmarkEnd w:id="2"/>
    </w:p>
    <w:p>
      <w:pPr>
        <w:spacing w:line="360" w:lineRule="auto"/>
        <w:ind w:firstLine="480" w:firstLineChars="200"/>
        <w:rPr>
          <w:rFonts w:hint="eastAsia"/>
        </w:rPr>
      </w:pPr>
      <w:r>
        <w:rPr>
          <w:rFonts w:hint="eastAsia"/>
        </w:rPr>
        <w:t>山东省企业数据采集系统是为企业</w:t>
      </w:r>
      <w:r>
        <w:rPr>
          <w:rFonts w:hint="eastAsia"/>
          <w:lang w:val="en-US" w:eastAsia="zh-CN"/>
        </w:rPr>
        <w:t>和</w:t>
      </w:r>
      <w:r>
        <w:rPr>
          <w:rFonts w:hint="eastAsia"/>
        </w:rPr>
        <w:t>省级部门提供了一个数据平台</w:t>
      </w:r>
      <w:r>
        <w:rPr>
          <w:rFonts w:hint="eastAsia"/>
          <w:lang w:eastAsia="zh-CN"/>
        </w:rPr>
        <w:t>。</w:t>
      </w:r>
      <w:r>
        <w:rPr>
          <w:rFonts w:hint="eastAsia" w:ascii="宋体" w:hAnsi="宋体"/>
          <w:sz w:val="24"/>
        </w:rPr>
        <w:t>省管理部门创建企业账号</w:t>
      </w:r>
      <w:r>
        <w:rPr>
          <w:rFonts w:hint="eastAsia" w:ascii="宋体" w:hAnsi="宋体"/>
          <w:sz w:val="24"/>
          <w:lang w:eastAsia="zh-CN"/>
        </w:rPr>
        <w:t>，</w:t>
      </w:r>
      <w:r>
        <w:rPr>
          <w:rFonts w:hint="eastAsia" w:ascii="宋体" w:hAnsi="宋体"/>
          <w:sz w:val="24"/>
        </w:rPr>
        <w:t>企业通过账号登录系统，补充企业基础信息</w:t>
      </w:r>
      <w:r>
        <w:rPr>
          <w:rFonts w:hint="eastAsia" w:ascii="宋体" w:hAnsi="宋体"/>
          <w:sz w:val="24"/>
          <w:lang w:eastAsia="zh-CN"/>
        </w:rPr>
        <w:t>。</w:t>
      </w:r>
      <w:r>
        <w:rPr>
          <w:rFonts w:hint="eastAsia" w:ascii="宋体" w:hAnsi="宋体"/>
          <w:sz w:val="24"/>
        </w:rPr>
        <w:t>每个月企业按省规定的时间上报本企业就业失业情况，上报到省局，省局汇总后上报到部委，省局对上报的数据进行分析汇总并以图形形式显示。</w:t>
      </w:r>
      <w:bookmarkStart w:id="3" w:name="_Toc16845"/>
      <w:bookmarkStart w:id="4" w:name="_Toc4736"/>
      <w:bookmarkStart w:id="5" w:name="_Toc317165838"/>
      <w:bookmarkStart w:id="6" w:name="_Toc329877137"/>
    </w:p>
    <w:bookmarkEnd w:id="3"/>
    <w:bookmarkEnd w:id="4"/>
    <w:bookmarkEnd w:id="5"/>
    <w:bookmarkEnd w:id="6"/>
    <w:p>
      <w:pPr>
        <w:spacing w:line="360" w:lineRule="auto"/>
        <w:ind w:firstLine="420"/>
      </w:pPr>
    </w:p>
    <w:p>
      <w:pPr>
        <w:pStyle w:val="4"/>
      </w:pPr>
      <w:bookmarkStart w:id="7" w:name="_Toc28283"/>
      <w:r>
        <w:t>1.3</w:t>
      </w:r>
      <w:r>
        <w:rPr>
          <w:rFonts w:hint="eastAsia"/>
        </w:rPr>
        <w:t>范围</w:t>
      </w:r>
      <w:bookmarkEnd w:id="7"/>
    </w:p>
    <w:p>
      <w:pPr>
        <w:spacing w:line="360" w:lineRule="auto"/>
        <w:ind w:firstLine="480" w:firstLineChars="200"/>
      </w:pPr>
      <w:r>
        <w:rPr>
          <w:rFonts w:hint="eastAsia"/>
        </w:rPr>
        <w:t>为明确软件需求、安排项目规划与进度、组织软件开发与测试，撰写本文档。本文档供项目经理、设计人员、开发人员及客户参考。</w:t>
      </w:r>
    </w:p>
    <w:p>
      <w:pPr>
        <w:pStyle w:val="4"/>
      </w:pPr>
      <w:bookmarkStart w:id="8" w:name="_Toc858"/>
      <w:r>
        <w:rPr>
          <w:rFonts w:hint="eastAsia"/>
        </w:rPr>
        <w:t>1.</w:t>
      </w:r>
      <w:r>
        <w:t>4</w:t>
      </w:r>
      <w:r>
        <w:rPr>
          <w:rFonts w:hint="eastAsia"/>
        </w:rPr>
        <w:t>术语定义</w:t>
      </w:r>
      <w:bookmarkEnd w:id="8"/>
    </w:p>
    <w:p>
      <w:pPr>
        <w:spacing w:line="360" w:lineRule="auto"/>
      </w:pPr>
      <w:r>
        <w:rPr>
          <w:rFonts w:hint="eastAsia"/>
        </w:rPr>
        <w:t>a.企业用户：由省用户创建账号分配给企业，每个月企业按市规定的时间上报本企业就业失业情况，上报到</w:t>
      </w:r>
      <w:r>
        <w:rPr>
          <w:rFonts w:hint="eastAsia"/>
          <w:lang w:val="en-US" w:eastAsia="zh-CN"/>
        </w:rPr>
        <w:t>省</w:t>
      </w:r>
      <w:r>
        <w:rPr>
          <w:rFonts w:hint="eastAsia"/>
        </w:rPr>
        <w:t>局。</w:t>
      </w:r>
    </w:p>
    <w:p>
      <w:pPr>
        <w:spacing w:line="360" w:lineRule="auto"/>
      </w:pPr>
      <w:r>
        <w:rPr>
          <w:rFonts w:hint="eastAsia"/>
        </w:rPr>
        <w:t>b.省用户：省管理部门创建企业账号，汇总审核</w:t>
      </w:r>
      <w:r>
        <w:rPr>
          <w:rFonts w:hint="eastAsia"/>
          <w:lang w:val="en-US" w:eastAsia="zh-CN"/>
        </w:rPr>
        <w:t>企业</w:t>
      </w:r>
      <w:r>
        <w:rPr>
          <w:rFonts w:hint="eastAsia"/>
        </w:rPr>
        <w:t>用户上报数据后上报到部委。</w:t>
      </w:r>
    </w:p>
    <w:p>
      <w:pPr>
        <w:pStyle w:val="2"/>
      </w:pPr>
      <w:bookmarkStart w:id="9" w:name="_Toc27226"/>
      <w:r>
        <w:rPr>
          <w:rFonts w:hint="eastAsia"/>
        </w:rPr>
        <w:t>2项目概述</w:t>
      </w:r>
      <w:bookmarkEnd w:id="9"/>
    </w:p>
    <w:p>
      <w:pPr>
        <w:pStyle w:val="4"/>
      </w:pPr>
      <w:bookmarkStart w:id="10" w:name="_Toc10159"/>
      <w:r>
        <w:rPr>
          <w:rFonts w:hint="eastAsia"/>
        </w:rPr>
        <w:t>2.1一般描述</w:t>
      </w:r>
      <w:bookmarkEnd w:id="10"/>
    </w:p>
    <w:p>
      <w:pPr>
        <w:spacing w:line="360" w:lineRule="auto"/>
        <w:ind w:firstLine="480" w:firstLineChars="200"/>
      </w:pPr>
      <w:r>
        <w:rPr>
          <w:rFonts w:hint="eastAsia"/>
        </w:rPr>
        <w:t>山东省人力资源市场数据采集系统旨在建立一个汇总山东省各企业每月就业人数，完成统计审核及上报并能对数据进行横向、纵向比较的完整系统。省管理部门创建企业账号；企业通过账号登录系统，补充企业基础信息；每个月企业按省规定的时间上报本企业就业失业情况，上报到</w:t>
      </w:r>
      <w:r>
        <w:rPr>
          <w:rFonts w:hint="eastAsia"/>
          <w:lang w:val="en-US" w:eastAsia="zh-CN"/>
        </w:rPr>
        <w:t>省局，</w:t>
      </w:r>
      <w:r>
        <w:rPr>
          <w:rFonts w:hint="eastAsia"/>
        </w:rPr>
        <w:t>省局汇总后上报到部委，省局对上报的数据进行分析汇总并以图形形式显示。</w:t>
      </w:r>
    </w:p>
    <w:p>
      <w:pPr>
        <w:pStyle w:val="4"/>
      </w:pPr>
      <w:bookmarkStart w:id="11" w:name="_Toc12072"/>
      <w:r>
        <w:rPr>
          <w:rFonts w:hint="eastAsia"/>
        </w:rPr>
        <w:t>2.2系统功能</w:t>
      </w:r>
      <w:bookmarkEnd w:id="11"/>
    </w:p>
    <w:tbl>
      <w:tblPr>
        <w:tblStyle w:val="25"/>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EEECE1"/>
            <w:vAlign w:val="center"/>
          </w:tcPr>
          <w:p>
            <w:pPr>
              <w:jc w:val="center"/>
              <w:rPr>
                <w:rFonts w:ascii="宋体"/>
                <w:szCs w:val="21"/>
              </w:rPr>
            </w:pPr>
            <w:r>
              <w:rPr>
                <w:rFonts w:hint="eastAsia" w:ascii="宋体" w:hAnsi="宋体"/>
                <w:szCs w:val="21"/>
              </w:rPr>
              <w:t>功能类别</w:t>
            </w:r>
          </w:p>
        </w:tc>
        <w:tc>
          <w:tcPr>
            <w:tcW w:w="1701" w:type="dxa"/>
            <w:shd w:val="clear" w:color="auto" w:fill="EEECE1"/>
            <w:vAlign w:val="center"/>
          </w:tcPr>
          <w:p>
            <w:pPr>
              <w:jc w:val="center"/>
              <w:rPr>
                <w:rFonts w:ascii="宋体"/>
                <w:szCs w:val="21"/>
              </w:rPr>
            </w:pPr>
            <w:r>
              <w:rPr>
                <w:rFonts w:hint="eastAsia" w:ascii="宋体" w:hAnsi="宋体"/>
                <w:szCs w:val="21"/>
              </w:rPr>
              <w:t>功能名称</w:t>
            </w:r>
          </w:p>
        </w:tc>
        <w:tc>
          <w:tcPr>
            <w:tcW w:w="5812" w:type="dxa"/>
            <w:shd w:val="clear" w:color="auto" w:fill="EEECE1"/>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企业</w:t>
            </w:r>
          </w:p>
        </w:tc>
        <w:tc>
          <w:tcPr>
            <w:tcW w:w="1701" w:type="dxa"/>
            <w:vAlign w:val="center"/>
          </w:tcPr>
          <w:p>
            <w:pPr>
              <w:rPr>
                <w:rFonts w:ascii="宋体"/>
                <w:szCs w:val="21"/>
              </w:rPr>
            </w:pPr>
            <w:r>
              <w:rPr>
                <w:rFonts w:hint="eastAsia" w:ascii="宋体" w:hAnsi="宋体"/>
                <w:szCs w:val="21"/>
              </w:rPr>
              <w:t>企业信息</w:t>
            </w:r>
          </w:p>
        </w:tc>
        <w:tc>
          <w:tcPr>
            <w:tcW w:w="5812" w:type="dxa"/>
            <w:vAlign w:val="center"/>
          </w:tcPr>
          <w:p>
            <w:pPr>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数据填报</w:t>
            </w:r>
          </w:p>
        </w:tc>
        <w:tc>
          <w:tcPr>
            <w:tcW w:w="5812" w:type="dxa"/>
            <w:vAlign w:val="center"/>
          </w:tcPr>
          <w:p>
            <w:pPr>
              <w:rPr>
                <w:rFonts w:ascii="宋体"/>
                <w:szCs w:val="21"/>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省</w:t>
            </w:r>
          </w:p>
        </w:tc>
        <w:tc>
          <w:tcPr>
            <w:tcW w:w="1701" w:type="dxa"/>
            <w:vAlign w:val="center"/>
          </w:tcPr>
          <w:p>
            <w:pPr>
              <w:rPr>
                <w:rFonts w:ascii="宋体"/>
                <w:szCs w:val="21"/>
              </w:rPr>
            </w:pPr>
            <w:r>
              <w:rPr>
                <w:rFonts w:hint="eastAsia" w:ascii="宋体" w:hAnsi="宋体"/>
                <w:szCs w:val="21"/>
              </w:rPr>
              <w:t>企业备案</w:t>
            </w:r>
          </w:p>
        </w:tc>
        <w:tc>
          <w:tcPr>
            <w:tcW w:w="5812" w:type="dxa"/>
            <w:vAlign w:val="center"/>
          </w:tcPr>
          <w:p>
            <w:pPr>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企业查询</w:t>
            </w:r>
          </w:p>
        </w:tc>
        <w:tc>
          <w:tcPr>
            <w:tcW w:w="5812" w:type="dxa"/>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报表管理</w:t>
            </w:r>
          </w:p>
        </w:tc>
        <w:tc>
          <w:tcPr>
            <w:tcW w:w="5812" w:type="dxa"/>
            <w:vAlign w:val="center"/>
          </w:tcPr>
          <w:p>
            <w:pPr>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数据修改</w:t>
            </w:r>
          </w:p>
        </w:tc>
        <w:tc>
          <w:tcPr>
            <w:tcW w:w="5812" w:type="dxa"/>
            <w:vAlign w:val="center"/>
          </w:tcPr>
          <w:p>
            <w:pPr>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数据删除</w:t>
            </w:r>
          </w:p>
        </w:tc>
        <w:tc>
          <w:tcPr>
            <w:tcW w:w="5812" w:type="dxa"/>
            <w:vAlign w:val="center"/>
          </w:tcPr>
          <w:p>
            <w:pPr>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数据退回</w:t>
            </w:r>
          </w:p>
        </w:tc>
        <w:tc>
          <w:tcPr>
            <w:tcW w:w="5812" w:type="dxa"/>
            <w:vAlign w:val="center"/>
          </w:tcPr>
          <w:p>
            <w:pPr>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数据汇总</w:t>
            </w:r>
          </w:p>
        </w:tc>
        <w:tc>
          <w:tcPr>
            <w:tcW w:w="5812" w:type="dxa"/>
            <w:vAlign w:val="center"/>
          </w:tcPr>
          <w:p>
            <w:pPr>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数据导出</w:t>
            </w:r>
          </w:p>
        </w:tc>
        <w:tc>
          <w:tcPr>
            <w:tcW w:w="5812" w:type="dxa"/>
            <w:vAlign w:val="center"/>
          </w:tcPr>
          <w:p>
            <w:pPr>
              <w:rPr>
                <w:rFonts w:ascii="宋体"/>
                <w:szCs w:val="21"/>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多维分析</w:t>
            </w:r>
          </w:p>
        </w:tc>
        <w:tc>
          <w:tcPr>
            <w:tcW w:w="5812" w:type="dxa"/>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图表分析</w:t>
            </w:r>
          </w:p>
        </w:tc>
        <w:tc>
          <w:tcPr>
            <w:tcW w:w="5812" w:type="dxa"/>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发布通知</w:t>
            </w:r>
          </w:p>
        </w:tc>
        <w:tc>
          <w:tcPr>
            <w:tcW w:w="5812" w:type="dxa"/>
            <w:vAlign w:val="center"/>
          </w:tcPr>
          <w:p>
            <w:pPr>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系统管理</w:t>
            </w:r>
          </w:p>
        </w:tc>
        <w:tc>
          <w:tcPr>
            <w:tcW w:w="5812" w:type="dxa"/>
            <w:vAlign w:val="center"/>
          </w:tcPr>
          <w:p>
            <w:pPr>
              <w:rPr>
                <w:rFonts w:ascii="宋体"/>
                <w:szCs w:val="21"/>
              </w:rPr>
            </w:pPr>
            <w:r>
              <w:rPr>
                <w:rFonts w:hint="eastAsia" w:ascii="宋体" w:hAnsi="宋体"/>
                <w:szCs w:val="21"/>
              </w:rPr>
              <w:t>设置上报时限、管理用户、监控系统运行情况</w:t>
            </w:r>
          </w:p>
        </w:tc>
      </w:tr>
    </w:tbl>
    <w:p>
      <w:pPr>
        <w:pStyle w:val="2"/>
      </w:pPr>
      <w:bookmarkStart w:id="12" w:name="_Toc22278"/>
      <w:r>
        <w:rPr>
          <w:rFonts w:hint="eastAsia"/>
        </w:rPr>
        <w:t>3功能需求</w:t>
      </w:r>
      <w:bookmarkEnd w:id="12"/>
    </w:p>
    <w:p>
      <w:pPr>
        <w:pStyle w:val="4"/>
      </w:pPr>
      <w:bookmarkStart w:id="13" w:name="_Toc28286"/>
      <w:r>
        <w:rPr>
          <w:rFonts w:hint="eastAsia"/>
        </w:rPr>
        <w:t>3.1系统功能结构图</w:t>
      </w:r>
      <w:bookmarkEnd w:id="13"/>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"C:\\Users\\Dell-PC\\Documents\\Tencent Files\\549995317\\Image\\C2C\\0$WB]1$82FW8$$F$32D66FA.png"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34635" cy="2490470"/>
            <wp:effectExtent l="0" t="0" r="1841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334635" cy="24904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
      <w:pPr>
        <w:pStyle w:val="4"/>
      </w:pPr>
      <w:bookmarkStart w:id="14" w:name="_Toc23821"/>
      <w:r>
        <w:rPr>
          <w:rFonts w:hint="eastAsia"/>
        </w:rPr>
        <w:t>3.2处理流程</w:t>
      </w:r>
      <w:bookmarkEnd w:id="14"/>
    </w:p>
    <w:p>
      <w:pPr>
        <w:pStyle w:val="3"/>
      </w:pPr>
      <w:bookmarkStart w:id="15" w:name="_Toc3050"/>
      <w:r>
        <w:rPr>
          <w:rFonts w:hint="eastAsia"/>
        </w:rPr>
        <w:t>3.2.</w:t>
      </w:r>
      <w:r>
        <w:t>1</w:t>
      </w:r>
      <w:r>
        <w:rPr>
          <w:rFonts w:hint="eastAsia"/>
        </w:rPr>
        <w:t>企业用户</w:t>
      </w:r>
      <w:bookmarkEnd w:id="15"/>
    </w:p>
    <w:p>
      <w:pPr>
        <w:spacing w:line="360" w:lineRule="auto"/>
        <w:rPr>
          <w:rFonts w:ascii="宋体" w:hAnsi="宋体"/>
          <w:b/>
          <w:szCs w:val="21"/>
        </w:rPr>
      </w:pPr>
      <w:r>
        <w:rPr>
          <w:rFonts w:hint="eastAsia" w:ascii="宋体" w:hAnsi="宋体"/>
          <w:b/>
          <w:szCs w:val="21"/>
        </w:rPr>
        <w:t>3.2.1.1企业信息模块</w:t>
      </w:r>
    </w:p>
    <w:p>
      <w:pPr>
        <w:spacing w:line="360" w:lineRule="auto"/>
        <w:rPr>
          <w:rFonts w:ascii="宋体" w:hAnsi="宋体"/>
          <w:szCs w:val="21"/>
        </w:rPr>
      </w:pPr>
      <w:r>
        <w:rPr>
          <w:rFonts w:hint="eastAsia" w:ascii="宋体" w:hAnsi="宋体"/>
          <w:szCs w:val="21"/>
        </w:rPr>
        <w:t>功能：</w:t>
      </w:r>
    </w:p>
    <w:p>
      <w:pPr>
        <w:spacing w:line="360" w:lineRule="auto"/>
        <w:ind w:firstLine="480" w:firstLineChars="200"/>
        <w:rPr>
          <w:rFonts w:ascii="宋体" w:hAnsi="宋体"/>
          <w:szCs w:val="21"/>
        </w:rPr>
      </w:pPr>
      <w:r>
        <w:rPr>
          <w:rFonts w:hint="eastAsia" w:ascii="宋体" w:hAnsi="宋体"/>
          <w:szCs w:val="21"/>
        </w:rPr>
        <w:t>企业填写和修改基本信息。企业用户初次登录时需要按照统一规范的模板填写所有信息，提交给</w:t>
      </w:r>
      <w:r>
        <w:rPr>
          <w:rFonts w:hint="eastAsia" w:ascii="宋体" w:hAnsi="宋体"/>
          <w:szCs w:val="21"/>
          <w:lang w:val="en-US" w:eastAsia="zh-CN"/>
        </w:rPr>
        <w:t>省</w:t>
      </w:r>
      <w:r>
        <w:rPr>
          <w:rFonts w:hint="eastAsia" w:ascii="宋体" w:hAnsi="宋体"/>
          <w:szCs w:val="21"/>
        </w:rPr>
        <w:t>用户审批，通过后由</w:t>
      </w:r>
      <w:r>
        <w:rPr>
          <w:rFonts w:hint="eastAsia" w:ascii="宋体" w:hAnsi="宋体"/>
          <w:szCs w:val="21"/>
          <w:lang w:val="en-US" w:eastAsia="zh-CN"/>
        </w:rPr>
        <w:t>省</w:t>
      </w:r>
      <w:r>
        <w:rPr>
          <w:rFonts w:hint="eastAsia" w:ascii="宋体" w:hAnsi="宋体"/>
          <w:szCs w:val="21"/>
        </w:rPr>
        <w:t>用户进行备案，之后企业拥有修改部分信息的权力。</w:t>
      </w:r>
    </w:p>
    <w:p>
      <w:pPr>
        <w:spacing w:line="360" w:lineRule="auto"/>
        <w:ind w:firstLine="480" w:firstLineChars="200"/>
        <w:rPr>
          <w:rFonts w:ascii="宋体" w:hAnsi="宋体"/>
          <w:szCs w:val="21"/>
        </w:rPr>
      </w:pPr>
    </w:p>
    <w:p>
      <w:pPr>
        <w:spacing w:line="360" w:lineRule="auto"/>
        <w:rPr>
          <w:rFonts w:ascii="宋体" w:hAnsi="宋体"/>
          <w:szCs w:val="21"/>
        </w:rPr>
      </w:pPr>
      <w:r>
        <w:rPr>
          <w:rFonts w:hint="eastAsia" w:ascii="宋体" w:hAnsi="宋体"/>
          <w:szCs w:val="21"/>
        </w:rPr>
        <w:t>数据说明：</w:t>
      </w:r>
    </w:p>
    <w:tbl>
      <w:tblPr>
        <w:tblStyle w:val="25"/>
        <w:tblpPr w:leftFromText="180" w:rightFromText="180" w:vertAnchor="text" w:horzAnchor="margin" w:tblpY="28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tcPr>
          <w:p>
            <w:pPr>
              <w:rPr>
                <w:rFonts w:ascii="宋体"/>
                <w:szCs w:val="21"/>
              </w:rPr>
            </w:pPr>
            <w:r>
              <w:rPr>
                <w:rFonts w:hint="eastAsia" w:ascii="宋体" w:hAnsi="宋体"/>
                <w:szCs w:val="21"/>
              </w:rPr>
              <w:t>数据项</w:t>
            </w:r>
          </w:p>
        </w:tc>
        <w:tc>
          <w:tcPr>
            <w:tcW w:w="900" w:type="dxa"/>
            <w:shd w:val="clear" w:color="auto" w:fill="DDD9C3"/>
          </w:tcPr>
          <w:p>
            <w:pPr>
              <w:rPr>
                <w:rFonts w:ascii="宋体"/>
                <w:szCs w:val="21"/>
              </w:rPr>
            </w:pPr>
            <w:r>
              <w:rPr>
                <w:rFonts w:hint="eastAsia" w:ascii="宋体" w:hAnsi="宋体"/>
                <w:szCs w:val="21"/>
              </w:rPr>
              <w:t>必填</w:t>
            </w:r>
          </w:p>
        </w:tc>
        <w:tc>
          <w:tcPr>
            <w:tcW w:w="5894" w:type="dxa"/>
            <w:shd w:val="clear" w:color="auto" w:fill="DDD9C3"/>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所属地区</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显示企业所属地市、市县、区域，不可修改（地市、市县为两级下拉选择，区域为文本框）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highlight w:val="yellow"/>
              </w:rPr>
            </w:pPr>
            <w:r>
              <w:rPr>
                <w:rFonts w:hint="eastAsia" w:ascii="宋体" w:hAnsi="宋体"/>
                <w:szCs w:val="21"/>
              </w:rPr>
              <w:t>组织机构代码</w:t>
            </w:r>
          </w:p>
        </w:tc>
        <w:tc>
          <w:tcPr>
            <w:tcW w:w="900" w:type="dxa"/>
          </w:tcPr>
          <w:p>
            <w:pPr>
              <w:rPr>
                <w:rFonts w:ascii="宋体"/>
                <w:szCs w:val="21"/>
                <w:highlight w:val="yellow"/>
              </w:rPr>
            </w:pPr>
            <w:r>
              <w:rPr>
                <w:rFonts w:hint="eastAsia" w:ascii="宋体" w:hAnsi="宋体"/>
                <w:szCs w:val="21"/>
              </w:rPr>
              <w:t>是</w:t>
            </w:r>
          </w:p>
        </w:tc>
        <w:tc>
          <w:tcPr>
            <w:tcW w:w="5894" w:type="dxa"/>
          </w:tcPr>
          <w:p>
            <w:pPr>
              <w:rPr>
                <w:rFonts w:ascii="宋体"/>
                <w:szCs w:val="21"/>
                <w:highlight w:val="yellow"/>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企业名称</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highlight w:val="yellow"/>
              </w:rPr>
            </w:pPr>
            <w:r>
              <w:rPr>
                <w:rFonts w:hint="eastAsia" w:ascii="宋体" w:hAnsi="宋体"/>
                <w:szCs w:val="21"/>
              </w:rPr>
              <w:t>企业性质</w:t>
            </w:r>
          </w:p>
        </w:tc>
        <w:tc>
          <w:tcPr>
            <w:tcW w:w="900" w:type="dxa"/>
          </w:tcPr>
          <w:p>
            <w:pPr>
              <w:rPr>
                <w:rFonts w:ascii="宋体"/>
                <w:szCs w:val="21"/>
                <w:highlight w:val="yellow"/>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所属行业</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主要经营业务</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联系人</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联系地址</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两级下拉选择（市、区县为下拉选择，后面添加一个文本框填具体位置）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邮政编码</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联系电话</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传真</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ascii="宋体" w:hAnsi="宋体"/>
                <w:szCs w:val="21"/>
              </w:rPr>
              <w:t>EMAIL</w:t>
            </w:r>
          </w:p>
        </w:tc>
        <w:tc>
          <w:tcPr>
            <w:tcW w:w="900" w:type="dxa"/>
          </w:tcPr>
          <w:p>
            <w:pPr>
              <w:rPr>
                <w:rFonts w:ascii="宋体"/>
                <w:szCs w:val="21"/>
              </w:rPr>
            </w:pPr>
            <w:r>
              <w:rPr>
                <w:rFonts w:hint="eastAsia" w:ascii="宋体" w:hAnsi="宋体"/>
                <w:szCs w:val="21"/>
              </w:rPr>
              <w:t>否</w:t>
            </w:r>
          </w:p>
        </w:tc>
        <w:tc>
          <w:tcPr>
            <w:tcW w:w="5894" w:type="dxa"/>
          </w:tcPr>
          <w:p>
            <w:pPr>
              <w:rPr>
                <w:rFonts w:ascii="宋体"/>
                <w:szCs w:val="21"/>
              </w:rPr>
            </w:pPr>
            <w:r>
              <w:fldChar w:fldCharType="begin"/>
            </w:r>
            <w:r>
              <w:instrText xml:space="preserve"> HYPERLINK "mailto:格式必须符合xxx@xxx.xxx" </w:instrText>
            </w:r>
            <w:r>
              <w:fldChar w:fldCharType="separate"/>
            </w:r>
            <w:r>
              <w:rPr>
                <w:rStyle w:val="24"/>
                <w:rFonts w:hint="eastAsia" w:ascii="宋体" w:hAnsi="宋体"/>
                <w:color w:val="auto"/>
                <w:szCs w:val="21"/>
                <w:u w:val="none"/>
              </w:rPr>
              <w:t>格式必须符合</w:t>
            </w:r>
            <w:r>
              <w:rPr>
                <w:rStyle w:val="24"/>
                <w:rFonts w:ascii="宋体" w:hAnsi="宋体"/>
                <w:color w:val="auto"/>
                <w:szCs w:val="21"/>
                <w:u w:val="none"/>
              </w:rPr>
              <w:t>xxx@xxx.xxx</w:t>
            </w:r>
            <w:r>
              <w:rPr>
                <w:rStyle w:val="24"/>
                <w:rFonts w:ascii="宋体" w:hAnsi="宋体"/>
                <w:color w:val="auto"/>
                <w:szCs w:val="21"/>
                <w:u w:val="none"/>
              </w:rPr>
              <w:fldChar w:fldCharType="end"/>
            </w:r>
          </w:p>
        </w:tc>
      </w:tr>
    </w:tbl>
    <w:p>
      <w:pPr>
        <w:spacing w:line="360" w:lineRule="auto"/>
        <w:rPr>
          <w:rStyle w:val="21"/>
          <w:rFonts w:ascii="宋体" w:hAnsi="宋体"/>
          <w:bCs w:val="0"/>
          <w:szCs w:val="21"/>
        </w:rPr>
      </w:pPr>
    </w:p>
    <w:p>
      <w:pPr>
        <w:spacing w:line="360" w:lineRule="auto"/>
        <w:rPr>
          <w:b/>
        </w:rPr>
      </w:pPr>
      <w:r>
        <w:rPr>
          <w:rFonts w:hint="eastAsia"/>
          <w:b/>
        </w:rPr>
        <w:t>3.2.1.2数据填报模块</w:t>
      </w:r>
    </w:p>
    <w:p>
      <w:pPr>
        <w:spacing w:line="360" w:lineRule="auto"/>
      </w:pPr>
      <w:r>
        <w:rPr>
          <w:rFonts w:hint="eastAsia"/>
        </w:rPr>
        <w:t>功能：</w:t>
      </w:r>
    </w:p>
    <w:p>
      <w:pPr>
        <w:spacing w:line="360" w:lineRule="auto"/>
        <w:ind w:firstLine="480" w:firstLineChars="200"/>
      </w:pPr>
      <w:r>
        <w:rPr>
          <w:rFonts w:hint="eastAsia"/>
        </w:rPr>
        <w:t>企业用户填报当期采集数据。根据预先设定的模板在规定的时间范围内进行填报，填写完成后保存，确认无误后上报给</w:t>
      </w:r>
      <w:r>
        <w:rPr>
          <w:rFonts w:hint="eastAsia"/>
          <w:lang w:val="en-US" w:eastAsia="zh-CN"/>
        </w:rPr>
        <w:t>省</w:t>
      </w:r>
      <w:r>
        <w:rPr>
          <w:rFonts w:hint="eastAsia"/>
        </w:rPr>
        <w:t>用户。</w:t>
      </w:r>
    </w:p>
    <w:p>
      <w:pPr>
        <w:spacing w:line="360" w:lineRule="auto"/>
        <w:ind w:firstLine="480" w:firstLineChars="200"/>
      </w:pPr>
    </w:p>
    <w:p>
      <w:pPr>
        <w:spacing w:line="360" w:lineRule="auto"/>
      </w:pPr>
      <w:r>
        <w:rPr>
          <w:rFonts w:hint="eastAsia"/>
        </w:rPr>
        <w:t>数据说明：</w:t>
      </w:r>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816"/>
        <w:gridCol w:w="5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tcPr>
          <w:p>
            <w:pPr>
              <w:spacing w:line="360" w:lineRule="auto"/>
            </w:pPr>
            <w:r>
              <w:rPr>
                <w:rFonts w:hint="eastAsia"/>
              </w:rPr>
              <w:t>数据项</w:t>
            </w:r>
          </w:p>
        </w:tc>
        <w:tc>
          <w:tcPr>
            <w:tcW w:w="816" w:type="dxa"/>
            <w:shd w:val="clear" w:color="auto" w:fill="DDD9C3"/>
          </w:tcPr>
          <w:p>
            <w:pPr>
              <w:spacing w:line="360" w:lineRule="auto"/>
            </w:pPr>
            <w:r>
              <w:rPr>
                <w:rFonts w:hint="eastAsia"/>
              </w:rPr>
              <w:t>必填</w:t>
            </w:r>
          </w:p>
        </w:tc>
        <w:tc>
          <w:tcPr>
            <w:tcW w:w="5323" w:type="dxa"/>
            <w:shd w:val="clear" w:color="auto" w:fill="DDD9C3"/>
          </w:tcPr>
          <w:p>
            <w:pPr>
              <w:spacing w:line="360" w:lineRule="auto"/>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tcPr>
          <w:p>
            <w:pPr>
              <w:spacing w:line="360" w:lineRule="auto"/>
            </w:pPr>
            <w:r>
              <w:rPr>
                <w:rFonts w:hint="eastAsia"/>
              </w:rPr>
              <w:t>建档期就业人数</w:t>
            </w:r>
          </w:p>
        </w:tc>
        <w:tc>
          <w:tcPr>
            <w:tcW w:w="816" w:type="dxa"/>
            <w:shd w:val="clear" w:color="auto" w:fill="auto"/>
          </w:tcPr>
          <w:p>
            <w:pPr>
              <w:spacing w:line="360" w:lineRule="auto"/>
            </w:pPr>
            <w:r>
              <w:rPr>
                <w:rFonts w:hint="eastAsia"/>
              </w:rPr>
              <w:t>是</w:t>
            </w:r>
          </w:p>
        </w:tc>
        <w:tc>
          <w:tcPr>
            <w:tcW w:w="5323" w:type="dxa"/>
            <w:shd w:val="clear" w:color="auto" w:fill="auto"/>
          </w:tcPr>
          <w:p>
            <w:pPr>
              <w:spacing w:line="360" w:lineRule="auto"/>
            </w:pPr>
            <w:r>
              <w:rPr>
                <w:rFonts w:hint="eastAsia"/>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调查期就业人数</w:t>
            </w:r>
          </w:p>
        </w:tc>
        <w:tc>
          <w:tcPr>
            <w:tcW w:w="816" w:type="dxa"/>
          </w:tcPr>
          <w:p>
            <w:pPr>
              <w:spacing w:line="360" w:lineRule="auto"/>
            </w:pPr>
            <w:r>
              <w:rPr>
                <w:rFonts w:hint="eastAsia"/>
              </w:rPr>
              <w:t>是</w:t>
            </w:r>
          </w:p>
        </w:tc>
        <w:tc>
          <w:tcPr>
            <w:tcW w:w="5323" w:type="dxa"/>
          </w:tcPr>
          <w:p>
            <w:pPr>
              <w:spacing w:line="360" w:lineRule="auto"/>
            </w:pPr>
            <w:r>
              <w:rPr>
                <w:rFonts w:hint="eastAsia"/>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就业人数减少类型</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主要原因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主要原因说明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次要原因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次要原因说明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第三原因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第三原因说明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其他原因</w:t>
            </w:r>
          </w:p>
        </w:tc>
        <w:tc>
          <w:tcPr>
            <w:tcW w:w="816" w:type="dxa"/>
          </w:tcPr>
          <w:p>
            <w:pPr>
              <w:spacing w:line="360" w:lineRule="auto"/>
            </w:pPr>
            <w:r>
              <w:rPr>
                <w:rFonts w:hint="eastAsia"/>
              </w:rPr>
              <w:t>否</w:t>
            </w:r>
          </w:p>
        </w:tc>
        <w:tc>
          <w:tcPr>
            <w:tcW w:w="5323" w:type="dxa"/>
          </w:tcPr>
          <w:p>
            <w:pPr>
              <w:spacing w:line="360" w:lineRule="auto"/>
            </w:pPr>
            <w:r>
              <w:rPr>
                <w:rFonts w:hint="eastAsia"/>
              </w:rPr>
              <w:t xml:space="preserve">文本框，解释前三个原因内不包含的内容 </w:t>
            </w:r>
          </w:p>
        </w:tc>
      </w:tr>
    </w:tbl>
    <w:p>
      <w:pPr>
        <w:spacing w:line="360" w:lineRule="auto"/>
        <w:ind w:firstLine="480" w:firstLineChars="200"/>
      </w:pPr>
      <w:r>
        <w:rPr>
          <w:rFonts w:hint="eastAsia"/>
        </w:rPr>
        <w:t>如果调查期数据小于建档期数据，就业人数减少类型和就业人数减少主要原因及说明必填。</w:t>
      </w:r>
    </w:p>
    <w:p>
      <w:pPr>
        <w:spacing w:line="360" w:lineRule="auto"/>
        <w:ind w:firstLine="480" w:firstLineChars="200"/>
      </w:pPr>
      <w:r>
        <w:rPr>
          <w:rFonts w:hint="eastAsia"/>
        </w:rPr>
        <w:t>就业人数减少类型包括：关闭破产、停业整顿、经济性裁员、业务转移、自然减员、正常解除或终止劳动合同、国际因素变化影响、自然灾害、重大事件影响、其他。</w:t>
      </w:r>
    </w:p>
    <w:p>
      <w:pPr>
        <w:spacing w:line="360" w:lineRule="auto"/>
        <w:ind w:firstLine="480" w:firstLineChars="200"/>
      </w:pPr>
      <w:r>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spacing w:line="360" w:lineRule="auto"/>
      </w:pPr>
    </w:p>
    <w:p>
      <w:pPr>
        <w:spacing w:line="360" w:lineRule="auto"/>
        <w:rPr>
          <w:b/>
        </w:rPr>
      </w:pPr>
      <w:r>
        <w:rPr>
          <w:rFonts w:hint="eastAsia"/>
          <w:b/>
        </w:rPr>
        <w:t>3.2.1.3数据查询模块</w:t>
      </w:r>
    </w:p>
    <w:p>
      <w:pPr>
        <w:spacing w:line="360" w:lineRule="auto"/>
      </w:pPr>
      <w:r>
        <w:rPr>
          <w:rFonts w:hint="eastAsia"/>
        </w:rPr>
        <w:t>功能：</w:t>
      </w:r>
    </w:p>
    <w:p>
      <w:pPr>
        <w:spacing w:line="360" w:lineRule="auto"/>
        <w:ind w:firstLine="480" w:firstLineChars="200"/>
      </w:pPr>
      <w:r>
        <w:rPr>
          <w:rFonts w:hint="eastAsia"/>
        </w:rPr>
        <w:t>查询以往调查期企业数据的状态。用户只能查询自己企业数据。基于一定的用户指定的条件进行查询，查询结果只可以浏览不可以导出。</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用户指定的查询条件待定。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464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stretch>
                      <a:fillRect/>
                    </a:stretch>
                  </pic:blipFill>
                  <pic:spPr>
                    <a:xfrm>
                      <a:off x="0" y="0"/>
                      <a:ext cx="5274310" cy="1464945"/>
                    </a:xfrm>
                    <a:prstGeom prst="rect">
                      <a:avLst/>
                    </a:prstGeom>
                  </pic:spPr>
                </pic:pic>
              </a:graphicData>
            </a:graphic>
          </wp:inline>
        </w:drawing>
      </w:r>
    </w:p>
    <w:p>
      <w:pPr>
        <w:pStyle w:val="3"/>
      </w:pPr>
      <w:bookmarkStart w:id="16" w:name="_Toc872"/>
      <w:r>
        <w:rPr>
          <w:rFonts w:hint="eastAsia"/>
        </w:rPr>
        <w:t>3.2.2省用户</w:t>
      </w:r>
      <w:bookmarkEnd w:id="16"/>
    </w:p>
    <w:p>
      <w:pPr>
        <w:spacing w:line="360" w:lineRule="auto"/>
        <w:rPr>
          <w:b/>
        </w:rPr>
      </w:pPr>
      <w:r>
        <w:rPr>
          <w:rFonts w:hint="eastAsia"/>
          <w:b/>
        </w:rPr>
        <w:t>3.2.2.1企业备案模块</w:t>
      </w:r>
    </w:p>
    <w:p>
      <w:pPr>
        <w:spacing w:line="360" w:lineRule="auto"/>
      </w:pPr>
      <w:r>
        <w:rPr>
          <w:rFonts w:hint="eastAsia"/>
        </w:rPr>
        <w:t>功能：</w:t>
      </w:r>
    </w:p>
    <w:p>
      <w:pPr>
        <w:spacing w:line="360" w:lineRule="auto"/>
        <w:ind w:firstLine="480" w:firstLineChars="200"/>
      </w:pPr>
      <w:r>
        <w:rPr>
          <w:rFonts w:hint="eastAsia"/>
        </w:rPr>
        <w:t>向省用户列表展示所有已备案企业，同时提供导出功能，将当前的列表导出为EXCEL文件并保存在本地磁盘。</w:t>
      </w:r>
    </w:p>
    <w:p>
      <w:pPr>
        <w:spacing w:line="360" w:lineRule="auto"/>
      </w:pPr>
    </w:p>
    <w:p>
      <w:pPr>
        <w:spacing w:line="360" w:lineRule="auto"/>
      </w:pPr>
      <w:r>
        <w:rPr>
          <w:rFonts w:hint="eastAsia"/>
        </w:rPr>
        <w:t>数据状态图：</w:t>
      </w:r>
    </w:p>
    <w:p>
      <w:pPr>
        <w:spacing w:line="360" w:lineRule="auto"/>
      </w:pPr>
      <w:r>
        <w:drawing>
          <wp:inline distT="0" distB="0" distL="0" distR="0">
            <wp:extent cx="4800600" cy="1569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stretch>
                      <a:fillRect/>
                    </a:stretch>
                  </pic:blipFill>
                  <pic:spPr>
                    <a:xfrm>
                      <a:off x="0" y="0"/>
                      <a:ext cx="4801016" cy="1569856"/>
                    </a:xfrm>
                    <a:prstGeom prst="rect">
                      <a:avLst/>
                    </a:prstGeom>
                  </pic:spPr>
                </pic:pic>
              </a:graphicData>
            </a:graphic>
          </wp:inline>
        </w:drawing>
      </w:r>
    </w:p>
    <w:p>
      <w:pPr>
        <w:spacing w:line="360" w:lineRule="auto"/>
        <w:rPr>
          <w:b/>
        </w:rPr>
      </w:pPr>
      <w:r>
        <w:rPr>
          <w:rFonts w:hint="eastAsia"/>
          <w:b/>
        </w:rPr>
        <w:t>3.2.2.2企业查询模块</w:t>
      </w:r>
    </w:p>
    <w:p>
      <w:pPr>
        <w:spacing w:line="360" w:lineRule="auto"/>
      </w:pPr>
      <w:r>
        <w:rPr>
          <w:rFonts w:hint="eastAsia"/>
        </w:rPr>
        <w:t>功能：</w:t>
      </w:r>
    </w:p>
    <w:p>
      <w:pPr>
        <w:spacing w:line="360" w:lineRule="auto"/>
        <w:ind w:firstLine="480" w:firstLineChars="200"/>
      </w:pPr>
      <w:r>
        <w:rPr>
          <w:rFonts w:hint="eastAsia"/>
        </w:rPr>
        <w:t>省用户可以根据调查期和地区两个查询条件进行检索。省用户点击企业名字会跳转到企业页面。同时提供导出功能，将当前的列表导出为EXCEL文件并保存在本地磁盘。</w:t>
      </w:r>
    </w:p>
    <w:p>
      <w:pPr>
        <w:spacing w:line="360" w:lineRule="auto"/>
      </w:pPr>
    </w:p>
    <w:p>
      <w:pPr>
        <w:spacing w:line="360" w:lineRule="auto"/>
      </w:pPr>
      <w:r>
        <w:rPr>
          <w:rFonts w:hint="eastAsia"/>
        </w:rPr>
        <w:t>数据说明：</w:t>
      </w:r>
    </w:p>
    <w:p>
      <w:pPr>
        <w:spacing w:line="360" w:lineRule="auto"/>
      </w:pPr>
      <w:r>
        <w:tab/>
      </w:r>
      <w:r>
        <w:rPr>
          <w:rFonts w:hint="eastAsia"/>
        </w:rPr>
        <w:t>查询条件包括调查期和地区两点。</w:t>
      </w:r>
    </w:p>
    <w:p>
      <w:pPr>
        <w:spacing w:line="360" w:lineRule="auto"/>
      </w:pPr>
    </w:p>
    <w:p>
      <w:pPr>
        <w:spacing w:line="360" w:lineRule="auto"/>
      </w:pPr>
      <w:r>
        <w:rPr>
          <w:rFonts w:hint="eastAsia"/>
        </w:rPr>
        <w:t>数据状态图：</w:t>
      </w:r>
    </w:p>
    <w:p>
      <w:pPr>
        <w:spacing w:line="360" w:lineRule="auto"/>
      </w:pPr>
      <w:r>
        <w:drawing>
          <wp:inline distT="0" distB="0" distL="0" distR="0">
            <wp:extent cx="5274310" cy="14236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stretch>
                      <a:fillRect/>
                    </a:stretch>
                  </pic:blipFill>
                  <pic:spPr>
                    <a:xfrm>
                      <a:off x="0" y="0"/>
                      <a:ext cx="5274310" cy="1423670"/>
                    </a:xfrm>
                    <a:prstGeom prst="rect">
                      <a:avLst/>
                    </a:prstGeom>
                  </pic:spPr>
                </pic:pic>
              </a:graphicData>
            </a:graphic>
          </wp:inline>
        </w:drawing>
      </w:r>
    </w:p>
    <w:p>
      <w:pPr>
        <w:spacing w:line="360" w:lineRule="auto"/>
        <w:rPr>
          <w:b/>
        </w:rPr>
      </w:pPr>
      <w:r>
        <w:rPr>
          <w:rFonts w:hint="eastAsia"/>
          <w:b/>
        </w:rPr>
        <w:t>3.2.2.3报表管理模块</w:t>
      </w:r>
    </w:p>
    <w:p>
      <w:pPr>
        <w:spacing w:line="360" w:lineRule="auto"/>
      </w:pPr>
      <w:r>
        <w:rPr>
          <w:rFonts w:hint="eastAsia"/>
        </w:rPr>
        <w:t>功能：</w:t>
      </w:r>
    </w:p>
    <w:p>
      <w:pPr>
        <w:spacing w:line="360" w:lineRule="auto"/>
        <w:ind w:firstLine="480" w:firstLineChars="200"/>
        <w:rPr>
          <w:rFonts w:ascii="宋体" w:hAnsi="宋体"/>
          <w:szCs w:val="21"/>
        </w:rPr>
      </w:pPr>
      <w:r>
        <w:rPr>
          <w:rFonts w:ascii="宋体" w:hAnsi="宋体"/>
          <w:szCs w:val="21"/>
        </w:rPr>
        <w:t>此功能负责</w:t>
      </w:r>
      <w:r>
        <w:rPr>
          <w:rFonts w:hint="eastAsia" w:ascii="宋体" w:hAnsi="宋体"/>
          <w:szCs w:val="21"/>
        </w:rPr>
        <w:t>审核企业向省部上报的数据并汇总上报给上级管理部门。其具体细节包括：</w:t>
      </w:r>
    </w:p>
    <w:p>
      <w:pPr>
        <w:pStyle w:val="29"/>
        <w:numPr>
          <w:ilvl w:val="0"/>
          <w:numId w:val="1"/>
        </w:numPr>
        <w:spacing w:line="360" w:lineRule="auto"/>
        <w:ind w:firstLineChars="0"/>
        <w:rPr>
          <w:rFonts w:ascii="宋体" w:hAnsi="宋体"/>
          <w:szCs w:val="21"/>
        </w:rPr>
      </w:pPr>
      <w:r>
        <w:rPr>
          <w:rFonts w:ascii="宋体" w:hAnsi="宋体"/>
          <w:szCs w:val="21"/>
        </w:rPr>
        <w:t>审核</w:t>
      </w:r>
      <w:r>
        <w:rPr>
          <w:rFonts w:hint="eastAsia" w:ascii="宋体" w:hAnsi="宋体"/>
          <w:szCs w:val="21"/>
        </w:rPr>
        <w:t>：</w:t>
      </w:r>
    </w:p>
    <w:p>
      <w:pPr>
        <w:pStyle w:val="29"/>
        <w:spacing w:line="360" w:lineRule="auto"/>
        <w:ind w:firstLineChars="0"/>
        <w:rPr>
          <w:rFonts w:ascii="宋体" w:hAnsi="宋体"/>
          <w:szCs w:val="21"/>
        </w:rPr>
      </w:pPr>
      <w:r>
        <w:rPr>
          <w:rFonts w:hint="eastAsia" w:ascii="宋体" w:hAnsi="宋体"/>
          <w:szCs w:val="21"/>
        </w:rPr>
        <w:t>将企业提交的被标记为“未处理”的数据报表展示给管理员。由省部管理员决定将要对此待审核数据报表进行的操作，管理员可选择的操作有“通过”和“退回”：</w:t>
      </w:r>
    </w:p>
    <w:p>
      <w:pPr>
        <w:pStyle w:val="29"/>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“通过”，则该数据报表会被保存，同时更新该企业的报表记录。</w:t>
      </w:r>
    </w:p>
    <w:p>
      <w:pPr>
        <w:pStyle w:val="29"/>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“退回”，则表示该数据报表的内容出现问题或者不符合要求，该数据报表将不会被保存，但此申请及其内容将以日志的形式被省部保存待用。</w:t>
      </w:r>
    </w:p>
    <w:p>
      <w:pPr>
        <w:pStyle w:val="29"/>
        <w:numPr>
          <w:ilvl w:val="0"/>
          <w:numId w:val="1"/>
        </w:numPr>
        <w:spacing w:line="360" w:lineRule="auto"/>
        <w:ind w:firstLineChars="0"/>
        <w:rPr>
          <w:rFonts w:ascii="宋体" w:hAnsi="宋体"/>
          <w:szCs w:val="21"/>
        </w:rPr>
      </w:pPr>
      <w:r>
        <w:rPr>
          <w:rFonts w:hint="eastAsia" w:ascii="宋体" w:hAnsi="宋体"/>
          <w:szCs w:val="21"/>
        </w:rPr>
        <w:t>汇总上报：</w:t>
      </w:r>
    </w:p>
    <w:p>
      <w:pPr>
        <w:pStyle w:val="29"/>
        <w:spacing w:line="360" w:lineRule="auto"/>
        <w:ind w:firstLineChars="0"/>
        <w:rPr>
          <w:rFonts w:ascii="宋体" w:hAnsi="宋体"/>
          <w:szCs w:val="21"/>
        </w:rPr>
      </w:pPr>
      <w:r>
        <w:rPr>
          <w:rFonts w:ascii="宋体" w:hAnsi="宋体"/>
          <w:szCs w:val="21"/>
        </w:rPr>
        <w:t>显示各个企业该调查期内标记为</w:t>
      </w:r>
      <w:r>
        <w:rPr>
          <w:rFonts w:hint="eastAsia" w:ascii="宋体" w:hAnsi="宋体"/>
          <w:szCs w:val="21"/>
        </w:rPr>
        <w:t>“未上报”的数据报表，该数据报表必须是被省部管理员审核通过的，显示结果将会按照数据报表的提交时间排序，较早提交的会被显示在上方。</w:t>
      </w:r>
    </w:p>
    <w:p>
      <w:pPr>
        <w:pStyle w:val="29"/>
        <w:numPr>
          <w:ilvl w:val="0"/>
          <w:numId w:val="1"/>
        </w:numPr>
        <w:spacing w:line="360" w:lineRule="auto"/>
        <w:ind w:firstLineChars="0"/>
      </w:pPr>
      <w:r>
        <w:rPr>
          <w:rFonts w:hint="eastAsia"/>
        </w:rPr>
        <w:t>上报：</w:t>
      </w:r>
    </w:p>
    <w:p>
      <w:pPr>
        <w:pStyle w:val="29"/>
        <w:spacing w:line="360" w:lineRule="auto"/>
        <w:ind w:left="360" w:firstLine="0" w:firstLineChars="0"/>
      </w:pPr>
      <w:r>
        <w:rPr>
          <w:rFonts w:hint="eastAsia"/>
        </w:rPr>
        <w:t>客户不提供相关接口，预留一个按钮位。支持可选择上报。</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550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cstate="print"/>
                    <a:stretch>
                      <a:fillRect/>
                    </a:stretch>
                  </pic:blipFill>
                  <pic:spPr>
                    <a:xfrm>
                      <a:off x="0" y="0"/>
                      <a:ext cx="5274310" cy="1355090"/>
                    </a:xfrm>
                    <a:prstGeom prst="rect">
                      <a:avLst/>
                    </a:prstGeom>
                  </pic:spPr>
                </pic:pic>
              </a:graphicData>
            </a:graphic>
          </wp:inline>
        </w:drawing>
      </w:r>
    </w:p>
    <w:p>
      <w:pPr>
        <w:spacing w:line="360" w:lineRule="auto"/>
        <w:rPr>
          <w:b/>
        </w:rPr>
      </w:pPr>
      <w:r>
        <w:rPr>
          <w:rFonts w:hint="eastAsia"/>
          <w:b/>
        </w:rPr>
        <w:t>3.2.2.4数据修改模块</w:t>
      </w:r>
    </w:p>
    <w:p>
      <w:pPr>
        <w:spacing w:line="360" w:lineRule="auto"/>
      </w:pPr>
      <w:r>
        <w:rPr>
          <w:rFonts w:hint="eastAsia"/>
        </w:rPr>
        <w:t>功能：</w:t>
      </w:r>
    </w:p>
    <w:p>
      <w:pPr>
        <w:spacing w:line="360" w:lineRule="auto"/>
        <w:ind w:firstLine="480" w:firstLineChars="200"/>
      </w:pPr>
      <w:r>
        <w:rPr>
          <w:rFonts w:hint="eastAsia"/>
        </w:rPr>
        <w:t>可以对有明显错误的企业数据进行修改。修改后的数据另外存储并不修改报送的原始数据，并在系统中标注该数据是修改过的。</w:t>
      </w:r>
    </w:p>
    <w:p>
      <w:pPr>
        <w:spacing w:line="360" w:lineRule="auto"/>
      </w:pPr>
    </w:p>
    <w:p>
      <w:pPr>
        <w:spacing w:line="360" w:lineRule="auto"/>
      </w:pPr>
      <w:r>
        <w:rPr>
          <w:rFonts w:hint="eastAsia"/>
        </w:rPr>
        <w:t>数据状态图：</w:t>
      </w:r>
    </w:p>
    <w:p>
      <w:pPr>
        <w:spacing w:line="360" w:lineRule="auto"/>
      </w:pPr>
      <w:r>
        <w:drawing>
          <wp:inline distT="0" distB="0" distL="0" distR="0">
            <wp:extent cx="3451860" cy="1333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cstate="print"/>
                    <a:stretch>
                      <a:fillRect/>
                    </a:stretch>
                  </pic:blipFill>
                  <pic:spPr>
                    <a:xfrm>
                      <a:off x="0" y="0"/>
                      <a:ext cx="3452159" cy="1333616"/>
                    </a:xfrm>
                    <a:prstGeom prst="rect">
                      <a:avLst/>
                    </a:prstGeom>
                  </pic:spPr>
                </pic:pic>
              </a:graphicData>
            </a:graphic>
          </wp:inline>
        </w:drawing>
      </w:r>
    </w:p>
    <w:p>
      <w:pPr>
        <w:spacing w:line="360" w:lineRule="auto"/>
        <w:rPr>
          <w:b/>
        </w:rPr>
      </w:pPr>
      <w:r>
        <w:rPr>
          <w:rFonts w:hint="eastAsia"/>
          <w:b/>
        </w:rPr>
        <w:t>3.2.2.5数据删除模块</w:t>
      </w:r>
    </w:p>
    <w:p>
      <w:pPr>
        <w:spacing w:line="360" w:lineRule="auto"/>
      </w:pPr>
      <w:r>
        <w:rPr>
          <w:rFonts w:hint="eastAsia"/>
        </w:rPr>
        <w:t>功能：</w:t>
      </w:r>
    </w:p>
    <w:p>
      <w:pPr>
        <w:spacing w:line="360" w:lineRule="auto"/>
        <w:ind w:firstLine="480" w:firstLineChars="200"/>
      </w:pPr>
      <w:r>
        <w:rPr>
          <w:rFonts w:hint="eastAsia"/>
        </w:rPr>
        <w:t>根据企业和调查期删除历史数据。</w:t>
      </w:r>
    </w:p>
    <w:p>
      <w:pPr>
        <w:spacing w:line="360" w:lineRule="auto"/>
      </w:pPr>
    </w:p>
    <w:p>
      <w:pPr>
        <w:spacing w:line="360" w:lineRule="auto"/>
      </w:pPr>
      <w:r>
        <w:rPr>
          <w:rFonts w:hint="eastAsia"/>
        </w:rPr>
        <w:t>数据状态图：</w:t>
      </w:r>
    </w:p>
    <w:p>
      <w:pPr>
        <w:spacing w:line="360" w:lineRule="auto"/>
      </w:pPr>
      <w:r>
        <w:drawing>
          <wp:inline distT="0" distB="0" distL="0" distR="0">
            <wp:extent cx="3421380" cy="14630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cstate="print"/>
                    <a:stretch>
                      <a:fillRect/>
                    </a:stretch>
                  </pic:blipFill>
                  <pic:spPr>
                    <a:xfrm>
                      <a:off x="0" y="0"/>
                      <a:ext cx="3421677" cy="1463167"/>
                    </a:xfrm>
                    <a:prstGeom prst="rect">
                      <a:avLst/>
                    </a:prstGeom>
                  </pic:spPr>
                </pic:pic>
              </a:graphicData>
            </a:graphic>
          </wp:inline>
        </w:drawing>
      </w:r>
    </w:p>
    <w:p>
      <w:pPr>
        <w:spacing w:line="360" w:lineRule="auto"/>
        <w:rPr>
          <w:b/>
        </w:rPr>
      </w:pPr>
      <w:r>
        <w:rPr>
          <w:rFonts w:hint="eastAsia"/>
          <w:b/>
        </w:rPr>
        <w:t>3.2.2.6数据退回模块</w:t>
      </w:r>
    </w:p>
    <w:p>
      <w:pPr>
        <w:spacing w:line="360" w:lineRule="auto"/>
      </w:pPr>
      <w:r>
        <w:rPr>
          <w:rFonts w:hint="eastAsia"/>
        </w:rPr>
        <w:t>功能：</w:t>
      </w:r>
    </w:p>
    <w:p>
      <w:pPr>
        <w:spacing w:line="360" w:lineRule="auto"/>
        <w:ind w:firstLine="480" w:firstLineChars="200"/>
      </w:pPr>
      <w:r>
        <w:rPr>
          <w:rFonts w:hint="eastAsia"/>
        </w:rPr>
        <w:t>退回上报数据。</w:t>
      </w:r>
    </w:p>
    <w:p>
      <w:pPr>
        <w:spacing w:line="360" w:lineRule="auto"/>
      </w:pPr>
    </w:p>
    <w:p>
      <w:pPr>
        <w:spacing w:line="360" w:lineRule="auto"/>
      </w:pPr>
      <w:r>
        <w:rPr>
          <w:rFonts w:hint="eastAsia"/>
        </w:rPr>
        <w:t>数据状态图：</w:t>
      </w:r>
    </w:p>
    <w:p>
      <w:pPr>
        <w:spacing w:line="360" w:lineRule="auto"/>
      </w:pPr>
      <w:r>
        <w:drawing>
          <wp:inline distT="0" distB="0" distL="0" distR="0">
            <wp:extent cx="4541520" cy="194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cstate="print"/>
                    <a:stretch>
                      <a:fillRect/>
                    </a:stretch>
                  </pic:blipFill>
                  <pic:spPr>
                    <a:xfrm>
                      <a:off x="0" y="0"/>
                      <a:ext cx="4541914" cy="1943268"/>
                    </a:xfrm>
                    <a:prstGeom prst="rect">
                      <a:avLst/>
                    </a:prstGeom>
                  </pic:spPr>
                </pic:pic>
              </a:graphicData>
            </a:graphic>
          </wp:inline>
        </w:drawing>
      </w:r>
    </w:p>
    <w:p>
      <w:pPr>
        <w:spacing w:line="360" w:lineRule="auto"/>
        <w:rPr>
          <w:b/>
        </w:rPr>
      </w:pPr>
      <w:r>
        <w:rPr>
          <w:rFonts w:hint="eastAsia"/>
          <w:b/>
        </w:rPr>
        <w:t>3.2.2.7数据汇总模块</w:t>
      </w:r>
    </w:p>
    <w:p>
      <w:pPr>
        <w:spacing w:line="360" w:lineRule="auto"/>
      </w:pPr>
      <w:r>
        <w:rPr>
          <w:rFonts w:hint="eastAsia"/>
        </w:rPr>
        <w:t>功能：</w:t>
      </w:r>
    </w:p>
    <w:p>
      <w:pPr>
        <w:spacing w:line="360" w:lineRule="auto"/>
        <w:ind w:firstLine="480" w:firstLineChars="200"/>
      </w:pPr>
      <w:r>
        <w:rPr>
          <w:rFonts w:hint="eastAsia"/>
        </w:rPr>
        <w:t>根据调查期查询汇总表。</w:t>
      </w:r>
    </w:p>
    <w:p>
      <w:pPr>
        <w:spacing w:line="360" w:lineRule="auto"/>
      </w:pPr>
    </w:p>
    <w:p>
      <w:pPr>
        <w:spacing w:line="360" w:lineRule="auto"/>
      </w:pPr>
      <w:r>
        <w:rPr>
          <w:rFonts w:hint="eastAsia"/>
        </w:rPr>
        <w:t>数据状态图：</w:t>
      </w:r>
    </w:p>
    <w:p>
      <w:pPr>
        <w:spacing w:line="360" w:lineRule="auto"/>
      </w:pPr>
      <w:r>
        <w:drawing>
          <wp:inline distT="0" distB="0" distL="0" distR="0">
            <wp:extent cx="3291840" cy="13563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cstate="print"/>
                    <a:stretch>
                      <a:fillRect/>
                    </a:stretch>
                  </pic:blipFill>
                  <pic:spPr>
                    <a:xfrm>
                      <a:off x="0" y="0"/>
                      <a:ext cx="3292125" cy="1356478"/>
                    </a:xfrm>
                    <a:prstGeom prst="rect">
                      <a:avLst/>
                    </a:prstGeom>
                  </pic:spPr>
                </pic:pic>
              </a:graphicData>
            </a:graphic>
          </wp:inline>
        </w:drawing>
      </w:r>
    </w:p>
    <w:p>
      <w:pPr>
        <w:spacing w:line="360" w:lineRule="auto"/>
        <w:rPr>
          <w:b/>
        </w:rPr>
      </w:pPr>
      <w:r>
        <w:rPr>
          <w:rFonts w:hint="eastAsia"/>
          <w:b/>
        </w:rPr>
        <w:t>3.2.2.8数据查询模块</w:t>
      </w:r>
    </w:p>
    <w:p>
      <w:pPr>
        <w:spacing w:line="360" w:lineRule="auto"/>
      </w:pPr>
      <w:r>
        <w:rPr>
          <w:rFonts w:hint="eastAsia"/>
        </w:rPr>
        <w:t>功能：</w:t>
      </w:r>
    </w:p>
    <w:p>
      <w:pPr>
        <w:spacing w:line="360" w:lineRule="auto"/>
        <w:ind w:firstLine="480" w:firstLineChars="200"/>
      </w:pPr>
      <w:r>
        <w:rPr>
          <w:rFonts w:hint="eastAsia"/>
        </w:rPr>
        <w:t>对全省已创建用户进行条件查询。</w:t>
      </w:r>
    </w:p>
    <w:p>
      <w:pPr>
        <w:spacing w:line="360" w:lineRule="auto"/>
      </w:pPr>
    </w:p>
    <w:p>
      <w:pPr>
        <w:spacing w:line="360" w:lineRule="auto"/>
      </w:pPr>
      <w:r>
        <w:rPr>
          <w:rFonts w:hint="eastAsia"/>
        </w:rPr>
        <w:t>数据说明：查询条件待定。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3657600" cy="14630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cstate="print"/>
                    <a:stretch>
                      <a:fillRect/>
                    </a:stretch>
                  </pic:blipFill>
                  <pic:spPr>
                    <a:xfrm>
                      <a:off x="0" y="0"/>
                      <a:ext cx="3657917" cy="1463167"/>
                    </a:xfrm>
                    <a:prstGeom prst="rect">
                      <a:avLst/>
                    </a:prstGeom>
                  </pic:spPr>
                </pic:pic>
              </a:graphicData>
            </a:graphic>
          </wp:inline>
        </w:drawing>
      </w:r>
    </w:p>
    <w:p>
      <w:pPr>
        <w:spacing w:line="360" w:lineRule="auto"/>
        <w:rPr>
          <w:b/>
        </w:rPr>
      </w:pPr>
      <w:r>
        <w:rPr>
          <w:rFonts w:hint="eastAsia"/>
          <w:b/>
        </w:rPr>
        <w:t>3.2.2.9导出汇总表模块</w:t>
      </w:r>
    </w:p>
    <w:p>
      <w:pPr>
        <w:spacing w:line="360" w:lineRule="auto"/>
      </w:pPr>
      <w:r>
        <w:rPr>
          <w:rFonts w:hint="eastAsia"/>
        </w:rPr>
        <w:t>功能：</w:t>
      </w:r>
    </w:p>
    <w:p>
      <w:pPr>
        <w:spacing w:line="360" w:lineRule="auto"/>
        <w:ind w:firstLine="480" w:firstLineChars="200"/>
        <w:rPr>
          <w:rFonts w:ascii="宋体"/>
          <w:szCs w:val="21"/>
        </w:rPr>
      </w:pPr>
      <w:r>
        <w:rPr>
          <w:rFonts w:hint="eastAsia" w:ascii="宋体" w:hAnsi="宋体"/>
          <w:szCs w:val="21"/>
        </w:rPr>
        <w:t>按报送期导出企业信息、企业报表等数据</w:t>
      </w:r>
    </w:p>
    <w:p>
      <w:pPr>
        <w:spacing w:line="360" w:lineRule="auto"/>
      </w:pPr>
    </w:p>
    <w:p>
      <w:pPr>
        <w:spacing w:line="360" w:lineRule="auto"/>
      </w:pPr>
      <w:r>
        <w:rPr>
          <w:rFonts w:hint="eastAsia"/>
        </w:rPr>
        <w:t>数据状态图：</w:t>
      </w:r>
    </w:p>
    <w:p>
      <w:pPr>
        <w:spacing w:line="360" w:lineRule="auto"/>
      </w:pPr>
      <w:r>
        <w:drawing>
          <wp:inline distT="0" distB="0" distL="0" distR="0">
            <wp:extent cx="3390900" cy="1546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cstate="print"/>
                    <a:stretch>
                      <a:fillRect/>
                    </a:stretch>
                  </pic:blipFill>
                  <pic:spPr>
                    <a:xfrm>
                      <a:off x="0" y="0"/>
                      <a:ext cx="3391194" cy="1546994"/>
                    </a:xfrm>
                    <a:prstGeom prst="rect">
                      <a:avLst/>
                    </a:prstGeom>
                  </pic:spPr>
                </pic:pic>
              </a:graphicData>
            </a:graphic>
          </wp:inline>
        </w:drawing>
      </w:r>
    </w:p>
    <w:p>
      <w:pPr>
        <w:spacing w:line="360" w:lineRule="auto"/>
        <w:rPr>
          <w:b/>
        </w:rPr>
      </w:pPr>
      <w:r>
        <w:rPr>
          <w:rFonts w:hint="eastAsia"/>
          <w:b/>
        </w:rPr>
        <w:t>3.2.2.10图表分析模块</w:t>
      </w:r>
    </w:p>
    <w:p>
      <w:pPr>
        <w:spacing w:line="360" w:lineRule="auto"/>
      </w:pPr>
      <w:r>
        <w:rPr>
          <w:rFonts w:hint="eastAsia"/>
        </w:rPr>
        <w:t>功能：</w:t>
      </w:r>
    </w:p>
    <w:p>
      <w:pPr>
        <w:spacing w:line="360" w:lineRule="auto"/>
        <w:ind w:firstLine="480" w:firstLineChars="200"/>
      </w:pPr>
      <w:r>
        <w:rPr>
          <w:rFonts w:hint="eastAsia"/>
        </w:rPr>
        <w:t>省部用图表分析全省企业岗位变动情况。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图表类型、数据范围待定。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16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cstate="print"/>
                    <a:stretch>
                      <a:fillRect/>
                    </a:stretch>
                  </pic:blipFill>
                  <pic:spPr>
                    <a:xfrm>
                      <a:off x="0" y="0"/>
                      <a:ext cx="5274310" cy="1316990"/>
                    </a:xfrm>
                    <a:prstGeom prst="rect">
                      <a:avLst/>
                    </a:prstGeom>
                  </pic:spPr>
                </pic:pic>
              </a:graphicData>
            </a:graphic>
          </wp:inline>
        </w:drawing>
      </w:r>
    </w:p>
    <w:p>
      <w:pPr>
        <w:spacing w:line="360" w:lineRule="auto"/>
        <w:rPr>
          <w:b/>
        </w:rPr>
      </w:pPr>
      <w:r>
        <w:rPr>
          <w:rFonts w:hint="eastAsia"/>
          <w:b/>
        </w:rPr>
        <w:t>3.2.2.11多维分析模块</w:t>
      </w:r>
    </w:p>
    <w:p>
      <w:pPr>
        <w:spacing w:line="360" w:lineRule="auto"/>
      </w:pPr>
      <w:r>
        <w:rPr>
          <w:rFonts w:hint="eastAsia"/>
        </w:rPr>
        <w:t>功能：</w:t>
      </w:r>
    </w:p>
    <w:p>
      <w:pPr>
        <w:spacing w:line="360" w:lineRule="auto"/>
        <w:ind w:firstLine="480" w:firstLineChars="200"/>
      </w:pPr>
      <w:r>
        <w:rPr>
          <w:rFonts w:hint="eastAsia"/>
        </w:rPr>
        <w:t>省部用多维方式分析全省企业岗位变动情况。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分析方式待定。</w:t>
      </w:r>
    </w:p>
    <w:p>
      <w:pPr>
        <w:spacing w:line="360" w:lineRule="auto"/>
      </w:pPr>
    </w:p>
    <w:p>
      <w:pPr>
        <w:spacing w:line="360" w:lineRule="auto"/>
      </w:pPr>
      <w:r>
        <w:rPr>
          <w:rFonts w:hint="eastAsia"/>
        </w:rPr>
        <w:t>数据状态图：</w:t>
      </w:r>
    </w:p>
    <w:p>
      <w:pPr>
        <w:spacing w:line="360" w:lineRule="auto"/>
      </w:pPr>
      <w:r>
        <w:drawing>
          <wp:inline distT="0" distB="0" distL="0" distR="0">
            <wp:extent cx="4671060" cy="15316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cstate="print"/>
                    <a:stretch>
                      <a:fillRect/>
                    </a:stretch>
                  </pic:blipFill>
                  <pic:spPr>
                    <a:xfrm>
                      <a:off x="0" y="0"/>
                      <a:ext cx="4671465" cy="1531753"/>
                    </a:xfrm>
                    <a:prstGeom prst="rect">
                      <a:avLst/>
                    </a:prstGeom>
                  </pic:spPr>
                </pic:pic>
              </a:graphicData>
            </a:graphic>
          </wp:inline>
        </w:drawing>
      </w:r>
    </w:p>
    <w:p>
      <w:pPr>
        <w:spacing w:line="360" w:lineRule="auto"/>
        <w:rPr>
          <w:b/>
        </w:rPr>
      </w:pPr>
      <w:r>
        <w:rPr>
          <w:rFonts w:hint="eastAsia"/>
          <w:b/>
        </w:rPr>
        <w:t>3.2.2.12发布通知模块</w:t>
      </w:r>
    </w:p>
    <w:p>
      <w:pPr>
        <w:spacing w:line="360" w:lineRule="auto"/>
      </w:pPr>
      <w:r>
        <w:rPr>
          <w:rFonts w:hint="eastAsia"/>
        </w:rPr>
        <w:t>功能：</w:t>
      </w:r>
    </w:p>
    <w:p>
      <w:pPr>
        <w:numPr>
          <w:ilvl w:val="0"/>
          <w:numId w:val="2"/>
        </w:numPr>
        <w:spacing w:line="360" w:lineRule="auto"/>
        <w:rPr>
          <w:rFonts w:ascii="宋体" w:hAnsi="Calibri"/>
        </w:rPr>
      </w:pPr>
      <w:r>
        <w:rPr>
          <w:rFonts w:hint="eastAsia" w:ascii="宋体" w:hAnsi="宋体"/>
        </w:rPr>
        <w:t>列表：列出当前用户发布的所有通知信息。列表项包括：标题、发布时间。</w:t>
      </w:r>
    </w:p>
    <w:p>
      <w:pPr>
        <w:numPr>
          <w:ilvl w:val="0"/>
          <w:numId w:val="2"/>
        </w:numPr>
        <w:spacing w:line="360" w:lineRule="auto"/>
        <w:rPr>
          <w:rFonts w:ascii="宋体"/>
          <w:szCs w:val="28"/>
        </w:rPr>
      </w:pPr>
      <w:r>
        <w:rPr>
          <w:rFonts w:hint="eastAsia" w:ascii="宋体" w:hAnsi="宋体"/>
          <w:szCs w:val="28"/>
        </w:rPr>
        <w:t>查看：查看通知信息。包括：通知标题，发布时间，通知内容。</w:t>
      </w:r>
    </w:p>
    <w:p>
      <w:pPr>
        <w:numPr>
          <w:ilvl w:val="0"/>
          <w:numId w:val="2"/>
        </w:numPr>
        <w:spacing w:line="360" w:lineRule="auto"/>
        <w:rPr>
          <w:rFonts w:ascii="宋体"/>
        </w:rPr>
      </w:pPr>
      <w:r>
        <w:rPr>
          <w:rFonts w:hint="eastAsia" w:ascii="宋体" w:hAnsi="宋体"/>
        </w:rPr>
        <w:t>新增：新增一条通知信息。数据项包括：</w:t>
      </w:r>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tcPr>
          <w:p>
            <w:pPr>
              <w:spacing w:line="360" w:lineRule="auto"/>
              <w:rPr>
                <w:rFonts w:ascii="宋体"/>
                <w:sz w:val="21"/>
                <w:szCs w:val="21"/>
              </w:rPr>
            </w:pPr>
            <w:r>
              <w:rPr>
                <w:rFonts w:hint="eastAsia" w:ascii="宋体" w:hAnsi="宋体"/>
                <w:sz w:val="21"/>
                <w:szCs w:val="21"/>
              </w:rPr>
              <w:t>数据项</w:t>
            </w:r>
          </w:p>
        </w:tc>
        <w:tc>
          <w:tcPr>
            <w:tcW w:w="992" w:type="dxa"/>
            <w:shd w:val="clear" w:color="auto" w:fill="DDD9C3"/>
          </w:tcPr>
          <w:p>
            <w:pPr>
              <w:spacing w:line="360" w:lineRule="auto"/>
              <w:rPr>
                <w:rFonts w:ascii="宋体"/>
                <w:sz w:val="21"/>
                <w:szCs w:val="21"/>
              </w:rPr>
            </w:pPr>
            <w:r>
              <w:rPr>
                <w:rFonts w:hint="eastAsia" w:ascii="宋体" w:hAnsi="宋体"/>
                <w:sz w:val="21"/>
                <w:szCs w:val="21"/>
              </w:rPr>
              <w:t>必填</w:t>
            </w:r>
          </w:p>
        </w:tc>
        <w:tc>
          <w:tcPr>
            <w:tcW w:w="6146" w:type="dxa"/>
            <w:shd w:val="clear" w:color="auto" w:fill="DDD9C3"/>
          </w:tcPr>
          <w:p>
            <w:pPr>
              <w:spacing w:line="360" w:lineRule="auto"/>
              <w:rPr>
                <w:rFonts w:ascii="宋体"/>
                <w:sz w:val="21"/>
                <w:szCs w:val="21"/>
              </w:rPr>
            </w:pPr>
            <w:r>
              <w:rPr>
                <w:rFonts w:hint="eastAsia" w:ascii="宋体" w:hAnsi="宋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通知标题</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50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通知内容</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2000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发布时间</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发布单位</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bl>
    <w:p>
      <w:pPr>
        <w:numPr>
          <w:ilvl w:val="0"/>
          <w:numId w:val="2"/>
        </w:numPr>
        <w:spacing w:line="360" w:lineRule="auto"/>
        <w:rPr>
          <w:rFonts w:ascii="宋体"/>
          <w:szCs w:val="28"/>
        </w:rPr>
      </w:pPr>
      <w:r>
        <w:rPr>
          <w:rFonts w:hint="eastAsia" w:ascii="宋体" w:hAnsi="宋体"/>
          <w:szCs w:val="28"/>
        </w:rPr>
        <w:t>修改：选择一条通知，进行修改。数据项同新增。</w:t>
      </w:r>
    </w:p>
    <w:p>
      <w:pPr>
        <w:numPr>
          <w:ilvl w:val="0"/>
          <w:numId w:val="2"/>
        </w:numPr>
        <w:spacing w:line="360" w:lineRule="auto"/>
        <w:rPr>
          <w:rFonts w:ascii="宋体"/>
          <w:szCs w:val="28"/>
        </w:rPr>
      </w:pPr>
      <w:r>
        <w:rPr>
          <w:rFonts w:hint="eastAsia" w:ascii="宋体" w:hAnsi="宋体"/>
          <w:szCs w:val="28"/>
        </w:rPr>
        <w:t>删除：删除一条通知信息。</w:t>
      </w:r>
    </w:p>
    <w:p/>
    <w:p>
      <w:r>
        <w:rPr>
          <w:rFonts w:hint="eastAsia"/>
        </w:rPr>
        <w:t>数据状态图：</w:t>
      </w:r>
    </w:p>
    <w:p>
      <w:r>
        <w:drawing>
          <wp:inline distT="0" distB="0" distL="0" distR="0">
            <wp:extent cx="4617720" cy="19735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cstate="print"/>
                    <a:stretch>
                      <a:fillRect/>
                    </a:stretch>
                  </pic:blipFill>
                  <pic:spPr>
                    <a:xfrm>
                      <a:off x="0" y="0"/>
                      <a:ext cx="4618120" cy="1973751"/>
                    </a:xfrm>
                    <a:prstGeom prst="rect">
                      <a:avLst/>
                    </a:prstGeom>
                  </pic:spPr>
                </pic:pic>
              </a:graphicData>
            </a:graphic>
          </wp:inline>
        </w:drawing>
      </w:r>
    </w:p>
    <w:p>
      <w:pPr>
        <w:rPr>
          <w:b/>
        </w:rPr>
      </w:pPr>
      <w:r>
        <w:rPr>
          <w:rFonts w:hint="eastAsia"/>
          <w:b/>
        </w:rPr>
        <w:t>3.2.2.13系统管理模块</w:t>
      </w:r>
    </w:p>
    <w:p>
      <w:r>
        <w:rPr>
          <w:rFonts w:hint="eastAsia"/>
        </w:rPr>
        <w:t>功能：</w:t>
      </w:r>
    </w:p>
    <w:p>
      <w:pPr>
        <w:ind w:firstLine="480" w:firstLineChars="200"/>
      </w:pPr>
      <w:r>
        <w:rPr>
          <w:rFonts w:hint="eastAsia"/>
        </w:rPr>
        <w:t>1.上报时限：新增一个调查期或修改已有调查期的时间。</w:t>
      </w:r>
    </w:p>
    <w:p>
      <w:pPr>
        <w:ind w:firstLine="480" w:firstLineChars="200"/>
      </w:pPr>
      <w:r>
        <w:rPr>
          <w:rFonts w:hint="eastAsia"/>
        </w:rPr>
        <w:t>2.用户管理：添加、删除、修改省用户和企业用户。</w:t>
      </w:r>
    </w:p>
    <w:p>
      <w:pPr>
        <w:ind w:left="480" w:leftChars="200"/>
      </w:pPr>
      <w:r>
        <w:rPr>
          <w:rFonts w:hint="eastAsia"/>
        </w:rPr>
        <w:t>3.角色管理：根据需要建立多种角色，不同角色对应不同功能。系统预定义一些角色。</w:t>
      </w:r>
    </w:p>
    <w:p/>
    <w:p>
      <w:r>
        <w:rPr>
          <w:rFonts w:hint="eastAsia"/>
        </w:rPr>
        <w:t>数据说明：</w:t>
      </w:r>
    </w:p>
    <w:p>
      <w:r>
        <w:rPr>
          <w:rFonts w:hint="eastAsia"/>
        </w:rPr>
        <w:t xml:space="preserve">    角色类型待定。</w:t>
      </w:r>
    </w:p>
    <w:p/>
    <w:p>
      <w:r>
        <w:rPr>
          <w:rFonts w:hint="eastAsia"/>
        </w:rPr>
        <w:t>数据状态图：</w:t>
      </w:r>
    </w:p>
    <w:p>
      <w:r>
        <w:drawing>
          <wp:inline distT="0" distB="0" distL="0" distR="0">
            <wp:extent cx="3756660" cy="16154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cstate="print"/>
                    <a:stretch>
                      <a:fillRect/>
                    </a:stretch>
                  </pic:blipFill>
                  <pic:spPr>
                    <a:xfrm>
                      <a:off x="0" y="0"/>
                      <a:ext cx="3756986" cy="1615580"/>
                    </a:xfrm>
                    <a:prstGeom prst="rect">
                      <a:avLst/>
                    </a:prstGeom>
                  </pic:spPr>
                </pic:pic>
              </a:graphicData>
            </a:graphic>
          </wp:inline>
        </w:drawing>
      </w:r>
    </w:p>
    <w:p>
      <w:r>
        <w:drawing>
          <wp:inline distT="0" distB="0" distL="0" distR="0">
            <wp:extent cx="4770120" cy="14630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cstate="print"/>
                    <a:stretch>
                      <a:fillRect/>
                    </a:stretch>
                  </pic:blipFill>
                  <pic:spPr>
                    <a:xfrm>
                      <a:off x="0" y="0"/>
                      <a:ext cx="4770533" cy="1463167"/>
                    </a:xfrm>
                    <a:prstGeom prst="rect">
                      <a:avLst/>
                    </a:prstGeom>
                  </pic:spPr>
                </pic:pic>
              </a:graphicData>
            </a:graphic>
          </wp:inline>
        </w:drawing>
      </w:r>
    </w:p>
    <w:p/>
    <w:p>
      <w:pPr>
        <w:pStyle w:val="2"/>
      </w:pPr>
      <w:bookmarkStart w:id="17" w:name="_Toc30111"/>
      <w:r>
        <w:rPr>
          <w:rFonts w:hint="eastAsia"/>
        </w:rPr>
        <w:t>4外部接口需求</w:t>
      </w:r>
      <w:bookmarkEnd w:id="17"/>
    </w:p>
    <w:p>
      <w:pPr>
        <w:pStyle w:val="4"/>
      </w:pPr>
      <w:bookmarkStart w:id="18" w:name="_Toc9747"/>
      <w:r>
        <w:rPr>
          <w:rFonts w:hint="eastAsia"/>
        </w:rPr>
        <w:t>4.1用户界面</w:t>
      </w:r>
      <w:bookmarkEnd w:id="18"/>
    </w:p>
    <w:p>
      <w:pPr>
        <w:ind w:firstLine="480" w:firstLineChars="200"/>
      </w:pPr>
      <w:r>
        <w:rPr>
          <w:rFonts w:hint="eastAsia"/>
        </w:rPr>
        <w:t>本系统为作为办公系统，界面风格会力求简洁大方。</w:t>
      </w:r>
    </w:p>
    <w:p>
      <w:pPr>
        <w:pStyle w:val="4"/>
      </w:pPr>
      <w:bookmarkStart w:id="19" w:name="_Toc3038"/>
      <w:r>
        <w:rPr>
          <w:rFonts w:hint="eastAsia"/>
        </w:rPr>
        <w:t>4.2接口</w:t>
      </w:r>
      <w:bookmarkEnd w:id="19"/>
    </w:p>
    <w:p>
      <w:pPr>
        <w:spacing w:line="360" w:lineRule="auto"/>
        <w:ind w:firstLine="480" w:firstLineChars="200"/>
      </w:pPr>
      <w:r>
        <w:rPr>
          <w:rFonts w:hint="eastAsia"/>
        </w:rPr>
        <w:t>预留与国家失业监测系统的数据交换接口。</w:t>
      </w:r>
    </w:p>
    <w:p>
      <w:pPr>
        <w:spacing w:line="360" w:lineRule="auto"/>
        <w:ind w:firstLine="480" w:firstLineChars="200"/>
      </w:pPr>
      <w:r>
        <w:rPr>
          <w:rFonts w:hint="eastAsia"/>
        </w:rPr>
        <w:t>预留与部委的数据上报接口。</w:t>
      </w:r>
    </w:p>
    <w:p>
      <w:pPr>
        <w:pStyle w:val="4"/>
        <w:tabs>
          <w:tab w:val="left" w:pos="2170"/>
        </w:tabs>
      </w:pPr>
      <w:bookmarkStart w:id="20" w:name="_Toc4024"/>
      <w:r>
        <w:rPr>
          <w:rFonts w:hint="eastAsia"/>
        </w:rPr>
        <w:t>4.3故障处理</w:t>
      </w:r>
      <w:bookmarkEnd w:id="20"/>
      <w:r>
        <w:tab/>
      </w:r>
    </w:p>
    <w:p>
      <w:pPr>
        <w:spacing w:line="360" w:lineRule="auto"/>
        <w:ind w:firstLine="480" w:firstLineChars="200"/>
      </w:pPr>
      <w:r>
        <w:rPr>
          <w:rFonts w:hint="eastAsia"/>
        </w:rPr>
        <w:t>测试人员经测试后发现错误，或用户反馈错误信息。这两种情况开发人员都将进行纠错。</w:t>
      </w:r>
    </w:p>
    <w:p>
      <w:pPr>
        <w:pStyle w:val="2"/>
      </w:pPr>
      <w:bookmarkStart w:id="21" w:name="_Toc21609"/>
      <w:r>
        <w:rPr>
          <w:rFonts w:hint="eastAsia"/>
        </w:rPr>
        <w:t>5性能需求</w:t>
      </w:r>
      <w:bookmarkEnd w:id="21"/>
    </w:p>
    <w:p>
      <w:pPr>
        <w:pStyle w:val="4"/>
      </w:pPr>
      <w:bookmarkStart w:id="22" w:name="_Toc1481"/>
      <w:r>
        <w:rPr>
          <w:rFonts w:hint="eastAsia"/>
        </w:rPr>
        <w:t>5.1稳定性</w:t>
      </w:r>
      <w:bookmarkEnd w:id="22"/>
    </w:p>
    <w:p>
      <w:pPr>
        <w:spacing w:line="360" w:lineRule="auto"/>
        <w:ind w:firstLine="480" w:firstLineChars="200"/>
      </w:pPr>
      <w:r>
        <w:rPr>
          <w:rFonts w:hint="eastAsia"/>
        </w:rPr>
        <w:t>能通过抗压测试，在用户输入出现异常及遭受有意攻击的情况下能不崩溃、不泄密。</w:t>
      </w:r>
    </w:p>
    <w:p>
      <w:pPr>
        <w:pStyle w:val="4"/>
      </w:pPr>
      <w:bookmarkStart w:id="23" w:name="_Toc25274"/>
      <w:r>
        <w:rPr>
          <w:rFonts w:hint="eastAsia"/>
        </w:rPr>
        <w:t>5.2适应性</w:t>
      </w:r>
      <w:bookmarkEnd w:id="23"/>
    </w:p>
    <w:p>
      <w:pPr>
        <w:spacing w:line="360" w:lineRule="auto"/>
      </w:pPr>
      <w:r>
        <w:rPr>
          <w:rFonts w:hint="eastAsia"/>
        </w:rPr>
        <w:t>支持所有主流浏览器，并保证在以下浏览器上100%兼容：</w:t>
      </w:r>
    </w:p>
    <w:p>
      <w:pPr>
        <w:spacing w:line="360" w:lineRule="auto"/>
      </w:pPr>
      <w:r>
        <w:rPr>
          <w:rFonts w:hint="eastAsia"/>
        </w:rPr>
        <w:t>①</w:t>
      </w:r>
      <w:r>
        <w:rPr>
          <w:rFonts w:hint="eastAsia"/>
        </w:rPr>
        <w:tab/>
      </w:r>
      <w:r>
        <w:rPr>
          <w:rFonts w:hint="eastAsia"/>
        </w:rPr>
        <w:t>IE（9.0及以上）</w:t>
      </w:r>
    </w:p>
    <w:p>
      <w:pPr>
        <w:spacing w:line="360" w:lineRule="auto"/>
      </w:pPr>
      <w:r>
        <w:rPr>
          <w:rFonts w:hint="eastAsia"/>
        </w:rPr>
        <w:t>②</w:t>
      </w:r>
      <w:r>
        <w:rPr>
          <w:rFonts w:hint="eastAsia"/>
        </w:rPr>
        <w:tab/>
      </w:r>
      <w:r>
        <w:rPr>
          <w:rFonts w:hint="eastAsia"/>
        </w:rPr>
        <w:t>Chrome</w:t>
      </w:r>
    </w:p>
    <w:p>
      <w:pPr>
        <w:spacing w:line="360" w:lineRule="auto"/>
      </w:pPr>
      <w:r>
        <w:rPr>
          <w:rFonts w:hint="eastAsia"/>
        </w:rPr>
        <w:t>③</w:t>
      </w:r>
      <w:r>
        <w:rPr>
          <w:rFonts w:hint="eastAsia"/>
        </w:rPr>
        <w:tab/>
      </w:r>
      <w:r>
        <w:rPr>
          <w:rFonts w:hint="eastAsia"/>
        </w:rPr>
        <w:t>Firefox</w:t>
      </w:r>
    </w:p>
    <w:p>
      <w:pPr>
        <w:spacing w:line="360" w:lineRule="auto"/>
      </w:pPr>
      <w:r>
        <w:rPr>
          <w:rFonts w:hint="eastAsia"/>
        </w:rPr>
        <w:t>④</w:t>
      </w:r>
      <w:r>
        <w:rPr>
          <w:rFonts w:hint="eastAsia"/>
        </w:rPr>
        <w:tab/>
      </w:r>
      <w:r>
        <w:rPr>
          <w:rFonts w:hint="eastAsia"/>
        </w:rPr>
        <w:t>Safari</w:t>
      </w:r>
    </w:p>
    <w:p>
      <w:pPr>
        <w:spacing w:line="360" w:lineRule="auto"/>
      </w:pPr>
      <w:r>
        <w:rPr>
          <w:rFonts w:hint="eastAsia"/>
        </w:rPr>
        <w:t>⑤</w:t>
      </w:r>
      <w:r>
        <w:rPr>
          <w:rFonts w:hint="eastAsia"/>
        </w:rPr>
        <w:tab/>
      </w:r>
      <w:r>
        <w:rPr>
          <w:rFonts w:hint="eastAsia"/>
        </w:rPr>
        <w:t>Edge</w:t>
      </w:r>
    </w:p>
    <w:p>
      <w:pPr>
        <w:spacing w:line="360" w:lineRule="auto"/>
      </w:pPr>
      <w:r>
        <w:rPr>
          <w:rFonts w:hint="eastAsia"/>
        </w:rPr>
        <w:t>注：本系统不为手机端进行界面适配，也不保证手机浏览器的兼容性。</w:t>
      </w:r>
    </w:p>
    <w:p>
      <w:pPr>
        <w:pStyle w:val="2"/>
      </w:pPr>
      <w:bookmarkStart w:id="24" w:name="_Toc27237"/>
      <w:r>
        <w:rPr>
          <w:rFonts w:hint="eastAsia"/>
        </w:rPr>
        <w:t>6软件属性需求</w:t>
      </w:r>
      <w:bookmarkEnd w:id="24"/>
    </w:p>
    <w:p>
      <w:pPr>
        <w:pStyle w:val="4"/>
      </w:pPr>
      <w:bookmarkStart w:id="25" w:name="_Toc25308"/>
      <w:r>
        <w:rPr>
          <w:rFonts w:hint="eastAsia"/>
        </w:rPr>
        <w:t>6.1友好性</w:t>
      </w:r>
      <w:bookmarkEnd w:id="25"/>
    </w:p>
    <w:p>
      <w:pPr>
        <w:ind w:firstLine="480" w:firstLineChars="200"/>
      </w:pPr>
      <w:r>
        <w:rPr>
          <w:rFonts w:hint="eastAsia"/>
        </w:rPr>
        <w:t>界面设计美观大方，操作方便简单效率高。</w:t>
      </w:r>
    </w:p>
    <w:p>
      <w:pPr>
        <w:pStyle w:val="4"/>
      </w:pPr>
      <w:bookmarkStart w:id="26" w:name="_Toc19013"/>
      <w:r>
        <w:rPr>
          <w:rFonts w:hint="eastAsia"/>
        </w:rPr>
        <w:t>6.2可升级性</w:t>
      </w:r>
      <w:bookmarkEnd w:id="26"/>
    </w:p>
    <w:p>
      <w:pPr>
        <w:ind w:firstLine="480" w:firstLineChars="200"/>
      </w:pPr>
      <w:r>
        <w:rPr>
          <w:rFonts w:hint="eastAsia"/>
        </w:rPr>
        <w:t>确保系统是可升级的，可以增加自身功能。</w:t>
      </w:r>
    </w:p>
    <w:p>
      <w:pPr>
        <w:pStyle w:val="4"/>
      </w:pPr>
      <w:bookmarkStart w:id="27" w:name="_Toc25615"/>
      <w:r>
        <w:rPr>
          <w:rFonts w:hint="eastAsia"/>
        </w:rPr>
        <w:t>6.3可维护性</w:t>
      </w:r>
      <w:bookmarkEnd w:id="27"/>
    </w:p>
    <w:p>
      <w:pPr>
        <w:ind w:firstLine="480" w:firstLineChars="200"/>
      </w:pPr>
      <w:r>
        <w:rPr>
          <w:rFonts w:hint="eastAsia"/>
        </w:rPr>
        <w:t>改正、改动、改进软件的难易度低，易于维护。</w:t>
      </w:r>
    </w:p>
    <w:sectPr>
      <w:headerReference r:id="rId4"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0687958"/>
    </w:sdtPr>
    <w:sdtEndPr>
      <w:rPr>
        <w:sz w:val="21"/>
        <w:szCs w:val="21"/>
      </w:rPr>
    </w:sdtEndPr>
    <w:sdtContent>
      <w:p>
        <w:pPr>
          <w:pStyle w:val="12"/>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12"/>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山东省人力资源市场数据采集系统 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山东省人力资源市场数据采集系统 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
    <w:nsid w:val="46B3118F"/>
    <w:multiLevelType w:val="multilevel"/>
    <w:tmpl w:val="46B311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749A1"/>
    <w:rsid w:val="000013B5"/>
    <w:rsid w:val="00001E64"/>
    <w:rsid w:val="00004E9D"/>
    <w:rsid w:val="00007016"/>
    <w:rsid w:val="00021B28"/>
    <w:rsid w:val="00025193"/>
    <w:rsid w:val="00030764"/>
    <w:rsid w:val="000350E0"/>
    <w:rsid w:val="00035B06"/>
    <w:rsid w:val="0004592F"/>
    <w:rsid w:val="0005180A"/>
    <w:rsid w:val="000520DD"/>
    <w:rsid w:val="00056F25"/>
    <w:rsid w:val="00065F78"/>
    <w:rsid w:val="0008212E"/>
    <w:rsid w:val="00083377"/>
    <w:rsid w:val="00083FD8"/>
    <w:rsid w:val="00095F17"/>
    <w:rsid w:val="00096C06"/>
    <w:rsid w:val="000A1341"/>
    <w:rsid w:val="000A1B56"/>
    <w:rsid w:val="000A24CF"/>
    <w:rsid w:val="000B1003"/>
    <w:rsid w:val="000B25B3"/>
    <w:rsid w:val="000B5F38"/>
    <w:rsid w:val="000B6D35"/>
    <w:rsid w:val="000D2663"/>
    <w:rsid w:val="000D4A40"/>
    <w:rsid w:val="000F0CC5"/>
    <w:rsid w:val="00103DE7"/>
    <w:rsid w:val="0010411A"/>
    <w:rsid w:val="0011182C"/>
    <w:rsid w:val="00111D60"/>
    <w:rsid w:val="00113B58"/>
    <w:rsid w:val="001148BF"/>
    <w:rsid w:val="00120A71"/>
    <w:rsid w:val="001237E0"/>
    <w:rsid w:val="001259A7"/>
    <w:rsid w:val="00140481"/>
    <w:rsid w:val="00145038"/>
    <w:rsid w:val="001527FB"/>
    <w:rsid w:val="00153A43"/>
    <w:rsid w:val="00157F22"/>
    <w:rsid w:val="00184735"/>
    <w:rsid w:val="00194F81"/>
    <w:rsid w:val="001B410F"/>
    <w:rsid w:val="001B44BC"/>
    <w:rsid w:val="001B53D5"/>
    <w:rsid w:val="001C1392"/>
    <w:rsid w:val="001D0DD3"/>
    <w:rsid w:val="001D36C1"/>
    <w:rsid w:val="001E381A"/>
    <w:rsid w:val="001E64FF"/>
    <w:rsid w:val="001E6EB9"/>
    <w:rsid w:val="001F3E1C"/>
    <w:rsid w:val="0020759A"/>
    <w:rsid w:val="0021327E"/>
    <w:rsid w:val="0021438E"/>
    <w:rsid w:val="00216965"/>
    <w:rsid w:val="00217F5C"/>
    <w:rsid w:val="00223931"/>
    <w:rsid w:val="0022482A"/>
    <w:rsid w:val="00224A8E"/>
    <w:rsid w:val="0023110F"/>
    <w:rsid w:val="002349B3"/>
    <w:rsid w:val="00250477"/>
    <w:rsid w:val="00250A67"/>
    <w:rsid w:val="002623C5"/>
    <w:rsid w:val="002629CD"/>
    <w:rsid w:val="002749A1"/>
    <w:rsid w:val="00275044"/>
    <w:rsid w:val="00276DAA"/>
    <w:rsid w:val="0028123B"/>
    <w:rsid w:val="002831FF"/>
    <w:rsid w:val="0028706E"/>
    <w:rsid w:val="00287455"/>
    <w:rsid w:val="00296AEF"/>
    <w:rsid w:val="002A0F8F"/>
    <w:rsid w:val="002A4D87"/>
    <w:rsid w:val="002B4D77"/>
    <w:rsid w:val="002C3A3A"/>
    <w:rsid w:val="002D3C63"/>
    <w:rsid w:val="002D4E15"/>
    <w:rsid w:val="002D593D"/>
    <w:rsid w:val="002E3B03"/>
    <w:rsid w:val="002E5A15"/>
    <w:rsid w:val="002F08F9"/>
    <w:rsid w:val="002F0C61"/>
    <w:rsid w:val="00300564"/>
    <w:rsid w:val="00300572"/>
    <w:rsid w:val="00301425"/>
    <w:rsid w:val="0030518C"/>
    <w:rsid w:val="00316BB0"/>
    <w:rsid w:val="0032414C"/>
    <w:rsid w:val="003332EC"/>
    <w:rsid w:val="00334B7D"/>
    <w:rsid w:val="00340AF8"/>
    <w:rsid w:val="0034252F"/>
    <w:rsid w:val="00351E4B"/>
    <w:rsid w:val="00355364"/>
    <w:rsid w:val="00357790"/>
    <w:rsid w:val="00362A15"/>
    <w:rsid w:val="003668DE"/>
    <w:rsid w:val="00371487"/>
    <w:rsid w:val="0037368E"/>
    <w:rsid w:val="003800A6"/>
    <w:rsid w:val="00392F4E"/>
    <w:rsid w:val="0039390D"/>
    <w:rsid w:val="003A0134"/>
    <w:rsid w:val="003A19C5"/>
    <w:rsid w:val="003B07A2"/>
    <w:rsid w:val="003C1788"/>
    <w:rsid w:val="003C42FE"/>
    <w:rsid w:val="003C4A89"/>
    <w:rsid w:val="003D4EF0"/>
    <w:rsid w:val="003E37FF"/>
    <w:rsid w:val="003E6A1C"/>
    <w:rsid w:val="003F0AB9"/>
    <w:rsid w:val="00401A1F"/>
    <w:rsid w:val="00403F4B"/>
    <w:rsid w:val="004063FC"/>
    <w:rsid w:val="004074AF"/>
    <w:rsid w:val="004078E6"/>
    <w:rsid w:val="00412C70"/>
    <w:rsid w:val="00413278"/>
    <w:rsid w:val="00414C90"/>
    <w:rsid w:val="0044622D"/>
    <w:rsid w:val="00451552"/>
    <w:rsid w:val="00452F8E"/>
    <w:rsid w:val="004566E1"/>
    <w:rsid w:val="004601A1"/>
    <w:rsid w:val="004635A8"/>
    <w:rsid w:val="00463D79"/>
    <w:rsid w:val="00463EE8"/>
    <w:rsid w:val="00466C96"/>
    <w:rsid w:val="004722C3"/>
    <w:rsid w:val="00474675"/>
    <w:rsid w:val="00474BBB"/>
    <w:rsid w:val="00480288"/>
    <w:rsid w:val="004920D2"/>
    <w:rsid w:val="00492188"/>
    <w:rsid w:val="00492BCF"/>
    <w:rsid w:val="004965BE"/>
    <w:rsid w:val="00497D32"/>
    <w:rsid w:val="00497FE9"/>
    <w:rsid w:val="004A298C"/>
    <w:rsid w:val="004A55DF"/>
    <w:rsid w:val="004A5CAB"/>
    <w:rsid w:val="004A69A0"/>
    <w:rsid w:val="004B09B2"/>
    <w:rsid w:val="004C3239"/>
    <w:rsid w:val="004C6DE0"/>
    <w:rsid w:val="004E30F9"/>
    <w:rsid w:val="004E5FA5"/>
    <w:rsid w:val="0050205B"/>
    <w:rsid w:val="00502710"/>
    <w:rsid w:val="005077C3"/>
    <w:rsid w:val="00510C51"/>
    <w:rsid w:val="00512542"/>
    <w:rsid w:val="0051383E"/>
    <w:rsid w:val="00524459"/>
    <w:rsid w:val="00531A7E"/>
    <w:rsid w:val="00533EBE"/>
    <w:rsid w:val="00537671"/>
    <w:rsid w:val="00543251"/>
    <w:rsid w:val="00544509"/>
    <w:rsid w:val="0054459F"/>
    <w:rsid w:val="00546996"/>
    <w:rsid w:val="00546C79"/>
    <w:rsid w:val="005605A4"/>
    <w:rsid w:val="00565ED5"/>
    <w:rsid w:val="005669FE"/>
    <w:rsid w:val="00572BD3"/>
    <w:rsid w:val="00572EE9"/>
    <w:rsid w:val="00574199"/>
    <w:rsid w:val="005771D1"/>
    <w:rsid w:val="0058423D"/>
    <w:rsid w:val="005917DF"/>
    <w:rsid w:val="0059614C"/>
    <w:rsid w:val="00596D43"/>
    <w:rsid w:val="00596F58"/>
    <w:rsid w:val="005A0844"/>
    <w:rsid w:val="005A0CEA"/>
    <w:rsid w:val="005A3463"/>
    <w:rsid w:val="005A3E9C"/>
    <w:rsid w:val="005A6319"/>
    <w:rsid w:val="005A7DCC"/>
    <w:rsid w:val="005B4B22"/>
    <w:rsid w:val="005D1B6A"/>
    <w:rsid w:val="005D68EC"/>
    <w:rsid w:val="005D7BCF"/>
    <w:rsid w:val="005E4A20"/>
    <w:rsid w:val="005E5F02"/>
    <w:rsid w:val="005E6982"/>
    <w:rsid w:val="005F35F2"/>
    <w:rsid w:val="005F6BE6"/>
    <w:rsid w:val="00604DE8"/>
    <w:rsid w:val="00606867"/>
    <w:rsid w:val="006164B7"/>
    <w:rsid w:val="00617885"/>
    <w:rsid w:val="00621611"/>
    <w:rsid w:val="00627833"/>
    <w:rsid w:val="00634E4D"/>
    <w:rsid w:val="006449C5"/>
    <w:rsid w:val="00652F34"/>
    <w:rsid w:val="006536BD"/>
    <w:rsid w:val="006556FE"/>
    <w:rsid w:val="0066340C"/>
    <w:rsid w:val="00665D21"/>
    <w:rsid w:val="0067416A"/>
    <w:rsid w:val="00677764"/>
    <w:rsid w:val="00681154"/>
    <w:rsid w:val="006822CC"/>
    <w:rsid w:val="00687403"/>
    <w:rsid w:val="006915A1"/>
    <w:rsid w:val="00693B06"/>
    <w:rsid w:val="006A1809"/>
    <w:rsid w:val="006A7F8F"/>
    <w:rsid w:val="006C14F7"/>
    <w:rsid w:val="006C34F4"/>
    <w:rsid w:val="006C48DB"/>
    <w:rsid w:val="006D7D3E"/>
    <w:rsid w:val="006E2421"/>
    <w:rsid w:val="006F0A33"/>
    <w:rsid w:val="006F3CC8"/>
    <w:rsid w:val="006F5D19"/>
    <w:rsid w:val="007140A7"/>
    <w:rsid w:val="0072099B"/>
    <w:rsid w:val="0072289D"/>
    <w:rsid w:val="00741DD7"/>
    <w:rsid w:val="0074305F"/>
    <w:rsid w:val="00750AC4"/>
    <w:rsid w:val="00753F65"/>
    <w:rsid w:val="00764A77"/>
    <w:rsid w:val="0076720B"/>
    <w:rsid w:val="00773E2D"/>
    <w:rsid w:val="0077770E"/>
    <w:rsid w:val="00777E12"/>
    <w:rsid w:val="007804ED"/>
    <w:rsid w:val="00783936"/>
    <w:rsid w:val="00787ACA"/>
    <w:rsid w:val="00790CB0"/>
    <w:rsid w:val="00794AAD"/>
    <w:rsid w:val="007A5829"/>
    <w:rsid w:val="007A7A89"/>
    <w:rsid w:val="007B664A"/>
    <w:rsid w:val="007C17BE"/>
    <w:rsid w:val="007C2258"/>
    <w:rsid w:val="007C4F0C"/>
    <w:rsid w:val="007E22D3"/>
    <w:rsid w:val="007F4B9F"/>
    <w:rsid w:val="007F7D3A"/>
    <w:rsid w:val="0080013A"/>
    <w:rsid w:val="008109FB"/>
    <w:rsid w:val="00813EF1"/>
    <w:rsid w:val="00816B42"/>
    <w:rsid w:val="00816DC3"/>
    <w:rsid w:val="00822011"/>
    <w:rsid w:val="0082793C"/>
    <w:rsid w:val="00827F9B"/>
    <w:rsid w:val="008301EA"/>
    <w:rsid w:val="00830C8A"/>
    <w:rsid w:val="0083287D"/>
    <w:rsid w:val="00832B2B"/>
    <w:rsid w:val="0083511C"/>
    <w:rsid w:val="00836116"/>
    <w:rsid w:val="00843202"/>
    <w:rsid w:val="00847C7B"/>
    <w:rsid w:val="0085326B"/>
    <w:rsid w:val="00857841"/>
    <w:rsid w:val="00861498"/>
    <w:rsid w:val="0086173E"/>
    <w:rsid w:val="008752FB"/>
    <w:rsid w:val="00875CD3"/>
    <w:rsid w:val="00876F12"/>
    <w:rsid w:val="00881D99"/>
    <w:rsid w:val="00885B5D"/>
    <w:rsid w:val="0089192D"/>
    <w:rsid w:val="008A7436"/>
    <w:rsid w:val="008B6558"/>
    <w:rsid w:val="008C3E44"/>
    <w:rsid w:val="008D14C6"/>
    <w:rsid w:val="008D5CAC"/>
    <w:rsid w:val="008E130A"/>
    <w:rsid w:val="008E51CD"/>
    <w:rsid w:val="008E60D4"/>
    <w:rsid w:val="008F0776"/>
    <w:rsid w:val="008F4EE1"/>
    <w:rsid w:val="009077E5"/>
    <w:rsid w:val="00916FE0"/>
    <w:rsid w:val="009273C2"/>
    <w:rsid w:val="00931225"/>
    <w:rsid w:val="00943901"/>
    <w:rsid w:val="00945B06"/>
    <w:rsid w:val="009530F5"/>
    <w:rsid w:val="00954384"/>
    <w:rsid w:val="009662D8"/>
    <w:rsid w:val="00967561"/>
    <w:rsid w:val="00974658"/>
    <w:rsid w:val="00987B19"/>
    <w:rsid w:val="009914CD"/>
    <w:rsid w:val="00994EA9"/>
    <w:rsid w:val="009A07E1"/>
    <w:rsid w:val="009B751C"/>
    <w:rsid w:val="009D53BE"/>
    <w:rsid w:val="009F015C"/>
    <w:rsid w:val="009F14E2"/>
    <w:rsid w:val="009F25A9"/>
    <w:rsid w:val="009F4EC8"/>
    <w:rsid w:val="00A0490A"/>
    <w:rsid w:val="00A23FD5"/>
    <w:rsid w:val="00A25F97"/>
    <w:rsid w:val="00A26880"/>
    <w:rsid w:val="00A30E8F"/>
    <w:rsid w:val="00A35411"/>
    <w:rsid w:val="00A535AC"/>
    <w:rsid w:val="00A574E3"/>
    <w:rsid w:val="00A626FD"/>
    <w:rsid w:val="00A63D68"/>
    <w:rsid w:val="00A8013E"/>
    <w:rsid w:val="00A8418A"/>
    <w:rsid w:val="00A85128"/>
    <w:rsid w:val="00A93058"/>
    <w:rsid w:val="00AA5444"/>
    <w:rsid w:val="00AD1293"/>
    <w:rsid w:val="00AD26BD"/>
    <w:rsid w:val="00AD6881"/>
    <w:rsid w:val="00AF359A"/>
    <w:rsid w:val="00AF37C5"/>
    <w:rsid w:val="00B011F7"/>
    <w:rsid w:val="00B01818"/>
    <w:rsid w:val="00B158A9"/>
    <w:rsid w:val="00B20EF7"/>
    <w:rsid w:val="00B22428"/>
    <w:rsid w:val="00B306C0"/>
    <w:rsid w:val="00B309E7"/>
    <w:rsid w:val="00B31361"/>
    <w:rsid w:val="00B34960"/>
    <w:rsid w:val="00B47685"/>
    <w:rsid w:val="00B52BB2"/>
    <w:rsid w:val="00B621A8"/>
    <w:rsid w:val="00B62CD3"/>
    <w:rsid w:val="00B7012E"/>
    <w:rsid w:val="00B71504"/>
    <w:rsid w:val="00B7228E"/>
    <w:rsid w:val="00B73D11"/>
    <w:rsid w:val="00B76D8B"/>
    <w:rsid w:val="00B80119"/>
    <w:rsid w:val="00B82483"/>
    <w:rsid w:val="00B8294D"/>
    <w:rsid w:val="00B855AC"/>
    <w:rsid w:val="00BA0EA3"/>
    <w:rsid w:val="00BA4EC7"/>
    <w:rsid w:val="00BA76A5"/>
    <w:rsid w:val="00BB001A"/>
    <w:rsid w:val="00BB5B7B"/>
    <w:rsid w:val="00BB5D02"/>
    <w:rsid w:val="00BB7298"/>
    <w:rsid w:val="00BD4166"/>
    <w:rsid w:val="00BE3D83"/>
    <w:rsid w:val="00BE6E85"/>
    <w:rsid w:val="00BF0165"/>
    <w:rsid w:val="00BF3081"/>
    <w:rsid w:val="00BF63B4"/>
    <w:rsid w:val="00C0243B"/>
    <w:rsid w:val="00C04247"/>
    <w:rsid w:val="00C055CE"/>
    <w:rsid w:val="00C06613"/>
    <w:rsid w:val="00C11AA1"/>
    <w:rsid w:val="00C1406E"/>
    <w:rsid w:val="00C23317"/>
    <w:rsid w:val="00C30D56"/>
    <w:rsid w:val="00C32E9B"/>
    <w:rsid w:val="00C33ED7"/>
    <w:rsid w:val="00C46747"/>
    <w:rsid w:val="00C47594"/>
    <w:rsid w:val="00C64710"/>
    <w:rsid w:val="00C65000"/>
    <w:rsid w:val="00C65D79"/>
    <w:rsid w:val="00C66BA3"/>
    <w:rsid w:val="00C700E7"/>
    <w:rsid w:val="00C71356"/>
    <w:rsid w:val="00C731BD"/>
    <w:rsid w:val="00C7744E"/>
    <w:rsid w:val="00C806D8"/>
    <w:rsid w:val="00C80AA5"/>
    <w:rsid w:val="00C96CAD"/>
    <w:rsid w:val="00CA0BA5"/>
    <w:rsid w:val="00CA5497"/>
    <w:rsid w:val="00CA7E1B"/>
    <w:rsid w:val="00CB2372"/>
    <w:rsid w:val="00CC2485"/>
    <w:rsid w:val="00CC5EF6"/>
    <w:rsid w:val="00CD073A"/>
    <w:rsid w:val="00CD13F5"/>
    <w:rsid w:val="00CD2A83"/>
    <w:rsid w:val="00CD381D"/>
    <w:rsid w:val="00CE71C0"/>
    <w:rsid w:val="00D12300"/>
    <w:rsid w:val="00D13066"/>
    <w:rsid w:val="00D2122C"/>
    <w:rsid w:val="00D250CE"/>
    <w:rsid w:val="00D33B5D"/>
    <w:rsid w:val="00D3447A"/>
    <w:rsid w:val="00D3718B"/>
    <w:rsid w:val="00D407FF"/>
    <w:rsid w:val="00D46D61"/>
    <w:rsid w:val="00D50B2E"/>
    <w:rsid w:val="00D53933"/>
    <w:rsid w:val="00D575AF"/>
    <w:rsid w:val="00D64613"/>
    <w:rsid w:val="00D653AD"/>
    <w:rsid w:val="00D76A9D"/>
    <w:rsid w:val="00D77076"/>
    <w:rsid w:val="00D8121C"/>
    <w:rsid w:val="00D82398"/>
    <w:rsid w:val="00D90039"/>
    <w:rsid w:val="00D947DA"/>
    <w:rsid w:val="00D9531D"/>
    <w:rsid w:val="00D973D2"/>
    <w:rsid w:val="00DA53B2"/>
    <w:rsid w:val="00DB4493"/>
    <w:rsid w:val="00DB4EFB"/>
    <w:rsid w:val="00DB6659"/>
    <w:rsid w:val="00DD2EA6"/>
    <w:rsid w:val="00DE0940"/>
    <w:rsid w:val="00DE2BE1"/>
    <w:rsid w:val="00DF1D43"/>
    <w:rsid w:val="00DF29D0"/>
    <w:rsid w:val="00DF4A90"/>
    <w:rsid w:val="00DF5A9B"/>
    <w:rsid w:val="00E04088"/>
    <w:rsid w:val="00E0703A"/>
    <w:rsid w:val="00E0759D"/>
    <w:rsid w:val="00E142ED"/>
    <w:rsid w:val="00E275ED"/>
    <w:rsid w:val="00E2768D"/>
    <w:rsid w:val="00E311A9"/>
    <w:rsid w:val="00E33381"/>
    <w:rsid w:val="00E34768"/>
    <w:rsid w:val="00E413D1"/>
    <w:rsid w:val="00E442A5"/>
    <w:rsid w:val="00E55094"/>
    <w:rsid w:val="00E7361A"/>
    <w:rsid w:val="00E8196C"/>
    <w:rsid w:val="00E87B9D"/>
    <w:rsid w:val="00E91423"/>
    <w:rsid w:val="00E92D69"/>
    <w:rsid w:val="00EA2CA6"/>
    <w:rsid w:val="00EA417B"/>
    <w:rsid w:val="00EA49F6"/>
    <w:rsid w:val="00EA5E11"/>
    <w:rsid w:val="00EB511E"/>
    <w:rsid w:val="00EB573B"/>
    <w:rsid w:val="00EC2404"/>
    <w:rsid w:val="00EC561F"/>
    <w:rsid w:val="00ED5C12"/>
    <w:rsid w:val="00EF289B"/>
    <w:rsid w:val="00EF500C"/>
    <w:rsid w:val="00F005FC"/>
    <w:rsid w:val="00F137C1"/>
    <w:rsid w:val="00F14656"/>
    <w:rsid w:val="00F211A2"/>
    <w:rsid w:val="00F450A6"/>
    <w:rsid w:val="00F45811"/>
    <w:rsid w:val="00F7043E"/>
    <w:rsid w:val="00F7566A"/>
    <w:rsid w:val="00F7761D"/>
    <w:rsid w:val="00F80BB3"/>
    <w:rsid w:val="00F859E4"/>
    <w:rsid w:val="00F9132C"/>
    <w:rsid w:val="00F951B4"/>
    <w:rsid w:val="00FA01E9"/>
    <w:rsid w:val="00FB31B8"/>
    <w:rsid w:val="00FC1F11"/>
    <w:rsid w:val="00FC203B"/>
    <w:rsid w:val="00FC3608"/>
    <w:rsid w:val="00FC63F5"/>
    <w:rsid w:val="00FD11DC"/>
    <w:rsid w:val="00FD7A20"/>
    <w:rsid w:val="00FE032D"/>
    <w:rsid w:val="00FF0752"/>
    <w:rsid w:val="00FF0990"/>
    <w:rsid w:val="00FF1EE2"/>
    <w:rsid w:val="00FF6398"/>
    <w:rsid w:val="08CF5A05"/>
    <w:rsid w:val="201D173B"/>
    <w:rsid w:val="465A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iPriority="0" w:semiHidden="0" w:name="Normal Indent"/>
    <w:lsdException w:uiPriority="0" w:name="footnote text"/>
    <w:lsdException w:uiPriority="0" w:name="annotation text"/>
    <w:lsdException w:qFormat="1"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31"/>
    <w:qFormat/>
    <w:uiPriority w:val="0"/>
    <w:pPr>
      <w:keepNext/>
      <w:outlineLvl w:val="0"/>
    </w:pPr>
    <w:rPr>
      <w:rFonts w:ascii="黑体" w:eastAsia="黑体"/>
      <w:sz w:val="36"/>
    </w:rPr>
  </w:style>
  <w:style w:type="paragraph" w:styleId="4">
    <w:name w:val="heading 2"/>
    <w:basedOn w:val="3"/>
    <w:next w:val="1"/>
    <w:link w:val="34"/>
    <w:qFormat/>
    <w:uiPriority w:val="0"/>
    <w:pPr>
      <w:keepNext/>
      <w:keepLines/>
      <w:spacing w:before="260" w:after="260" w:line="416" w:lineRule="auto"/>
    </w:pPr>
    <w:rPr>
      <w:rFonts w:ascii="Arial" w:hAnsi="Arial" w:eastAsia="黑体"/>
      <w:bCs w:val="0"/>
      <w:sz w:val="30"/>
    </w:rPr>
  </w:style>
  <w:style w:type="character" w:default="1" w:styleId="20">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33"/>
    <w:qFormat/>
    <w:uiPriority w:val="0"/>
    <w:pPr>
      <w:spacing w:before="240" w:after="60" w:line="312" w:lineRule="auto"/>
      <w:jc w:val="left"/>
      <w:outlineLvl w:val="1"/>
    </w:pPr>
    <w:rPr>
      <w:rFonts w:asciiTheme="minorHAnsi" w:hAnsiTheme="minorHAnsi" w:cstheme="minorBidi"/>
      <w:b/>
      <w:bCs/>
      <w:kern w:val="28"/>
      <w:sz w:val="28"/>
      <w:szCs w:val="32"/>
    </w:rPr>
  </w:style>
  <w:style w:type="paragraph" w:styleId="5">
    <w:name w:val="toc 7"/>
    <w:basedOn w:val="1"/>
    <w:next w:val="1"/>
    <w:semiHidden/>
    <w:uiPriority w:val="0"/>
    <w:pPr>
      <w:ind w:left="1260"/>
      <w:jc w:val="left"/>
    </w:pPr>
    <w:rPr>
      <w:sz w:val="18"/>
      <w:szCs w:val="18"/>
    </w:rPr>
  </w:style>
  <w:style w:type="paragraph" w:styleId="6">
    <w:name w:val="Normal Indent"/>
    <w:basedOn w:val="1"/>
    <w:unhideWhenUsed/>
    <w:uiPriority w:val="0"/>
    <w:pPr>
      <w:ind w:firstLine="420" w:firstLineChars="200"/>
    </w:pPr>
  </w:style>
  <w:style w:type="paragraph" w:styleId="7">
    <w:name w:val="Body Text"/>
    <w:basedOn w:val="1"/>
    <w:uiPriority w:val="0"/>
    <w:rPr>
      <w:color w:val="FF0000"/>
    </w:rPr>
  </w:style>
  <w:style w:type="paragraph" w:styleId="8">
    <w:name w:val="toc 5"/>
    <w:basedOn w:val="1"/>
    <w:next w:val="1"/>
    <w:semiHidden/>
    <w:qFormat/>
    <w:uiPriority w:val="0"/>
    <w:pPr>
      <w:ind w:left="840"/>
      <w:jc w:val="left"/>
    </w:pPr>
    <w:rPr>
      <w:sz w:val="18"/>
      <w:szCs w:val="18"/>
    </w:rPr>
  </w:style>
  <w:style w:type="paragraph" w:styleId="9">
    <w:name w:val="toc 3"/>
    <w:basedOn w:val="1"/>
    <w:next w:val="1"/>
    <w:uiPriority w:val="39"/>
    <w:pPr>
      <w:ind w:left="420"/>
      <w:jc w:val="left"/>
    </w:pPr>
    <w:rPr>
      <w:i/>
      <w:iCs/>
      <w:sz w:val="20"/>
      <w:szCs w:val="20"/>
    </w:rPr>
  </w:style>
  <w:style w:type="paragraph" w:styleId="10">
    <w:name w:val="toc 8"/>
    <w:basedOn w:val="1"/>
    <w:next w:val="1"/>
    <w:semiHidden/>
    <w:uiPriority w:val="0"/>
    <w:pPr>
      <w:ind w:left="1470"/>
      <w:jc w:val="left"/>
    </w:pPr>
    <w:rPr>
      <w:sz w:val="18"/>
      <w:szCs w:val="18"/>
    </w:rPr>
  </w:style>
  <w:style w:type="paragraph" w:styleId="11">
    <w:name w:val="Balloon Text"/>
    <w:basedOn w:val="1"/>
    <w:link w:val="35"/>
    <w:qFormat/>
    <w:uiPriority w:val="0"/>
    <w:rPr>
      <w:sz w:val="18"/>
      <w:szCs w:val="18"/>
    </w:rPr>
  </w:style>
  <w:style w:type="paragraph" w:styleId="12">
    <w:name w:val="footer"/>
    <w:basedOn w:val="1"/>
    <w:link w:val="32"/>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bCs/>
      <w:caps/>
      <w:szCs w:val="20"/>
    </w:rPr>
  </w:style>
  <w:style w:type="paragraph" w:styleId="15">
    <w:name w:val="toc 4"/>
    <w:basedOn w:val="1"/>
    <w:next w:val="1"/>
    <w:semiHidden/>
    <w:uiPriority w:val="0"/>
    <w:pPr>
      <w:ind w:left="630"/>
      <w:jc w:val="left"/>
    </w:pPr>
    <w:rPr>
      <w:sz w:val="18"/>
      <w:szCs w:val="18"/>
    </w:rPr>
  </w:style>
  <w:style w:type="paragraph" w:styleId="16">
    <w:name w:val="toc 6"/>
    <w:basedOn w:val="1"/>
    <w:next w:val="1"/>
    <w:semiHidden/>
    <w:uiPriority w:val="0"/>
    <w:pPr>
      <w:ind w:left="1050"/>
      <w:jc w:val="left"/>
    </w:pPr>
    <w:rPr>
      <w:sz w:val="18"/>
      <w:szCs w:val="18"/>
    </w:rPr>
  </w:style>
  <w:style w:type="paragraph" w:styleId="17">
    <w:name w:val="toc 2"/>
    <w:basedOn w:val="1"/>
    <w:next w:val="1"/>
    <w:uiPriority w:val="39"/>
    <w:pPr>
      <w:tabs>
        <w:tab w:val="right" w:leader="dot" w:pos="8296"/>
      </w:tabs>
      <w:spacing w:line="360" w:lineRule="auto"/>
      <w:ind w:left="210"/>
      <w:jc w:val="left"/>
    </w:pPr>
    <w:rPr>
      <w:rFonts w:ascii="宋体" w:hAnsi="宋体"/>
      <w:b/>
      <w:smallCaps/>
    </w:rPr>
  </w:style>
  <w:style w:type="paragraph" w:styleId="18">
    <w:name w:val="toc 9"/>
    <w:basedOn w:val="1"/>
    <w:next w:val="1"/>
    <w:semiHidden/>
    <w:qFormat/>
    <w:uiPriority w:val="0"/>
    <w:pPr>
      <w:ind w:left="1680"/>
      <w:jc w:val="left"/>
    </w:pPr>
    <w:rPr>
      <w:sz w:val="18"/>
      <w:szCs w:val="18"/>
    </w:rPr>
  </w:style>
  <w:style w:type="paragraph" w:styleId="19">
    <w:name w:val="Title"/>
    <w:basedOn w:val="2"/>
    <w:next w:val="1"/>
    <w:link w:val="30"/>
    <w:qFormat/>
    <w:uiPriority w:val="0"/>
    <w:rPr>
      <w:rFonts w:asciiTheme="majorHAnsi" w:hAnsiTheme="majorHAnsi" w:cstheme="majorBidi"/>
      <w:bCs w:val="0"/>
    </w:rPr>
  </w:style>
  <w:style w:type="character" w:styleId="21">
    <w:name w:val="Strong"/>
    <w:basedOn w:val="20"/>
    <w:qFormat/>
    <w:uiPriority w:val="0"/>
    <w:rPr>
      <w:bCs/>
    </w:rPr>
  </w:style>
  <w:style w:type="character" w:styleId="22">
    <w:name w:val="page number"/>
    <w:basedOn w:val="20"/>
    <w:uiPriority w:val="0"/>
  </w:style>
  <w:style w:type="character" w:styleId="23">
    <w:name w:val="Emphasis"/>
    <w:basedOn w:val="20"/>
    <w:qFormat/>
    <w:uiPriority w:val="0"/>
    <w:rPr>
      <w:i/>
      <w:iCs/>
    </w:rPr>
  </w:style>
  <w:style w:type="character" w:styleId="24">
    <w:name w:val="Hyperlink"/>
    <w:qFormat/>
    <w:uiPriority w:val="99"/>
    <w:rPr>
      <w:color w:val="0000FF"/>
      <w:u w:val="single"/>
    </w:rPr>
  </w:style>
  <w:style w:type="table" w:styleId="26">
    <w:name w:val="Table Grid"/>
    <w:basedOn w:val="2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apple-converted-space"/>
    <w:basedOn w:val="20"/>
    <w:qFormat/>
    <w:uiPriority w:val="0"/>
  </w:style>
  <w:style w:type="paragraph" w:customStyle="1" w:styleId="28">
    <w:name w:val="TOC Heading"/>
    <w:basedOn w:val="2"/>
    <w:next w:val="1"/>
    <w:unhideWhenUsed/>
    <w:qFormat/>
    <w:uiPriority w:val="39"/>
    <w:pPr>
      <w:keepLines/>
      <w:widowControl/>
      <w:spacing w:line="259" w:lineRule="auto"/>
      <w:outlineLvl w:val="9"/>
    </w:pPr>
    <w:rPr>
      <w:rFonts w:asciiTheme="majorHAnsi" w:hAnsiTheme="majorHAnsi" w:eastAsiaTheme="majorEastAsia" w:cstheme="majorBidi"/>
      <w:color w:val="2E75B5" w:themeColor="accent1" w:themeShade="BF"/>
      <w:kern w:val="0"/>
    </w:rPr>
  </w:style>
  <w:style w:type="paragraph" w:customStyle="1" w:styleId="29">
    <w:name w:val="List Paragraph"/>
    <w:basedOn w:val="1"/>
    <w:qFormat/>
    <w:uiPriority w:val="34"/>
    <w:pPr>
      <w:ind w:firstLine="420" w:firstLineChars="200"/>
    </w:pPr>
  </w:style>
  <w:style w:type="character" w:customStyle="1" w:styleId="30">
    <w:name w:val="标题 字符"/>
    <w:basedOn w:val="20"/>
    <w:link w:val="19"/>
    <w:qFormat/>
    <w:uiPriority w:val="0"/>
    <w:rPr>
      <w:rFonts w:eastAsia="黑体" w:asciiTheme="majorHAnsi" w:hAnsiTheme="majorHAnsi" w:cstheme="majorBidi"/>
      <w:b/>
      <w:kern w:val="28"/>
      <w:sz w:val="36"/>
      <w:szCs w:val="32"/>
    </w:rPr>
  </w:style>
  <w:style w:type="character" w:customStyle="1" w:styleId="31">
    <w:name w:val="标题 1 字符"/>
    <w:basedOn w:val="20"/>
    <w:link w:val="2"/>
    <w:qFormat/>
    <w:uiPriority w:val="0"/>
    <w:rPr>
      <w:rFonts w:ascii="黑体" w:eastAsia="黑体" w:hAnsiTheme="minorHAnsi" w:cstheme="minorBidi"/>
      <w:b/>
      <w:bCs/>
      <w:kern w:val="28"/>
      <w:sz w:val="36"/>
      <w:szCs w:val="32"/>
    </w:rPr>
  </w:style>
  <w:style w:type="character" w:customStyle="1" w:styleId="32">
    <w:name w:val="页脚 字符"/>
    <w:basedOn w:val="20"/>
    <w:link w:val="12"/>
    <w:qFormat/>
    <w:uiPriority w:val="99"/>
    <w:rPr>
      <w:kern w:val="2"/>
      <w:sz w:val="18"/>
      <w:szCs w:val="18"/>
    </w:rPr>
  </w:style>
  <w:style w:type="character" w:customStyle="1" w:styleId="33">
    <w:name w:val="副标题 字符"/>
    <w:basedOn w:val="20"/>
    <w:link w:val="3"/>
    <w:uiPriority w:val="0"/>
    <w:rPr>
      <w:rFonts w:asciiTheme="minorHAnsi" w:hAnsiTheme="minorHAnsi" w:cstheme="minorBidi"/>
      <w:b/>
      <w:bCs/>
      <w:kern w:val="28"/>
      <w:sz w:val="28"/>
      <w:szCs w:val="32"/>
    </w:rPr>
  </w:style>
  <w:style w:type="character" w:customStyle="1" w:styleId="34">
    <w:name w:val="标题 2 字符"/>
    <w:basedOn w:val="33"/>
    <w:link w:val="4"/>
    <w:qFormat/>
    <w:uiPriority w:val="0"/>
    <w:rPr>
      <w:rFonts w:ascii="Arial" w:hAnsi="Arial" w:eastAsia="黑体" w:cstheme="minorBidi"/>
      <w:bCs w:val="0"/>
      <w:kern w:val="28"/>
      <w:sz w:val="30"/>
      <w:szCs w:val="32"/>
    </w:rPr>
  </w:style>
  <w:style w:type="character" w:customStyle="1" w:styleId="35">
    <w:name w:val="批注框文本 字符"/>
    <w:basedOn w:val="20"/>
    <w:link w:val="11"/>
    <w:uiPriority w:val="0"/>
    <w:rPr>
      <w:kern w:val="2"/>
      <w:sz w:val="18"/>
      <w:szCs w:val="18"/>
    </w:rPr>
  </w:style>
  <w:style w:type="paragraph" w:customStyle="1" w:styleId="36">
    <w:name w:val="No Spacing"/>
    <w:qFormat/>
    <w:uiPriority w:val="1"/>
    <w:pPr>
      <w:widowControl w:val="0"/>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73E34-E8CB-4539-AF1D-664A4130455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24</Pages>
  <Words>1264</Words>
  <Characters>7206</Characters>
  <Lines>60</Lines>
  <Paragraphs>16</Paragraphs>
  <ScaleCrop>false</ScaleCrop>
  <LinksUpToDate>false</LinksUpToDate>
  <CharactersWithSpaces>8454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2016-03-07T06:30:00Z</dcterms:created>
  <dc:creator>User</dc:creator>
  <cp:lastModifiedBy>Dell-PC</cp:lastModifiedBy>
  <dcterms:modified xsi:type="dcterms:W3CDTF">2017-05-18T01:51:44Z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