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to-markdoc-heading-1"/>
      <w:bookmarkEnd w:id="21"/>
      <w:r>
        <w:t xml:space="preserve">Introduction to MarkDoc (heading 1)</w:t>
      </w:r>
    </w:p>
    <w:p>
      <w:pPr>
        <w:pStyle w:val="Heading2"/>
      </w:pPr>
      <w:bookmarkStart w:id="22" w:name="using-markdown-heading-2"/>
      <w:bookmarkEnd w:id="22"/>
      <w:r>
        <w:t xml:space="preserve">Using Markdown (heading 2)</w:t>
      </w:r>
    </w:p>
    <w:p>
      <w:r>
        <w:t xml:space="preserve">Writing with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 allows you to add text and graphs to</w:t>
      </w:r>
      <w:r>
        <w:t xml:space="preserve"> </w:t>
      </w:r>
      <w:r>
        <w:rPr>
          <w:i/>
        </w:rPr>
        <w:t xml:space="preserve">smcl</w:t>
      </w:r>
      <w:r>
        <w:t xml:space="preserve"> </w:t>
      </w:r>
      <w:r>
        <w:t xml:space="preserve">logfile and export it to a editable document format. I will demonstrate the process by using the</w:t>
      </w:r>
      <w:r>
        <w:t xml:space="preserve"> </w:t>
      </w:r>
      <w:r>
        <w:rPr>
          <w:b/>
        </w:rPr>
        <w:t xml:space="preserve">Auto.dta</w:t>
      </w:r>
      <w:r>
        <w:t xml:space="preserve"> </w:t>
      </w:r>
      <w:r>
        <w:t xml:space="preserve">dataset.</w:t>
      </w:r>
    </w:p>
    <w:p>
      <w:pPr>
        <w:pStyle w:val="Heading3"/>
      </w:pPr>
      <w:bookmarkStart w:id="23" w:name="get-started-with-markdoc-heading-3"/>
      <w:bookmarkEnd w:id="23"/>
      <w:r>
        <w:t xml:space="preserve">Get started with MarkDoc (heading 3)</w:t>
      </w:r>
    </w:p>
    <w:p>
      <w:r>
        <w:t xml:space="preserve">I will open the dataset, list a few observations, and export a graph. Then I will export the logfile to Microsoft Office docx format.</w:t>
      </w:r>
    </w:p>
    <w:p>
      <w:pPr>
        <w:pStyle w:val="Heading4"/>
      </w:pPr>
      <w:bookmarkStart w:id="24" w:name="even-smaller-bolding"/>
      <w:bookmarkEnd w:id="24"/>
      <w:r>
        <w:t xml:space="preserve">Even smaller bolding</w:t>
      </w:r>
    </w:p>
    <w:p>
      <w:r>
        <w:rPr>
          <w:i/>
        </w:rPr>
        <w:t xml:space="preserve">italics</w:t>
      </w:r>
    </w:p>
    <w:p>
      <w:r>
        <w:rPr>
          <w:i/>
        </w:rPr>
        <w:t xml:space="preserve">one underscore</w:t>
      </w:r>
      <w:r>
        <w:t xml:space="preserve"> </w:t>
      </w:r>
      <w:r>
        <w:t xml:space="preserve">is probably</w:t>
      </w:r>
      <w:r>
        <w:t xml:space="preserve"> </w:t>
      </w:r>
      <w:r>
        <w:rPr>
          <w:i/>
        </w:rPr>
        <w:t xml:space="preserve">also</w:t>
      </w:r>
      <w:r>
        <w:t xml:space="preserve"> </w:t>
      </w:r>
      <w:r>
        <w:t xml:space="preserve">italics.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graph export graph.png,  width(400) replace</w:t>
      </w:r>
      <w:r>
        <w:br w:type="textWrapping"/>
      </w:r>
      <w:r>
        <w:rPr>
          <w:rStyle w:val="VerbatimChar"/>
        </w:rPr>
        <w:t xml:space="preserve">      (note: file graph.png not found)</w:t>
      </w:r>
      <w:r>
        <w:br w:type="textWrapping"/>
      </w:r>
      <w:r>
        <w:rPr>
          <w:rStyle w:val="VerbatimChar"/>
        </w:rPr>
        <w:t xml:space="preserve">      (file graph.png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You use two stars to include only output, and three stars to include only the command. So two stars plus</w:t>
      </w:r>
      <w:r>
        <w:t xml:space="preserve"> </w:t>
      </w:r>
      <w:r>
        <w:t xml:space="preserve">“</w:t>
      </w:r>
      <w:r>
        <w:t xml:space="preserve">quietly</w:t>
      </w:r>
      <w:r>
        <w:t xml:space="preserve">”</w:t>
      </w:r>
      <w:r>
        <w:t xml:space="preserve"> </w:t>
      </w:r>
      <w:r>
        <w:t xml:space="preserve">gets you nothing. You can also add numbers inline, but it’s not quite as smooth as in R Markdown.</w:t>
      </w:r>
    </w:p>
    <w:p>
      <w:r>
        <w:t xml:space="preserve">TRY TO GET 1:both results &amp; code</w:t>
      </w:r>
    </w:p>
    <w:p>
      <w:pPr>
        <w:pStyle w:val="SourceCode"/>
      </w:pPr>
      <w:r>
        <w:rPr>
          <w:rStyle w:val="VerbatimChar"/>
        </w:rPr>
        <w:t xml:space="preserve">      .          summ price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74    6165.257    2949.496       3291      15906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2: results only</w:t>
      </w:r>
    </w:p>
    <w:p>
      <w:pPr>
        <w:pStyle w:val="SourceCode"/>
      </w:pPr>
      <w:r>
        <w:rPr>
          <w:rStyle w:val="VerbatimChar"/>
        </w:rPr>
        <w:t xml:space="preserve">          Variable |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74    6165.257    2949.496       3291      15906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3: code only</w:t>
      </w:r>
    </w:p>
    <w:p>
      <w:pPr>
        <w:pStyle w:val="SourceCode"/>
      </w:pPr>
      <w:r>
        <w:rPr>
          <w:rStyle w:val="VerbatimChar"/>
        </w:rPr>
        <w:t xml:space="preserve">      . summ price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4: neither</w:t>
      </w:r>
    </w:p>
    <w:p>
      <w:r>
        <w:t xml:space="preserve">The mean of Price variable is 6165.26 and SD is 2949.50</w:t>
      </w:r>
    </w:p>
    <w:p>
      <w:pPr>
        <w:pStyle w:val="Heading1"/>
      </w:pPr>
      <w:bookmarkStart w:id="25" w:name="adding-a-graph-or-image-in-the-report"/>
      <w:bookmarkEnd w:id="25"/>
      <w:r>
        <w:t xml:space="preserve">Adding a graph or image in the report</w:t>
      </w:r>
    </w:p>
    <w:p>
      <w:pPr>
        <w:pStyle w:val="Heading2"/>
      </w:pPr>
      <w:bookmarkStart w:id="26" w:name="adding-a-graph-using-markdown"/>
      <w:bookmarkEnd w:id="26"/>
      <w:r>
        <w:t xml:space="preserve">Adding a graph using Markdown</w:t>
      </w:r>
    </w:p>
    <w:p>
      <w:r>
        <w:t xml:space="preserve">In order to add a graph using Markdown, I export the graph in PNG format. You can explain the graph in the</w:t>
      </w:r>
      <w:r>
        <w:t xml:space="preserve"> </w:t>
      </w:r>
      <w:r>
        <w:t xml:space="preserve">“</w:t>
      </w:r>
      <w:r>
        <w:t xml:space="preserve">brackets</w:t>
      </w:r>
      <w:r>
        <w:t xml:space="preserve">”</w:t>
      </w:r>
      <w:r>
        <w:t xml:space="preserve"> </w:t>
      </w:r>
      <w:r>
        <w:t xml:space="preserve">and define the file path in parentheses</w:t>
      </w:r>
    </w:p>
    <w:p>
      <w:r>
        <w:drawing>
          <wp:inline>
            <wp:extent cx="50800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[h]</w:t>
      </w:r>
    </w:p>
    <w:p>
      <w:r>
        <w:t xml:space="preserve">You can also export to a ton of different file types. (Thanks, pandoc!) So that’s actuall y kind of cool.</w:t>
      </w:r>
    </w:p>
    <w:p>
      <w:r>
        <w:t xml:space="preserve">Let’s try and add math at the bottom.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α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9efe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