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6.png" ContentType="image/png"/>
  <Override PartName="/word/media/rId3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ict-authority-service-delivery"/>
    <w:p>
      <w:pPr>
        <w:pStyle w:val="Heading1"/>
      </w:pPr>
      <w:r>
        <w:t xml:space="preserve">ICT AUTHORITY – Service Delivery</w:t>
      </w:r>
    </w:p>
    <w:bookmarkStart w:id="9" w:name="cover-page"/>
    <w:p>
      <w:pPr>
        <w:pStyle w:val="Heading2"/>
      </w:pPr>
      <w:r>
        <w:t xml:space="preserve">Cover Page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Ministry/Department/Agency (MDA):</w:t>
      </w:r>
      <w:r>
        <w:t xml:space="preserve"> </w:t>
      </w:r>
      <w:r>
        <w:t xml:space="preserve">Ministry of Information, Communications and the Digital Economy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Department:</w:t>
      </w:r>
      <w:r>
        <w:t xml:space="preserve"> </w:t>
      </w:r>
      <w:r>
        <w:t xml:space="preserve">ICT Authority (ICTA)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 Name:</w:t>
      </w:r>
      <w:r>
        <w:t xml:space="preserve"> </w:t>
      </w:r>
      <w:r>
        <w:t xml:space="preserve">Government ICT Project Implementation and Digital Infrastructure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2026-03-04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Official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ICT Authority (ICTA) is the principal implementing agency responsible for coordinating, implementing, and standardizing ICT initiatives across the Government of Kenya.</w:t>
      </w:r>
    </w:p>
    <w:p>
      <w:pPr>
        <w:pStyle w:val="BodyText"/>
      </w:pPr>
      <w:r>
        <w:t xml:space="preserve">Operating under the State Department for ICT and the Digital Economy, ICTA ensures that government ICT investments align with the Government Enterprise Architecture (GEA), national digital standards, and cybersecurity frameworks.</w:t>
      </w:r>
    </w:p>
    <w:p>
      <w:pPr>
        <w:pStyle w:val="BodyText"/>
      </w:pPr>
      <w:r>
        <w:t xml:space="preserve">ICTA provides centralized capabilities including:</w:t>
      </w:r>
      <w:r>
        <w:t xml:space="preserve"> </w:t>
      </w:r>
      <w:r>
        <w:t xml:space="preserve">- ICT project oversight and technical approvals</w:t>
      </w:r>
      <w:r>
        <w:t xml:space="preserve"> </w:t>
      </w:r>
      <w:r>
        <w:t xml:space="preserve">- Government digital infrastructure implementation</w:t>
      </w:r>
      <w:r>
        <w:t xml:space="preserve"> </w:t>
      </w:r>
      <w:r>
        <w:t xml:space="preserve">- Interoperability and shared platforms</w:t>
      </w:r>
      <w:r>
        <w:t xml:space="preserve"> </w:t>
      </w:r>
      <w:r>
        <w:t xml:space="preserve">- Government cloud and data center management</w:t>
      </w:r>
      <w:r>
        <w:t xml:space="preserve"> </w:t>
      </w:r>
      <w:r>
        <w:t xml:space="preserve">- Digital standards and architecture enforcement</w:t>
      </w:r>
    </w:p>
    <w:p>
      <w:pPr>
        <w:pStyle w:val="BodyText"/>
      </w:pPr>
      <w:r>
        <w:t xml:space="preserve">Currently, ICT projects are often implemented at the MDA level with varying degrees of coordination, resulting in fragmented systems and duplication of infrastructure.</w:t>
      </w:r>
    </w:p>
    <w:p>
      <w:pPr>
        <w:pStyle w:val="BodyText"/>
      </w:pPr>
      <w:r>
        <w:t xml:space="preserve">The future state introduces a platform-based government architecture where ICTA operates shared national digital infrastructure including:</w:t>
      </w:r>
      <w:r>
        <w:t xml:space="preserve"> </w:t>
      </w:r>
      <w:r>
        <w:t xml:space="preserve">- Government Cloud</w:t>
      </w:r>
      <w:r>
        <w:t xml:space="preserve"> </w:t>
      </w:r>
      <w:r>
        <w:t xml:space="preserve">- KeSEL / X-Road Interoperability Layer</w:t>
      </w:r>
      <w:r>
        <w:t xml:space="preserve"> </w:t>
      </w:r>
      <w:r>
        <w:t xml:space="preserve">- National PKI</w:t>
      </w:r>
      <w:r>
        <w:t xml:space="preserve"> </w:t>
      </w:r>
      <w:r>
        <w:t xml:space="preserve">- Digital identity integrations</w:t>
      </w:r>
      <w:r>
        <w:t xml:space="preserve"> </w:t>
      </w:r>
      <w:r>
        <w:t xml:space="preserve">- Shared digital services platforms</w:t>
      </w:r>
    </w:p>
    <w:p>
      <w:pPr>
        <w:pStyle w:val="BodyText"/>
      </w:pPr>
      <w:r>
        <w:t xml:space="preserve">This transition enables whole-of-government interoperability, improved security, and efficient digital service delivery.</w:t>
      </w:r>
    </w:p>
    <w:p>
      <w:r>
        <w:pict>
          <v:rect style="width:0;height:1.5pt" o:hralign="center" o:hrstd="t" o:hr="t"/>
        </w:pict>
      </w:r>
    </w:p>
    <w:bookmarkEnd w:id="10"/>
    <w:bookmarkStart w:id="14" w:name="as-is-process-flowchart-bpmn-2.0"/>
    <w:p>
      <w:pPr>
        <w:pStyle w:val="Heading2"/>
      </w:pPr>
      <w:r>
        <w:t xml:space="preserve">1. AS-IS Process Flowchart (BPMN 2.0)</w:t>
      </w:r>
    </w:p>
    <w:p>
      <w:pPr>
        <w:pStyle w:val="FirstParagraph"/>
      </w:pPr>
      <w:r>
        <w:rPr>
          <w:i/>
          <w:iCs/>
        </w:rPr>
        <w:t xml:space="preserve">Current State visualization of ICT project approval and implementation.</w:t>
      </w:r>
    </w:p>
    <w:p>
      <w:pPr>
        <w:pStyle w:val="CaptionedFigure"/>
      </w:pPr>
      <w:r>
        <w:drawing>
          <wp:inline>
            <wp:extent cx="5334000" cy="16168413"/>
            <wp:effectExtent b="0" l="0" r="0" t="0"/>
            <wp:docPr descr="AS_IS Diagram" title="" id="12" name="Picture"/>
            <a:graphic>
              <a:graphicData uri="http://schemas.openxmlformats.org/drawingml/2006/picture">
                <pic:pic>
                  <pic:nvPicPr>
                    <pic:cNvPr descr="exported_mermaids/ICT_Authority_AS_I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8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AS_IS Diagram</w:t>
      </w:r>
    </w:p>
    <w:p>
      <w:r>
        <w:pict>
          <v:rect style="width:0;height:1.5pt" o:hralign="center" o:hrstd="t" o:hr="t"/>
        </w:pict>
      </w:r>
    </w:p>
    <w:bookmarkEnd w:id="14"/>
    <w:bookmarkStart w:id="21" w:name="process-overview"/>
    <w:p>
      <w:pPr>
        <w:pStyle w:val="Heading2"/>
      </w:pPr>
      <w:r>
        <w:t xml:space="preserve">Process Overview</w:t>
      </w:r>
    </w:p>
    <w:bookmarkStart w:id="15" w:name="process-name"/>
    <w:p>
      <w:pPr>
        <w:pStyle w:val="Heading3"/>
      </w:pPr>
      <w:r>
        <w:t xml:space="preserve">Process Name</w:t>
      </w:r>
    </w:p>
    <w:p>
      <w:pPr>
        <w:pStyle w:val="FirstParagraph"/>
      </w:pPr>
      <w:r>
        <w:t xml:space="preserve">Government ICT Project Governance and Implementation</w:t>
      </w:r>
    </w:p>
    <w:bookmarkEnd w:id="15"/>
    <w:bookmarkStart w:id="16" w:name="service-category"/>
    <w:p>
      <w:pPr>
        <w:pStyle w:val="Heading3"/>
      </w:pPr>
      <w:r>
        <w:t xml:space="preserve">Service Category</w:t>
      </w:r>
    </w:p>
    <w:p>
      <w:pPr>
        <w:pStyle w:val="Compact"/>
        <w:numPr>
          <w:ilvl w:val="0"/>
          <w:numId w:val="1002"/>
        </w:numPr>
      </w:pPr>
      <w:r>
        <w:t xml:space="preserve">G2G (Government to Government)</w:t>
      </w:r>
    </w:p>
    <w:bookmarkEnd w:id="16"/>
    <w:bookmarkStart w:id="17" w:name="scope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Scope:</w:t>
      </w:r>
      <w:r>
        <w:t xml:space="preserve"> </w:t>
      </w:r>
      <w:r>
        <w:t xml:space="preserve">Review and approval of government ICT projects; Enforcement of Government Enterprise Architecture (GEA); Implementation of national digital infrastructure; ICT standards development and compliance; Coordination of ICT programs across MDAs.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 of Scope:</w:t>
      </w:r>
      <w:r>
        <w:t xml:space="preserve"> </w:t>
      </w:r>
      <w:r>
        <w:t xml:space="preserve">Sector-specific service delivery systems operated by MDAs.</w:t>
      </w:r>
    </w:p>
    <w:bookmarkEnd w:id="17"/>
    <w:bookmarkStart w:id="18" w:name="triggers"/>
    <w:p>
      <w:pPr>
        <w:pStyle w:val="Heading3"/>
      </w:pPr>
      <w:r>
        <w:t xml:space="preserve">Triggers</w:t>
      </w:r>
    </w:p>
    <w:p>
      <w:pPr>
        <w:pStyle w:val="Compact"/>
        <w:numPr>
          <w:ilvl w:val="0"/>
          <w:numId w:val="1004"/>
        </w:numPr>
      </w:pPr>
      <w:r>
        <w:t xml:space="preserve">A ministry, department, or agency proposes a new ICT system or digital platform.</w:t>
      </w:r>
    </w:p>
    <w:bookmarkEnd w:id="18"/>
    <w:bookmarkStart w:id="19" w:name="end-states"/>
    <w:p>
      <w:pPr>
        <w:pStyle w:val="Heading3"/>
      </w:pPr>
      <w:r>
        <w:t xml:space="preserve">End States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Successful:</w:t>
      </w:r>
      <w:r>
        <w:t xml:space="preserve"> </w:t>
      </w:r>
      <w:r>
        <w:t xml:space="preserve">ICT system approved and deployed; System complies with national ICT standards; Government digital infrastructure expanded.</w:t>
      </w:r>
    </w:p>
    <w:bookmarkEnd w:id="19"/>
    <w:bookmarkStart w:id="20" w:name="policy-context"/>
    <w:p>
      <w:pPr>
        <w:pStyle w:val="Heading3"/>
      </w:pPr>
      <w:r>
        <w:t xml:space="preserve">Policy Context</w:t>
      </w:r>
    </w:p>
    <w:p>
      <w:pPr>
        <w:pStyle w:val="Compact"/>
        <w:numPr>
          <w:ilvl w:val="0"/>
          <w:numId w:val="1006"/>
        </w:numPr>
      </w:pPr>
      <w:r>
        <w:t xml:space="preserve">ICT Authority Act (2013); Kenya Digital Economy Blueprint; Government Enterprise Architecture (GEA) Framework; Data Protection Act (2019); National Cybersecurity Strategy.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etailed-process-as-is"/>
    <w:p>
      <w:pPr>
        <w:pStyle w:val="Heading2"/>
      </w:pPr>
      <w:r>
        <w:t xml:space="preserve">Detailed Process (AS-IS)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Tool/System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MDA</w:t>
            </w:r>
          </w:p>
        </w:tc>
        <w:tc>
          <w:tcPr/>
          <w:p>
            <w:pPr>
              <w:pStyle w:val="Compact"/>
            </w:pPr>
            <w:r>
              <w:t xml:space="preserve">Identifies need for ICT system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MDA</w:t>
            </w:r>
          </w:p>
        </w:tc>
        <w:tc>
          <w:tcPr/>
          <w:p>
            <w:pPr>
              <w:pStyle w:val="Compact"/>
            </w:pPr>
            <w:r>
              <w:t xml:space="preserve">Develops project concept and submits to ICT Authority</w:t>
            </w:r>
          </w:p>
        </w:tc>
        <w:tc>
          <w:tcPr/>
          <w:p>
            <w:pPr>
              <w:pStyle w:val="Compact"/>
            </w:pPr>
            <w:r>
              <w:t xml:space="preserve">Project Proposal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ICT Authority</w:t>
            </w:r>
          </w:p>
        </w:tc>
        <w:tc>
          <w:tcPr/>
          <w:p>
            <w:pPr>
              <w:pStyle w:val="Compact"/>
            </w:pPr>
            <w:r>
              <w:t xml:space="preserve">Reviews architecture and compliance with standards</w:t>
            </w:r>
          </w:p>
        </w:tc>
        <w:tc>
          <w:tcPr/>
          <w:p>
            <w:pPr>
              <w:pStyle w:val="Compact"/>
            </w:pPr>
            <w:r>
              <w:t xml:space="preserve">GEA Framework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ICT Authority</w:t>
            </w:r>
          </w:p>
        </w:tc>
        <w:tc>
          <w:tcPr/>
          <w:p>
            <w:pPr>
              <w:pStyle w:val="Compact"/>
            </w:pPr>
            <w:r>
              <w:t xml:space="preserve">Approves or rejects project</w:t>
            </w:r>
          </w:p>
        </w:tc>
        <w:tc>
          <w:tcPr/>
          <w:p>
            <w:pPr>
              <w:pStyle w:val="Compact"/>
            </w:pPr>
            <w:r>
              <w:t xml:space="preserve">ICTA Governance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MDA / Vendor</w:t>
            </w:r>
          </w:p>
        </w:tc>
        <w:tc>
          <w:tcPr/>
          <w:p>
            <w:pPr>
              <w:pStyle w:val="Compact"/>
            </w:pPr>
            <w:r>
              <w:t xml:space="preserve">Procures vendor and develops system</w:t>
            </w:r>
          </w:p>
        </w:tc>
        <w:tc>
          <w:tcPr/>
          <w:p>
            <w:pPr>
              <w:pStyle w:val="Compact"/>
            </w:pPr>
            <w:r>
              <w:t xml:space="preserve">Vendor Systems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MDA</w:t>
            </w:r>
          </w:p>
        </w:tc>
        <w:tc>
          <w:tcPr/>
          <w:p>
            <w:pPr>
              <w:pStyle w:val="Compact"/>
            </w:pPr>
            <w:r>
              <w:t xml:space="preserve">Deploys and operates system</w:t>
            </w:r>
          </w:p>
        </w:tc>
        <w:tc>
          <w:tcPr/>
          <w:p>
            <w:pPr>
              <w:pStyle w:val="Compact"/>
            </w:pPr>
            <w:r>
              <w:t xml:space="preserve">Local Infrastructure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pain-points-opportunities"/>
    <w:p>
      <w:pPr>
        <w:pStyle w:val="Heading2"/>
      </w:pPr>
      <w:r>
        <w:t xml:space="preserve">Pain Points &amp; Opportunities</w:t>
      </w:r>
    </w:p>
    <w:bookmarkStart w:id="23" w:name="pain-points"/>
    <w:p>
      <w:pPr>
        <w:pStyle w:val="Heading3"/>
      </w:pPr>
      <w:r>
        <w:t xml:space="preserve">Pain Points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Fragmented Digital Systems:</w:t>
      </w:r>
      <w:r>
        <w:t xml:space="preserve"> </w:t>
      </w:r>
      <w:r>
        <w:t xml:space="preserve">Multiple government systems operate independently without integration.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Duplicated Infrastructure:</w:t>
      </w:r>
      <w:r>
        <w:t xml:space="preserve"> </w:t>
      </w:r>
      <w:r>
        <w:t xml:space="preserve">Different agencies procure similar ICT infrastructure.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Limited Interoperability:</w:t>
      </w:r>
      <w:r>
        <w:t xml:space="preserve"> </w:t>
      </w:r>
      <w:r>
        <w:t xml:space="preserve">Data exchange between MDAs is often manual or through batch exports.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Procurement Complexity:</w:t>
      </w:r>
      <w:r>
        <w:t xml:space="preserve"> </w:t>
      </w:r>
      <w:r>
        <w:t xml:space="preserve">Long procurement cycles slow the deployment of digital services.</w:t>
      </w:r>
    </w:p>
    <w:bookmarkEnd w:id="23"/>
    <w:bookmarkStart w:id="24" w:name="opportunities"/>
    <w:p>
      <w:pPr>
        <w:pStyle w:val="Heading3"/>
      </w:pPr>
      <w:r>
        <w:t xml:space="preserve">Opportunities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Shared Government Platforms:</w:t>
      </w:r>
      <w:r>
        <w:t xml:space="preserve"> </w:t>
      </w:r>
      <w:r>
        <w:t xml:space="preserve">Centralized infrastructure including government cloud and national interoperability platforms.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Secure Interoperability:</w:t>
      </w:r>
      <w:r>
        <w:t xml:space="preserve"> </w:t>
      </w:r>
      <w:r>
        <w:t xml:space="preserve">Adoption of KeSEL / X-Road for secure data exchange.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Digital Trust Infrastructure:</w:t>
      </w:r>
      <w:r>
        <w:t xml:space="preserve"> </w:t>
      </w:r>
      <w:r>
        <w:t xml:space="preserve">Integration with National PKI and digital identity frameworks.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Platform-Based Service Delivery:</w:t>
      </w:r>
      <w:r>
        <w:t xml:space="preserve"> </w:t>
      </w:r>
      <w:r>
        <w:t xml:space="preserve">Reusable government services such as payments, notifications, identity verification, and registries.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o-be-process-flowchart-bpmn-2.0"/>
    <w:p>
      <w:pPr>
        <w:pStyle w:val="Heading2"/>
      </w:pPr>
      <w:r>
        <w:t xml:space="preserve">2. TO-BE Process Flowchart (BPMN 2.0)</w:t>
      </w:r>
    </w:p>
    <w:p>
      <w:pPr>
        <w:pStyle w:val="FirstParagraph"/>
      </w:pPr>
      <w:r>
        <w:rPr>
          <w:i/>
          <w:iCs/>
        </w:rPr>
        <w:t xml:space="preserve">Future State visualization (Shared Digital Infrastructure &amp; Platform Government).</w:t>
      </w:r>
    </w:p>
    <w:p>
      <w:pPr>
        <w:pStyle w:val="CaptionedFigure"/>
      </w:pPr>
      <w:r>
        <w:drawing>
          <wp:inline>
            <wp:extent cx="4394200" cy="18567400"/>
            <wp:effectExtent b="0" l="0" r="0" t="0"/>
            <wp:docPr descr="TO_BE Diagram" title="" id="27" name="Picture"/>
            <a:graphic>
              <a:graphicData uri="http://schemas.openxmlformats.org/drawingml/2006/picture">
                <pic:pic>
                  <pic:nvPicPr>
                    <pic:cNvPr descr="exported_mermaids/ICT_Authority_TO_B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856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TO_BE Diagram</w:t>
      </w:r>
    </w:p>
    <w:p>
      <w:r>
        <w:pict>
          <v:rect style="width:0;height:1.5pt" o:hralign="center" o:hrstd="t" o:hr="t"/>
        </w:pict>
      </w:r>
    </w:p>
    <w:bookmarkEnd w:id="29"/>
    <w:bookmarkStart w:id="32" w:name="future-state-process-to-be"/>
    <w:p>
      <w:pPr>
        <w:pStyle w:val="Heading2"/>
      </w:pPr>
      <w:r>
        <w:t xml:space="preserve">Future State Process (TO-BE)</w:t>
      </w:r>
    </w:p>
    <w:bookmarkStart w:id="30" w:name="narrative"/>
    <w:p>
      <w:pPr>
        <w:pStyle w:val="Heading3"/>
      </w:pPr>
      <w:r>
        <w:t xml:space="preserve">Narrative</w:t>
      </w:r>
    </w:p>
    <w:p>
      <w:pPr>
        <w:pStyle w:val="FirstParagraph"/>
      </w:pPr>
      <w:r>
        <w:rPr>
          <w:b/>
          <w:bCs/>
        </w:rPr>
        <w:t xml:space="preserve">TO-BE Process: Platform-Based Government ICT Implementation</w:t>
      </w:r>
    </w:p>
    <w:p>
      <w:pPr>
        <w:pStyle w:val="BodyText"/>
      </w:pPr>
      <w:r>
        <w:t xml:space="preserve">ICT Authority transitions from merely reviewing ICT projects to operating shared digital government platforms.</w:t>
      </w:r>
    </w:p>
    <w:p>
      <w:pPr>
        <w:pStyle w:val="BodyText"/>
      </w:pPr>
      <w:r>
        <w:rPr>
          <w:b/>
          <w:bCs/>
        </w:rPr>
        <w:t xml:space="preserve">Design Principles: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Architecture First:</w:t>
      </w:r>
      <w:r>
        <w:t xml:space="preserve"> </w:t>
      </w:r>
      <w:r>
        <w:t xml:space="preserve">All ICT initiatives must align with Government Enterprise Architecture (GEA) before implementation.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 Platforms:</w:t>
      </w:r>
      <w:r>
        <w:t xml:space="preserve"> </w:t>
      </w:r>
      <w:r>
        <w:t xml:space="preserve">Instead of each agency building separate systems, MDAs use shared government platforms and APIs.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Interoperability by Default:</w:t>
      </w:r>
      <w:r>
        <w:t xml:space="preserve"> </w:t>
      </w:r>
      <w:r>
        <w:t xml:space="preserve">Systems exchange data through KeSEL (X-Road) ensuring standardized integration.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Cloud-First Government:</w:t>
      </w:r>
      <w:r>
        <w:t xml:space="preserve"> </w:t>
      </w:r>
      <w:r>
        <w:t xml:space="preserve">All government digital services are deployed on Government Cloud Infrastructure.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Secure Digital Trust:</w:t>
      </w:r>
      <w:r>
        <w:t xml:space="preserve"> </w:t>
      </w:r>
      <w:r>
        <w:t xml:space="preserve">Systems utilize National PKI, identity verification services, and cybersecurity frameworks.</w:t>
      </w:r>
    </w:p>
    <w:bookmarkEnd w:id="30"/>
    <w:bookmarkStart w:id="31" w:name="optimized-steps-digital"/>
    <w:p>
      <w:pPr>
        <w:pStyle w:val="Heading3"/>
      </w:pPr>
      <w:r>
        <w:t xml:space="preserve">Optimized Steps (Digital)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MDA</w:t>
            </w:r>
          </w:p>
        </w:tc>
        <w:tc>
          <w:tcPr/>
          <w:p>
            <w:pPr>
              <w:pStyle w:val="Compact"/>
            </w:pPr>
            <w:r>
              <w:t xml:space="preserve">Designs digital service aligned with GEA</w:t>
            </w:r>
          </w:p>
        </w:tc>
        <w:tc>
          <w:tcPr/>
          <w:p>
            <w:pPr>
              <w:pStyle w:val="Compact"/>
            </w:pPr>
            <w:r>
              <w:t xml:space="preserve">Architecture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ICT Authority</w:t>
            </w:r>
          </w:p>
        </w:tc>
        <w:tc>
          <w:tcPr/>
          <w:p>
            <w:pPr>
              <w:pStyle w:val="Compact"/>
            </w:pPr>
            <w:r>
              <w:t xml:space="preserve">Reviews architecture and integration</w:t>
            </w:r>
          </w:p>
        </w:tc>
        <w:tc>
          <w:tcPr/>
          <w:p>
            <w:pPr>
              <w:pStyle w:val="Compact"/>
            </w:pPr>
            <w:r>
              <w:t xml:space="preserve">GEA Compliance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Integrates with national registries via interoperability layer</w:t>
            </w:r>
          </w:p>
        </w:tc>
        <w:tc>
          <w:tcPr/>
          <w:p>
            <w:pPr>
              <w:pStyle w:val="Compact"/>
            </w:pPr>
            <w:r>
              <w:t xml:space="preserve">KeSEL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Government Cloud</w:t>
            </w:r>
          </w:p>
        </w:tc>
        <w:tc>
          <w:tcPr/>
          <w:p>
            <w:pPr>
              <w:pStyle w:val="Compact"/>
            </w:pPr>
            <w:r>
              <w:t xml:space="preserve">Hosts digital service platform</w:t>
            </w:r>
          </w:p>
        </w:tc>
        <w:tc>
          <w:tcPr/>
          <w:p>
            <w:pPr>
              <w:pStyle w:val="Compact"/>
            </w:pPr>
            <w:r>
              <w:t xml:space="preserve">National Data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Citizen/Business</w:t>
            </w:r>
          </w:p>
        </w:tc>
        <w:tc>
          <w:tcPr/>
          <w:p>
            <w:pPr>
              <w:pStyle w:val="Compact"/>
            </w:pPr>
            <w:r>
              <w:t xml:space="preserve">Accesses service through digital government portals</w:t>
            </w:r>
          </w:p>
        </w:tc>
        <w:tc>
          <w:tcPr/>
          <w:p>
            <w:pPr>
              <w:pStyle w:val="Compact"/>
            </w:pPr>
            <w:r>
              <w:t xml:space="preserve">eCitizen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9"/>
        </w:numPr>
      </w:pPr>
      <w:r>
        <w:t xml:space="preserve">ICT Authority Act (2013)</w:t>
      </w:r>
    </w:p>
    <w:p>
      <w:pPr>
        <w:pStyle w:val="Compact"/>
        <w:numPr>
          <w:ilvl w:val="0"/>
          <w:numId w:val="1009"/>
        </w:numPr>
      </w:pPr>
      <w:r>
        <w:t xml:space="preserve">Kenya Digital Economy Blueprint</w:t>
      </w:r>
    </w:p>
    <w:p>
      <w:pPr>
        <w:pStyle w:val="Compact"/>
        <w:numPr>
          <w:ilvl w:val="0"/>
          <w:numId w:val="1009"/>
        </w:numPr>
      </w:pPr>
      <w:r>
        <w:t xml:space="preserve">Government Enterprise Architecture Framework</w:t>
      </w:r>
    </w:p>
    <w:p>
      <w:pPr>
        <w:pStyle w:val="Compact"/>
        <w:numPr>
          <w:ilvl w:val="0"/>
          <w:numId w:val="1009"/>
        </w:numPr>
      </w:pPr>
      <w:r>
        <w:t xml:space="preserve">Data Protection Act (2019)</w:t>
      </w:r>
    </w:p>
    <w:p>
      <w:pPr>
        <w:pStyle w:val="Compact"/>
        <w:numPr>
          <w:ilvl w:val="0"/>
          <w:numId w:val="1009"/>
        </w:numPr>
      </w:pPr>
      <w:r>
        <w:t xml:space="preserve">National Cybersecurity Strategy</w:t>
      </w:r>
    </w:p>
    <w:p>
      <w:pPr>
        <w:pStyle w:val="FirstParagraph"/>
      </w:pPr>
    </w:p>
    <w:bookmarkEnd w:id="33"/>
    <w:bookmarkEnd w:id="34"/>
    <w:bookmarkStart w:id="60" w:name="ict-and-digital-economy-service-delivery"/>
    <w:p>
      <w:pPr>
        <w:pStyle w:val="Heading1"/>
      </w:pPr>
      <w:r>
        <w:t xml:space="preserve">ICT AND DIGITAL ECONOMY – Service Delivery</w:t>
      </w:r>
    </w:p>
    <w:bookmarkStart w:id="35" w:name="cover-page-1"/>
    <w:p>
      <w:pPr>
        <w:pStyle w:val="Heading2"/>
      </w:pPr>
      <w:r>
        <w:t xml:space="preserve">Cover Page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Ministry/Department/Agency (MDA):</w:t>
      </w:r>
      <w:r>
        <w:t xml:space="preserve"> </w:t>
      </w:r>
      <w:r>
        <w:t xml:space="preserve">Ministry of Information, Communications and the Digital Economy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Department:</w:t>
      </w:r>
      <w:r>
        <w:t xml:space="preserve"> </w:t>
      </w:r>
      <w:r>
        <w:t xml:space="preserve">State Department for ICT and the Digital Economy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Process Name:</w:t>
      </w:r>
      <w:r>
        <w:t xml:space="preserve"> </w:t>
      </w:r>
      <w:r>
        <w:t xml:space="preserve">Digital Government Infrastructure and ICT Policy Coordination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2026-03-04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Official</w:t>
      </w:r>
    </w:p>
    <w:p>
      <w:r>
        <w:pict>
          <v:rect style="width:0;height:1.5pt" o:hralign="center" o:hrstd="t" o:hr="t"/>
        </w:pict>
      </w:r>
    </w:p>
    <w:bookmarkEnd w:id="35"/>
    <w:bookmarkStart w:id="36" w:name="executive-summary-1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State Department for ICT and the Digital Economy is the national policy authority responsible for the development, coordination, and governance of Kenya’s digital transformation agenda.</w:t>
      </w:r>
    </w:p>
    <w:p>
      <w:pPr>
        <w:pStyle w:val="BodyText"/>
      </w:pPr>
      <w:r>
        <w:t xml:space="preserve">It provides strategic leadership for the development of digital public infrastructure, ICT policy frameworks, digital economy growth, and government technology standards.</w:t>
      </w:r>
    </w:p>
    <w:p>
      <w:pPr>
        <w:pStyle w:val="BodyText"/>
      </w:pPr>
      <w:r>
        <w:t xml:space="preserve">The department coordinates multiple agencies including the ICT Authority, Communications Authority of Kenya, and Konza Technopolis Development Authority to ensure that government services are delivered through secure, interoperable, and citizen-centric digital platforms.</w:t>
      </w:r>
    </w:p>
    <w:p>
      <w:pPr>
        <w:pStyle w:val="BodyText"/>
      </w:pPr>
      <w:r>
        <w:t xml:space="preserve">Under the Kenya Digital Economy Blueprint, the department is responsible for enabling digital government services, national connectivity infrastructure, innovation ecosystems, digital skills development, and cybersecurity frameworks.</w:t>
      </w:r>
    </w:p>
    <w:p>
      <w:pPr>
        <w:pStyle w:val="BodyText"/>
      </w:pPr>
      <w:r>
        <w:t xml:space="preserve">The transition to a Digital Shared Services Architecture Platform (DSAP) and whole-of-government interoperability platforms (such as KeSEL / X-Road) will allow ministries, departments, and agencies (MDAs) to exchange data securely and provide seamless digital services to citizens and businesses.</w:t>
      </w:r>
    </w:p>
    <w:p>
      <w:r>
        <w:pict>
          <v:rect style="width:0;height:1.5pt" o:hralign="center" o:hrstd="t" o:hr="t"/>
        </w:pict>
      </w:r>
    </w:p>
    <w:bookmarkEnd w:id="36"/>
    <w:bookmarkStart w:id="40" w:name="as-is-process-flowchart-bpmn-2.0-1"/>
    <w:p>
      <w:pPr>
        <w:pStyle w:val="Heading2"/>
      </w:pPr>
      <w:r>
        <w:t xml:space="preserve">1. AS-IS Process Flowchart (BPMN 2.0)</w:t>
      </w:r>
    </w:p>
    <w:p>
      <w:pPr>
        <w:pStyle w:val="FirstParagraph"/>
      </w:pPr>
      <w:r>
        <w:rPr>
          <w:i/>
          <w:iCs/>
        </w:rPr>
        <w:t xml:space="preserve">Current State visualization of ICT governance and digital service implementation.</w:t>
      </w:r>
    </w:p>
    <w:p>
      <w:pPr>
        <w:pStyle w:val="CaptionedFigure"/>
      </w:pPr>
      <w:r>
        <w:drawing>
          <wp:inline>
            <wp:extent cx="4394200" cy="19964400"/>
            <wp:effectExtent b="0" l="0" r="0" t="0"/>
            <wp:docPr descr="AS_IS Diagram" title="" id="38" name="Picture"/>
            <a:graphic>
              <a:graphicData uri="http://schemas.openxmlformats.org/drawingml/2006/picture">
                <pic:pic>
                  <pic:nvPicPr>
                    <pic:cNvPr descr="exported_mermaids/State_Department_of_ICT_AS_I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996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AS_IS Diagram</w:t>
      </w:r>
    </w:p>
    <w:p>
      <w:r>
        <w:pict>
          <v:rect style="width:0;height:1.5pt" o:hralign="center" o:hrstd="t" o:hr="t"/>
        </w:pict>
      </w:r>
    </w:p>
    <w:bookmarkEnd w:id="40"/>
    <w:bookmarkStart w:id="47" w:name="process-overview-1"/>
    <w:p>
      <w:pPr>
        <w:pStyle w:val="Heading2"/>
      </w:pPr>
      <w:r>
        <w:t xml:space="preserve">Process Overview</w:t>
      </w:r>
    </w:p>
    <w:bookmarkStart w:id="41" w:name="process-name-1"/>
    <w:p>
      <w:pPr>
        <w:pStyle w:val="Heading3"/>
      </w:pPr>
      <w:r>
        <w:t xml:space="preserve">Process Name</w:t>
      </w:r>
    </w:p>
    <w:p>
      <w:pPr>
        <w:pStyle w:val="FirstParagraph"/>
      </w:pPr>
      <w:r>
        <w:t xml:space="preserve">Digital Government Policy Coordination and ICT Infrastructure Enablement</w:t>
      </w:r>
    </w:p>
    <w:bookmarkEnd w:id="41"/>
    <w:bookmarkStart w:id="42" w:name="service-category-1"/>
    <w:p>
      <w:pPr>
        <w:pStyle w:val="Heading3"/>
      </w:pPr>
      <w:r>
        <w:t xml:space="preserve">Service Category</w:t>
      </w:r>
    </w:p>
    <w:p>
      <w:pPr>
        <w:pStyle w:val="Compact"/>
        <w:numPr>
          <w:ilvl w:val="0"/>
          <w:numId w:val="1011"/>
        </w:numPr>
      </w:pPr>
      <w:r>
        <w:t xml:space="preserve">G2G (Government to Government)</w:t>
      </w:r>
    </w:p>
    <w:p>
      <w:pPr>
        <w:pStyle w:val="Compact"/>
        <w:numPr>
          <w:ilvl w:val="0"/>
          <w:numId w:val="1011"/>
        </w:numPr>
      </w:pPr>
      <w:r>
        <w:t xml:space="preserve">G2C (Government to Citizen – indirect through digital platforms)</w:t>
      </w:r>
    </w:p>
    <w:bookmarkEnd w:id="42"/>
    <w:bookmarkStart w:id="43" w:name="scope-1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 Scope:</w:t>
      </w:r>
      <w:r>
        <w:t xml:space="preserve"> </w:t>
      </w:r>
      <w:r>
        <w:t xml:space="preserve">National ICT policy development; Digital government architecture and standards; Coordination of ICT projects across MDAs; Development of digital public infrastructure; Cybersecurity governance and digital trust frameworks.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 of Scope:</w:t>
      </w:r>
      <w:r>
        <w:t xml:space="preserve"> </w:t>
      </w:r>
      <w:r>
        <w:t xml:space="preserve">Sector-specific service delivery (handled by respective MDAs).</w:t>
      </w:r>
    </w:p>
    <w:bookmarkEnd w:id="43"/>
    <w:bookmarkStart w:id="44" w:name="triggers-1"/>
    <w:p>
      <w:pPr>
        <w:pStyle w:val="Heading3"/>
      </w:pPr>
      <w:r>
        <w:t xml:space="preserve">Triggers</w:t>
      </w:r>
    </w:p>
    <w:p>
      <w:pPr>
        <w:pStyle w:val="Compact"/>
        <w:numPr>
          <w:ilvl w:val="0"/>
          <w:numId w:val="1013"/>
        </w:numPr>
      </w:pPr>
      <w:r>
        <w:t xml:space="preserve">Government need for digital transformation or ICT-enabled service delivery.</w:t>
      </w:r>
    </w:p>
    <w:bookmarkEnd w:id="44"/>
    <w:bookmarkStart w:id="45" w:name="end-states-1"/>
    <w:p>
      <w:pPr>
        <w:pStyle w:val="Heading3"/>
      </w:pPr>
      <w:r>
        <w:t xml:space="preserve">End States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Successful:</w:t>
      </w:r>
      <w:r>
        <w:t xml:space="preserve"> </w:t>
      </w:r>
      <w:r>
        <w:t xml:space="preserve">ICT policy approved; Digital platform or infrastructure deployed; Government service digitized and operational.</w:t>
      </w:r>
    </w:p>
    <w:bookmarkEnd w:id="45"/>
    <w:bookmarkStart w:id="46" w:name="policy-context-1"/>
    <w:p>
      <w:pPr>
        <w:pStyle w:val="Heading3"/>
      </w:pPr>
      <w:r>
        <w:t xml:space="preserve">Policy Context</w:t>
      </w:r>
    </w:p>
    <w:p>
      <w:pPr>
        <w:pStyle w:val="Compact"/>
        <w:numPr>
          <w:ilvl w:val="0"/>
          <w:numId w:val="1015"/>
        </w:numPr>
      </w:pPr>
      <w:r>
        <w:t xml:space="preserve">Constitution of Kenya (2010); Kenya Digital Economy Blueprint; Data Protection Act (2019); National ICT Policy; Kenya National Cybersecurity Strategy.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detailed-process-as-is-1"/>
    <w:p>
      <w:pPr>
        <w:pStyle w:val="Heading2"/>
      </w:pPr>
      <w:r>
        <w:t xml:space="preserve">Detailed Process (AS-IS)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Tool/System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MDA</w:t>
            </w:r>
          </w:p>
        </w:tc>
        <w:tc>
          <w:tcPr/>
          <w:p>
            <w:pPr>
              <w:pStyle w:val="Compact"/>
            </w:pPr>
            <w:r>
              <w:t xml:space="preserve">Identifies need for digital service or ICT project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State Department ICT</w:t>
            </w:r>
          </w:p>
        </w:tc>
        <w:tc>
          <w:tcPr/>
          <w:p>
            <w:pPr>
              <w:pStyle w:val="Compact"/>
            </w:pPr>
            <w:r>
              <w:t xml:space="preserve">Develops ICT policy, strategy, or framework</w:t>
            </w:r>
          </w:p>
        </w:tc>
        <w:tc>
          <w:tcPr/>
          <w:p>
            <w:pPr>
              <w:pStyle w:val="Compact"/>
            </w:pPr>
            <w:r>
              <w:t xml:space="preserve">Policy Documents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ICT Authority</w:t>
            </w:r>
          </w:p>
        </w:tc>
        <w:tc>
          <w:tcPr/>
          <w:p>
            <w:pPr>
              <w:pStyle w:val="Compact"/>
            </w:pPr>
            <w:r>
              <w:t xml:space="preserve">Reviews proposed ICT project for standards compliance</w:t>
            </w:r>
          </w:p>
        </w:tc>
        <w:tc>
          <w:tcPr/>
          <w:p>
            <w:pPr>
              <w:pStyle w:val="Compact"/>
            </w:pPr>
            <w:r>
              <w:t xml:space="preserve">GEA / ICT Standards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MDA / Vendor</w:t>
            </w:r>
          </w:p>
        </w:tc>
        <w:tc>
          <w:tcPr/>
          <w:p>
            <w:pPr>
              <w:pStyle w:val="Compact"/>
            </w:pPr>
            <w:r>
              <w:t xml:space="preserve">Procures and develops ICT system</w:t>
            </w:r>
          </w:p>
        </w:tc>
        <w:tc>
          <w:tcPr/>
          <w:p>
            <w:pPr>
              <w:pStyle w:val="Compact"/>
            </w:pPr>
            <w:r>
              <w:t xml:space="preserve">Vendor Systems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MDA</w:t>
            </w:r>
          </w:p>
        </w:tc>
        <w:tc>
          <w:tcPr/>
          <w:p>
            <w:pPr>
              <w:pStyle w:val="Compact"/>
            </w:pPr>
            <w:r>
              <w:t xml:space="preserve">Deploys and operates ICT system</w:t>
            </w:r>
          </w:p>
        </w:tc>
        <w:tc>
          <w:tcPr/>
          <w:p>
            <w:pPr>
              <w:pStyle w:val="Compact"/>
            </w:pPr>
            <w:r>
              <w:t xml:space="preserve">Standalone Systems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1" w:name="pain-points-opportunities-1"/>
    <w:p>
      <w:pPr>
        <w:pStyle w:val="Heading2"/>
      </w:pPr>
      <w:r>
        <w:t xml:space="preserve">Pain Points &amp; Opportunities</w:t>
      </w:r>
    </w:p>
    <w:bookmarkStart w:id="49" w:name="pain-points-1"/>
    <w:p>
      <w:pPr>
        <w:pStyle w:val="Heading3"/>
      </w:pPr>
      <w:r>
        <w:t xml:space="preserve">Pain Points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Fragmented Systems:</w:t>
      </w:r>
      <w:r>
        <w:t xml:space="preserve"> </w:t>
      </w:r>
      <w:r>
        <w:t xml:space="preserve">Many MDAs develop standalone systems that do not integrate with other government platforms.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Duplication of Infrastructure:</w:t>
      </w:r>
      <w:r>
        <w:t xml:space="preserve"> </w:t>
      </w:r>
      <w:r>
        <w:t xml:space="preserve">Multiple agencies build similar systems without shared platforms.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Limited Interoperability:</w:t>
      </w:r>
      <w:r>
        <w:t xml:space="preserve"> </w:t>
      </w:r>
      <w:r>
        <w:t xml:space="preserve">Data exchange between MDAs is often manual or ad-hoc.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Inconsistent Standards:</w:t>
      </w:r>
      <w:r>
        <w:t xml:space="preserve"> </w:t>
      </w:r>
      <w:r>
        <w:t xml:space="preserve">Some ICT implementations bypass government enterprise architecture frameworks.</w:t>
      </w:r>
    </w:p>
    <w:bookmarkEnd w:id="49"/>
    <w:bookmarkStart w:id="50" w:name="opportunities-1"/>
    <w:p>
      <w:pPr>
        <w:pStyle w:val="Heading3"/>
      </w:pPr>
      <w:r>
        <w:t xml:space="preserve">Opportunities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Whole-of-Government Interoperability:</w:t>
      </w:r>
      <w:r>
        <w:t xml:space="preserve"> </w:t>
      </w:r>
      <w:r>
        <w:t xml:space="preserve">Adoption of KeSEL / X-Road architecture for secure data exchange.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Shared Digital Infrastructure:</w:t>
      </w:r>
      <w:r>
        <w:t xml:space="preserve"> </w:t>
      </w:r>
      <w:r>
        <w:t xml:space="preserve">Government cloud, national data centers, and shared digital platforms.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Digital Identity Integration:</w:t>
      </w:r>
      <w:r>
        <w:t xml:space="preserve"> </w:t>
      </w:r>
      <w:r>
        <w:t xml:space="preserve">Use of Maisha Namba / National Digital ID across government services.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Digital Trust Frameworks:</w:t>
      </w:r>
      <w:r>
        <w:t xml:space="preserve"> </w:t>
      </w:r>
      <w:r>
        <w:t xml:space="preserve">Use of National PKI and verifiable credentials for digital services.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to-be-process-flowchart-bpmn-2.0-1"/>
    <w:p>
      <w:pPr>
        <w:pStyle w:val="Heading2"/>
      </w:pPr>
      <w:r>
        <w:t xml:space="preserve">2. TO-BE Process Flowchart (BPMN 2.0)</w:t>
      </w:r>
    </w:p>
    <w:p>
      <w:pPr>
        <w:pStyle w:val="FirstParagraph"/>
      </w:pPr>
      <w:r>
        <w:rPr>
          <w:i/>
          <w:iCs/>
        </w:rPr>
        <w:t xml:space="preserve">Future State visualization (Kenya DSAP Architecture – Whole of Government Digital Platform).</w:t>
      </w:r>
    </w:p>
    <w:p>
      <w:pPr>
        <w:pStyle w:val="CaptionedFigure"/>
      </w:pPr>
      <w:r>
        <w:drawing>
          <wp:inline>
            <wp:extent cx="4394200" cy="18567400"/>
            <wp:effectExtent b="0" l="0" r="0" t="0"/>
            <wp:docPr descr="TO_BE Diagram" title="" id="53" name="Picture"/>
            <a:graphic>
              <a:graphicData uri="http://schemas.openxmlformats.org/drawingml/2006/picture">
                <pic:pic>
                  <pic:nvPicPr>
                    <pic:cNvPr descr="exported_mermaids/State_Department_of_ICT_TO_B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856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TO_BE Diagram</w:t>
      </w:r>
    </w:p>
    <w:p>
      <w:r>
        <w:pict>
          <v:rect style="width:0;height:1.5pt" o:hralign="center" o:hrstd="t" o:hr="t"/>
        </w:pict>
      </w:r>
    </w:p>
    <w:bookmarkEnd w:id="55"/>
    <w:bookmarkStart w:id="58" w:name="future-state-process-to-be-1"/>
    <w:p>
      <w:pPr>
        <w:pStyle w:val="Heading2"/>
      </w:pPr>
      <w:r>
        <w:t xml:space="preserve">Future State Process (TO-BE)</w:t>
      </w:r>
    </w:p>
    <w:bookmarkStart w:id="56" w:name="narrative-1"/>
    <w:p>
      <w:pPr>
        <w:pStyle w:val="Heading3"/>
      </w:pPr>
      <w:r>
        <w:t xml:space="preserve">Narrative</w:t>
      </w:r>
    </w:p>
    <w:p>
      <w:pPr>
        <w:pStyle w:val="FirstParagraph"/>
      </w:pPr>
      <w:r>
        <w:rPr>
          <w:b/>
          <w:bCs/>
        </w:rPr>
        <w:t xml:space="preserve">TO-BE Process: Integrated Digital Government Service Delivery</w:t>
      </w:r>
    </w:p>
    <w:p>
      <w:pPr>
        <w:pStyle w:val="BodyText"/>
      </w:pPr>
      <w:r>
        <w:t xml:space="preserve">The State Department for ICT and the Digital Economy will transition government ICT implementation to a platform-based digital government architecture.</w:t>
      </w:r>
    </w:p>
    <w:p>
      <w:pPr>
        <w:pStyle w:val="BodyText"/>
      </w:pPr>
      <w:r>
        <w:rPr>
          <w:b/>
          <w:bCs/>
        </w:rPr>
        <w:t xml:space="preserve">Design Principles: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Whole-of-Government Architecture:</w:t>
      </w:r>
      <w:r>
        <w:t xml:space="preserve"> </w:t>
      </w:r>
      <w:r>
        <w:t xml:space="preserve">All ICT projects must comply with Government Enterprise Architecture (GEA) standards before implementation.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 Infrastructure:</w:t>
      </w:r>
      <w:r>
        <w:t xml:space="preserve"> </w:t>
      </w:r>
      <w:r>
        <w:t xml:space="preserve">Digital services are deployed on government cloud and shared platforms, reducing duplication across MDAs.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Secure Data Exchange:</w:t>
      </w:r>
      <w:r>
        <w:t xml:space="preserve"> </w:t>
      </w:r>
      <w:r>
        <w:t xml:space="preserve">Government systems exchange data through KeSEL / X-Road, ensuring interoperability between authoritative registries.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 Trust:</w:t>
      </w:r>
      <w:r>
        <w:t xml:space="preserve"> </w:t>
      </w:r>
      <w:r>
        <w:t xml:space="preserve">All transactions use National PKI, digital signatures, and secure identity verification.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Citizen-Centric Service Delivery:</w:t>
      </w:r>
      <w:r>
        <w:t xml:space="preserve"> </w:t>
      </w:r>
      <w:r>
        <w:t xml:space="preserve">Services are published through eCitizen or government digital portals, enabling citizens to access services digitally without visiting physical offices.</w:t>
      </w:r>
    </w:p>
    <w:bookmarkEnd w:id="56"/>
    <w:bookmarkStart w:id="57" w:name="optimized-steps-digital-1"/>
    <w:p>
      <w:pPr>
        <w:pStyle w:val="Heading3"/>
      </w:pPr>
      <w:r>
        <w:t xml:space="preserve">Optimized Steps (Digital)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MDA</w:t>
            </w:r>
          </w:p>
        </w:tc>
        <w:tc>
          <w:tcPr/>
          <w:p>
            <w:pPr>
              <w:pStyle w:val="Compact"/>
            </w:pPr>
            <w:r>
              <w:t xml:space="preserve">Designs digital service aligned with GEA</w:t>
            </w:r>
          </w:p>
        </w:tc>
        <w:tc>
          <w:tcPr/>
          <w:p>
            <w:pPr>
              <w:pStyle w:val="Compact"/>
            </w:pPr>
            <w:r>
              <w:t xml:space="preserve">Digital Architecture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ICT Authority</w:t>
            </w:r>
          </w:p>
        </w:tc>
        <w:tc>
          <w:tcPr/>
          <w:p>
            <w:pPr>
              <w:pStyle w:val="Compact"/>
            </w:pPr>
            <w:r>
              <w:t xml:space="preserve">Validates architecture and integration requirements</w:t>
            </w:r>
          </w:p>
        </w:tc>
        <w:tc>
          <w:tcPr/>
          <w:p>
            <w:pPr>
              <w:pStyle w:val="Compact"/>
            </w:pPr>
            <w:r>
              <w:t xml:space="preserve">GEA Compliance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Integrates with authoritative registries via X-Road</w:t>
            </w:r>
          </w:p>
        </w:tc>
        <w:tc>
          <w:tcPr/>
          <w:p>
            <w:pPr>
              <w:pStyle w:val="Compact"/>
            </w:pPr>
            <w:r>
              <w:t xml:space="preserve">KeSEL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Government Cloud</w:t>
            </w:r>
          </w:p>
        </w:tc>
        <w:tc>
          <w:tcPr/>
          <w:p>
            <w:pPr>
              <w:pStyle w:val="Compact"/>
            </w:pPr>
            <w:r>
              <w:t xml:space="preserve">Hosts the digital service platform</w:t>
            </w:r>
          </w:p>
        </w:tc>
        <w:tc>
          <w:tcPr/>
          <w:p>
            <w:pPr>
              <w:pStyle w:val="Compact"/>
            </w:pPr>
            <w:r>
              <w:t xml:space="preserve">Gov Cloud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Accesses service digitally via portal or mobile device</w:t>
            </w:r>
          </w:p>
        </w:tc>
        <w:tc>
          <w:tcPr/>
          <w:p>
            <w:pPr>
              <w:pStyle w:val="Compact"/>
            </w:pPr>
            <w:r>
              <w:t xml:space="preserve">eCitizen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references-1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8"/>
        </w:numPr>
      </w:pPr>
      <w:r>
        <w:t xml:space="preserve">Kenya Digital Economy Blueprint</w:t>
      </w:r>
    </w:p>
    <w:p>
      <w:pPr>
        <w:pStyle w:val="Compact"/>
        <w:numPr>
          <w:ilvl w:val="0"/>
          <w:numId w:val="1018"/>
        </w:numPr>
      </w:pPr>
      <w:r>
        <w:t xml:space="preserve">National ICT Policy</w:t>
      </w:r>
    </w:p>
    <w:p>
      <w:pPr>
        <w:pStyle w:val="Compact"/>
        <w:numPr>
          <w:ilvl w:val="0"/>
          <w:numId w:val="1018"/>
        </w:numPr>
      </w:pPr>
      <w:r>
        <w:t xml:space="preserve">Data Protection Act (2019)</w:t>
      </w:r>
    </w:p>
    <w:p>
      <w:pPr>
        <w:pStyle w:val="Compact"/>
        <w:numPr>
          <w:ilvl w:val="0"/>
          <w:numId w:val="1018"/>
        </w:numPr>
      </w:pPr>
      <w:r>
        <w:t xml:space="preserve">Government Enterprise Architecture (GEA) Framework</w:t>
      </w:r>
    </w:p>
    <w:p>
      <w:pPr>
        <w:pStyle w:val="Compact"/>
        <w:numPr>
          <w:ilvl w:val="0"/>
          <w:numId w:val="1018"/>
        </w:numPr>
      </w:pPr>
      <w:r>
        <w:t xml:space="preserve">ICT Authority Standards and Guidelines</w:t>
      </w:r>
    </w:p>
    <w:p>
      <w:pPr>
        <w:pStyle w:val="FirstParagraph"/>
      </w:pP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6" Target="media/rId26.png" /><Relationship Type="http://schemas.openxmlformats.org/officeDocument/2006/relationships/image" Id="rId37" Target="media/rId3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2026-03-04T19:42:56Z</dcterms:created>
  <dcterms:modified xsi:type="dcterms:W3CDTF">2026-03-04T19:42:56Z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