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E36D7" w14:textId="77777777" w:rsidR="00BC473D" w:rsidRDefault="00BC473D" w:rsidP="00BC473D">
      <w:pPr>
        <w:jc w:val="center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>论文简介</w:t>
      </w:r>
    </w:p>
    <w:p w14:paraId="7ACABBA1" w14:textId="77777777" w:rsidR="00BC473D" w:rsidRDefault="00BC473D" w:rsidP="00BC473D">
      <w:pPr>
        <w:jc w:val="center"/>
        <w:rPr>
          <w:sz w:val="24"/>
          <w:szCs w:val="24"/>
        </w:rPr>
      </w:pPr>
    </w:p>
    <w:p w14:paraId="4E8D147C" w14:textId="1701B115" w:rsidR="00BC473D" w:rsidRDefault="00BC473D" w:rsidP="00BC473D">
      <w:pPr>
        <w:jc w:val="center"/>
      </w:pPr>
      <w:r>
        <w:rPr>
          <w:rFonts w:hint="eastAsia"/>
        </w:rPr>
        <w:t>简介人：</w:t>
      </w:r>
      <w:r>
        <w:rPr>
          <w:rFonts w:hint="eastAsia"/>
        </w:rPr>
        <w:t>王珍珠</w:t>
      </w:r>
    </w:p>
    <w:p w14:paraId="1557C2C6" w14:textId="75CE925E" w:rsidR="00BC473D" w:rsidRDefault="00BC473D" w:rsidP="00BC473D">
      <w:pPr>
        <w:jc w:val="center"/>
      </w:pPr>
      <w:r>
        <w:rPr>
          <w:rFonts w:hint="eastAsia"/>
        </w:rPr>
        <w:t>联系方式：</w:t>
      </w:r>
      <w:r>
        <w:fldChar w:fldCharType="begin"/>
      </w:r>
      <w:r>
        <w:instrText xml:space="preserve"> HYPERLINK "mailto:</w:instrText>
      </w:r>
      <w:r w:rsidRPr="00BC473D">
        <w:instrText>1</w:instrText>
      </w:r>
      <w:r w:rsidRPr="00BC473D">
        <w:instrText>8120144</w:instrText>
      </w:r>
      <w:r w:rsidRPr="00BC473D">
        <w:instrText>@bjtu.edu.cn</w:instrText>
      </w:r>
      <w:r>
        <w:instrText xml:space="preserve">" </w:instrText>
      </w:r>
      <w:r>
        <w:fldChar w:fldCharType="separate"/>
      </w:r>
      <w:r w:rsidRPr="00F25B80">
        <w:rPr>
          <w:rStyle w:val="a3"/>
        </w:rPr>
        <w:t>1</w:t>
      </w:r>
      <w:r w:rsidRPr="00F25B80">
        <w:rPr>
          <w:rStyle w:val="a3"/>
        </w:rPr>
        <w:t>8120144</w:t>
      </w:r>
      <w:r w:rsidRPr="00F25B80">
        <w:rPr>
          <w:rStyle w:val="a3"/>
        </w:rPr>
        <w:t>@bjtu.edu.cn</w:t>
      </w:r>
      <w:r>
        <w:fldChar w:fldCharType="end"/>
      </w:r>
    </w:p>
    <w:p w14:paraId="62D7E4B8" w14:textId="3C1200A0" w:rsidR="00BC473D" w:rsidRDefault="00BC473D" w:rsidP="00BC473D">
      <w:pPr>
        <w:jc w:val="center"/>
      </w:pPr>
      <w:r>
        <w:rPr>
          <w:rFonts w:hint="eastAsia"/>
        </w:rPr>
        <w:t>电话：</w:t>
      </w:r>
      <w:r>
        <w:t>18510160826</w:t>
      </w:r>
    </w:p>
    <w:p w14:paraId="0F6E48EE" w14:textId="77777777" w:rsidR="00BC473D" w:rsidRDefault="00BC473D" w:rsidP="00BC473D">
      <w:pPr>
        <w:jc w:val="left"/>
      </w:pPr>
    </w:p>
    <w:p w14:paraId="14F07D06" w14:textId="77777777" w:rsidR="00BC473D" w:rsidRDefault="00BC473D" w:rsidP="00BC473D">
      <w:pPr>
        <w:jc w:val="left"/>
        <w:rPr>
          <w:b/>
        </w:rPr>
      </w:pPr>
      <w:r>
        <w:rPr>
          <w:rFonts w:hint="eastAsia"/>
          <w:b/>
        </w:rPr>
        <w:t>一、论文信息</w:t>
      </w:r>
    </w:p>
    <w:p w14:paraId="641C0C61" w14:textId="77777777" w:rsidR="00BC473D" w:rsidRDefault="00BC473D" w:rsidP="00BC473D">
      <w:pPr>
        <w:rPr>
          <w:rFonts w:ascii="NimbusRomNo9L-Regu" w:hAnsi="NimbusRomNo9L-Regu" w:cs="NimbusRomNo9L-Regu"/>
          <w:kern w:val="0"/>
          <w:sz w:val="22"/>
        </w:rPr>
      </w:pPr>
    </w:p>
    <w:p w14:paraId="56E52464" w14:textId="6E6642C2" w:rsidR="00BC473D" w:rsidRDefault="00BC473D" w:rsidP="00BC473D">
      <w:pPr>
        <w:rPr>
          <w:rFonts w:ascii="NimbusRomNo9L-Regu" w:hAnsi="NimbusRomNo9L-Regu" w:cs="NimbusRomNo9L-Regu"/>
          <w:kern w:val="0"/>
          <w:sz w:val="22"/>
        </w:rPr>
      </w:pPr>
      <w:r w:rsidRPr="00BC473D">
        <w:rPr>
          <w:rFonts w:ascii="NimbusRomNo9L-Regu" w:hAnsi="NimbusRomNo9L-Regu" w:cs="NimbusRomNo9L-Regu"/>
          <w:kern w:val="0"/>
          <w:sz w:val="22"/>
        </w:rPr>
        <w:t>Wang Z</w:t>
      </w:r>
      <w:r w:rsidRPr="00BC473D">
        <w:rPr>
          <w:rFonts w:ascii="NimbusRomNo9L-Regu" w:hAnsi="NimbusRomNo9L-Regu" w:cs="NimbusRomNo9L-Regu" w:hint="eastAsia"/>
          <w:kern w:val="0"/>
          <w:sz w:val="22"/>
        </w:rPr>
        <w:t>,</w:t>
      </w:r>
      <w:r w:rsidRPr="00BC473D">
        <w:rPr>
          <w:rFonts w:ascii="NimbusRomNo9L-Regu" w:hAnsi="NimbusRomNo9L-Regu" w:cs="NimbusRomNo9L-Regu"/>
          <w:kern w:val="0"/>
          <w:sz w:val="22"/>
        </w:rPr>
        <w:t xml:space="preserve"> Chen Y</w:t>
      </w:r>
      <w:r w:rsidRPr="00BC473D">
        <w:rPr>
          <w:rFonts w:ascii="NimbusRomNo9L-Regu" w:hAnsi="NimbusRomNo9L-Regu" w:cs="NimbusRomNo9L-Regu" w:hint="eastAsia"/>
          <w:kern w:val="0"/>
          <w:sz w:val="22"/>
        </w:rPr>
        <w:t>,</w:t>
      </w:r>
      <w:r w:rsidRPr="00BC473D">
        <w:rPr>
          <w:rFonts w:ascii="NimbusRomNo9L-Regu" w:hAnsi="NimbusRomNo9L-Regu" w:cs="NimbusRomNo9L-Regu"/>
          <w:kern w:val="0"/>
          <w:sz w:val="22"/>
        </w:rPr>
        <w:t xml:space="preserve"> </w:t>
      </w:r>
      <w:proofErr w:type="spellStart"/>
      <w:r w:rsidRPr="00BC473D">
        <w:rPr>
          <w:rFonts w:ascii="NimbusRomNo9L-Regu" w:hAnsi="NimbusRomNo9L-Regu" w:cs="NimbusRomNo9L-Regu"/>
          <w:kern w:val="0"/>
          <w:sz w:val="22"/>
        </w:rPr>
        <w:t>Su</w:t>
      </w:r>
      <w:proofErr w:type="spellEnd"/>
      <w:r w:rsidRPr="00BC473D">
        <w:rPr>
          <w:rFonts w:ascii="NimbusRomNo9L-Regu" w:hAnsi="NimbusRomNo9L-Regu" w:cs="NimbusRomNo9L-Regu"/>
          <w:kern w:val="0"/>
          <w:sz w:val="22"/>
        </w:rPr>
        <w:t xml:space="preserve"> J, et al. Measurement and Prediction of Regional Traffic Volume in Holidays[C]. proceeding of Intelligent Transportation Systems Conference (ITSC), 2019, Auckland, New Zealand, October 27-30.</w:t>
      </w:r>
    </w:p>
    <w:p w14:paraId="43DA1129" w14:textId="77777777" w:rsidR="00BC473D" w:rsidRDefault="00BC473D" w:rsidP="00BC473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FD11ABA" w14:textId="77777777" w:rsidR="00BC473D" w:rsidRDefault="00BC473D" w:rsidP="00BC473D">
      <w:pPr>
        <w:pStyle w:val="a4"/>
        <w:numPr>
          <w:ilvl w:val="0"/>
          <w:numId w:val="1"/>
        </w:numPr>
        <w:ind w:firstLineChars="0"/>
        <w:jc w:val="left"/>
        <w:rPr>
          <w:b/>
        </w:rPr>
      </w:pPr>
      <w:r>
        <w:rPr>
          <w:rFonts w:hint="eastAsia"/>
          <w:b/>
        </w:rPr>
        <w:t>中文摘要说明</w:t>
      </w:r>
    </w:p>
    <w:p w14:paraId="33FB1A54" w14:textId="75B87DF6" w:rsidR="00BC473D" w:rsidRPr="00BC473D" w:rsidRDefault="00BC473D" w:rsidP="00BC473D">
      <w:pPr>
        <w:jc w:val="left"/>
        <w:rPr>
          <w:rFonts w:ascii="宋体" w:eastAsia="宋体" w:hAnsi="宋体"/>
        </w:rPr>
      </w:pPr>
      <w:r w:rsidRPr="00BC473D">
        <w:rPr>
          <w:rFonts w:ascii="宋体" w:eastAsia="宋体" w:hAnsi="宋体" w:hint="eastAsia"/>
        </w:rPr>
        <w:t>准确的区域交通量预测对于交通部</w:t>
      </w:r>
      <w:r w:rsidRPr="00BC473D">
        <w:rPr>
          <w:rFonts w:ascii="宋体" w:eastAsia="宋体" w:hAnsi="宋体" w:hint="eastAsia"/>
        </w:rPr>
        <w:t>进行</w:t>
      </w:r>
      <w:r w:rsidRPr="00BC473D">
        <w:rPr>
          <w:rFonts w:ascii="宋体" w:eastAsia="宋体" w:hAnsi="宋体" w:hint="eastAsia"/>
        </w:rPr>
        <w:t>规划非常重要，也有助于预测石油或电力能源需求和二氧化碳排放量。</w:t>
      </w:r>
      <w:r w:rsidRPr="00BC473D">
        <w:rPr>
          <w:rFonts w:ascii="宋体" w:eastAsia="宋体" w:hAnsi="宋体" w:hint="eastAsia"/>
        </w:rPr>
        <w:t>我们</w:t>
      </w:r>
      <w:r w:rsidRPr="00BC473D">
        <w:rPr>
          <w:rFonts w:ascii="宋体" w:eastAsia="宋体" w:hAnsi="宋体" w:hint="eastAsia"/>
        </w:rPr>
        <w:t>基于</w:t>
      </w:r>
      <w:r w:rsidRPr="00BC473D">
        <w:rPr>
          <w:rFonts w:ascii="宋体" w:eastAsia="宋体" w:hAnsi="宋体"/>
        </w:rPr>
        <w:t>4.5年的</w:t>
      </w:r>
      <w:r w:rsidRPr="00BC473D">
        <w:rPr>
          <w:rFonts w:ascii="宋体" w:eastAsia="宋体" w:hAnsi="宋体" w:hint="eastAsia"/>
        </w:rPr>
        <w:t>贵州省公路网</w:t>
      </w:r>
      <w:r w:rsidRPr="00BC473D">
        <w:rPr>
          <w:rFonts w:ascii="宋体" w:eastAsia="宋体" w:hAnsi="宋体"/>
        </w:rPr>
        <w:t>日交通</w:t>
      </w:r>
      <w:r w:rsidRPr="00BC473D">
        <w:rPr>
          <w:rFonts w:ascii="宋体" w:eastAsia="宋体" w:hAnsi="宋体" w:hint="eastAsia"/>
        </w:rPr>
        <w:t>流量</w:t>
      </w:r>
      <w:r w:rsidRPr="00BC473D">
        <w:rPr>
          <w:rFonts w:ascii="宋体" w:eastAsia="宋体" w:hAnsi="宋体" w:hint="eastAsia"/>
        </w:rPr>
        <w:t>实测数据为例，对公路网的交通量增长模式进行了综合测量分析，提出了一种新的时间序列模型，</w:t>
      </w:r>
      <w:r w:rsidRPr="00BC473D">
        <w:rPr>
          <w:rFonts w:ascii="宋体" w:eastAsia="宋体" w:hAnsi="宋体" w:hint="eastAsia"/>
        </w:rPr>
        <w:t>很大程度上</w:t>
      </w:r>
      <w:r w:rsidRPr="00BC473D">
        <w:rPr>
          <w:rFonts w:ascii="宋体" w:eastAsia="宋体" w:hAnsi="宋体" w:hint="eastAsia"/>
        </w:rPr>
        <w:t>提高了非节假日和节假日交通量的预测精度。我们首先发现，假日交通量远高于邻近非假日交通量</w:t>
      </w:r>
      <w:r w:rsidRPr="00BC473D">
        <w:rPr>
          <w:rFonts w:ascii="宋体" w:eastAsia="宋体" w:hAnsi="宋体" w:hint="eastAsia"/>
        </w:rPr>
        <w:t>（高达</w:t>
      </w:r>
      <w:r w:rsidRPr="00BC473D">
        <w:rPr>
          <w:rFonts w:ascii="宋体" w:eastAsia="宋体" w:hAnsi="宋体"/>
        </w:rPr>
        <w:t>1.88倍</w:t>
      </w:r>
      <w:r w:rsidRPr="00BC473D">
        <w:rPr>
          <w:rFonts w:ascii="宋体" w:eastAsia="宋体" w:hAnsi="宋体" w:hint="eastAsia"/>
        </w:rPr>
        <w:t>）</w:t>
      </w:r>
      <w:r w:rsidRPr="00BC473D">
        <w:rPr>
          <w:rFonts w:ascii="宋体" w:eastAsia="宋体" w:hAnsi="宋体"/>
        </w:rPr>
        <w:t>，这给路网带来巨大的压力。</w:t>
      </w:r>
      <w:r w:rsidRPr="00BC473D">
        <w:rPr>
          <w:rFonts w:ascii="宋体" w:eastAsia="宋体" w:hAnsi="宋体" w:hint="eastAsia"/>
        </w:rPr>
        <w:t>同时</w:t>
      </w:r>
      <w:r w:rsidRPr="00BC473D">
        <w:rPr>
          <w:rFonts w:ascii="宋体" w:eastAsia="宋体" w:hAnsi="宋体"/>
        </w:rPr>
        <w:t>我们发现网络流量呈指数增长，特别是节假日的增长率高于非节假日的增长率。因此，我们提出</w:t>
      </w:r>
      <w:r w:rsidRPr="00BC473D">
        <w:rPr>
          <w:rFonts w:ascii="宋体" w:eastAsia="宋体" w:hAnsi="宋体" w:hint="eastAsia"/>
        </w:rPr>
        <w:t>基于</w:t>
      </w:r>
      <w:r w:rsidRPr="00BC473D">
        <w:rPr>
          <w:rFonts w:ascii="宋体" w:eastAsia="宋体" w:hAnsi="宋体"/>
        </w:rPr>
        <w:t>指数增长（EG）</w:t>
      </w:r>
      <w:r w:rsidRPr="00BC473D">
        <w:rPr>
          <w:rFonts w:ascii="宋体" w:eastAsia="宋体" w:hAnsi="宋体" w:hint="eastAsia"/>
        </w:rPr>
        <w:t>假期组成</w:t>
      </w:r>
      <w:r w:rsidRPr="00BC473D">
        <w:rPr>
          <w:rFonts w:ascii="宋体" w:eastAsia="宋体" w:hAnsi="宋体" w:hint="eastAsia"/>
        </w:rPr>
        <w:t>模型，对指数增长</w:t>
      </w:r>
      <w:r w:rsidRPr="00BC473D">
        <w:rPr>
          <w:rFonts w:ascii="宋体" w:eastAsia="宋体" w:hAnsi="宋体" w:hint="eastAsia"/>
        </w:rPr>
        <w:t>的交通流量</w:t>
      </w:r>
      <w:r w:rsidRPr="00BC473D">
        <w:rPr>
          <w:rFonts w:ascii="宋体" w:eastAsia="宋体" w:hAnsi="宋体" w:hint="eastAsia"/>
        </w:rPr>
        <w:t>进行建模。实验结果表明，与现有模型相比，该模型显著提高了假日交通量的预测精度。例如，国庆长假的第一天，通常是一年中最重的一天（</w:t>
      </w:r>
      <w:r w:rsidRPr="00BC473D">
        <w:rPr>
          <w:rFonts w:ascii="宋体" w:eastAsia="宋体" w:hAnsi="宋体"/>
        </w:rPr>
        <w:t>1月1日至12月31日），模型将预测相对误差从18.7%降低到7%。</w:t>
      </w:r>
    </w:p>
    <w:p w14:paraId="66C7F3EE" w14:textId="77777777" w:rsidR="00BC473D" w:rsidRDefault="00BC473D" w:rsidP="00BC473D">
      <w:pPr>
        <w:jc w:val="left"/>
        <w:rPr>
          <w:rFonts w:hint="eastAsia"/>
        </w:rPr>
      </w:pPr>
    </w:p>
    <w:p w14:paraId="4A960575" w14:textId="77777777" w:rsidR="00E90731" w:rsidRPr="00BC473D" w:rsidRDefault="00B95052"/>
    <w:sectPr w:rsidR="00E90731" w:rsidRPr="00BC47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imbusRomNo9L-Regu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B0D4B"/>
    <w:multiLevelType w:val="hybridMultilevel"/>
    <w:tmpl w:val="53AA0BEC"/>
    <w:lvl w:ilvl="0" w:tplc="D732103C">
      <w:start w:val="2"/>
      <w:numFmt w:val="japaneseCounting"/>
      <w:lvlText w:val="%1、"/>
      <w:lvlJc w:val="left"/>
      <w:pPr>
        <w:ind w:left="450" w:hanging="45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3D"/>
    <w:rsid w:val="00220A9A"/>
    <w:rsid w:val="00630D05"/>
    <w:rsid w:val="00B95052"/>
    <w:rsid w:val="00BC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E3CE"/>
  <w15:chartTrackingRefBased/>
  <w15:docId w15:val="{A21A4A16-AD97-470A-BFE0-BBBAAF03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73D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473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473D"/>
    <w:pPr>
      <w:ind w:firstLineChars="200" w:firstLine="420"/>
    </w:pPr>
  </w:style>
  <w:style w:type="character" w:styleId="a5">
    <w:name w:val="Unresolved Mention"/>
    <w:basedOn w:val="a0"/>
    <w:uiPriority w:val="99"/>
    <w:semiHidden/>
    <w:unhideWhenUsed/>
    <w:rsid w:val="00BC4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1163630575@qq.com</dc:creator>
  <cp:keywords/>
  <dc:description/>
  <cp:lastModifiedBy>1163630575@qq.com</cp:lastModifiedBy>
  <cp:revision>1</cp:revision>
  <dcterms:created xsi:type="dcterms:W3CDTF">2021-05-24T02:31:00Z</dcterms:created>
  <dcterms:modified xsi:type="dcterms:W3CDTF">2021-05-24T02:42:00Z</dcterms:modified>
</cp:coreProperties>
</file>