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55C80" w:rsidRDefault="0086561F" w:rsidP="00012AE4">
      <w:pPr>
        <w:pStyle w:val="Title"/>
        <w:rPr>
          <w:rFonts w:eastAsia="Times New Roman"/>
        </w:rPr>
      </w:pPr>
      <w:r>
        <w:rPr>
          <w:rFonts w:eastAsia="Times New Roman"/>
        </w:rPr>
        <w:t xml:space="preserve">BJU Programming Contest Rules </w:t>
      </w:r>
    </w:p>
    <w:p w:rsidR="00155C80" w:rsidRDefault="0086561F" w:rsidP="00012AE4">
      <w:pPr>
        <w:pStyle w:val="Heading1"/>
        <w:rPr>
          <w:rFonts w:eastAsia="Times New Roman"/>
        </w:rPr>
      </w:pPr>
      <w:r>
        <w:rPr>
          <w:rFonts w:eastAsia="Times New Roman"/>
        </w:rPr>
        <w:t>Introduction</w:t>
      </w:r>
    </w:p>
    <w:p w:rsidR="00155C80" w:rsidRDefault="0086561F">
      <w:pPr>
        <w:pStyle w:val="NormalWeb"/>
      </w:pPr>
      <w:r>
        <w:t>Contestants will be given 3 hours to successfully solve as many problems as possible by writing a program for each one. Each problem includes a problem description as well as some sample input and output.</w:t>
      </w:r>
    </w:p>
    <w:p w:rsidR="00155C80" w:rsidRDefault="0086561F">
      <w:pPr>
        <w:pStyle w:val="NormalWeb"/>
      </w:pPr>
      <w:r>
        <w:t xml:space="preserve">There will be 6-10 problems in this year's contest. Contestants are judged on the number of problems solved, the time it takes to solve them, and the number of times a contestant submits a problem before it runs correctly. In other words, the objective is to complete the most number of problems in the shortest amount of time (see </w:t>
      </w:r>
      <w:hyperlink w:anchor="ContestRules-Howthewinnerisdetermined" w:history="1">
        <w:r w:rsidRPr="00012AE4">
          <w:rPr>
            <w:i/>
          </w:rPr>
          <w:t>How the winner is determined</w:t>
        </w:r>
      </w:hyperlink>
      <w:r>
        <w:t xml:space="preserve"> below).</w:t>
      </w:r>
    </w:p>
    <w:p w:rsidR="00155C80" w:rsidRDefault="0086561F">
      <w:pPr>
        <w:pStyle w:val="NormalWeb"/>
      </w:pPr>
      <w:r>
        <w:t>Each problem has been selected and described very carefully. All problems can be solved in a reasonable amount of time with a relatively small amount of code (approximately 20-100 lines). Each problem is designed to challenge primarily problem solving ability and secondarily the ability to translate a solution into a working program.</w:t>
      </w:r>
    </w:p>
    <w:p w:rsidR="00155C80" w:rsidRDefault="0086561F">
      <w:pPr>
        <w:pStyle w:val="NormalWeb"/>
      </w:pPr>
      <w:r>
        <w:t>Here are some general rules and an explanation of the contest environment and procedures. It will be to your advantage to familiarize yourself with this information and ask any questions before you come on Saturday.</w:t>
      </w:r>
    </w:p>
    <w:p w:rsidR="00155C80" w:rsidRDefault="0086561F" w:rsidP="00576CAE">
      <w:pPr>
        <w:pStyle w:val="Heading1"/>
        <w:rPr>
          <w:rFonts w:eastAsia="Times New Roman"/>
        </w:rPr>
      </w:pPr>
      <w:r>
        <w:rPr>
          <w:rFonts w:eastAsia="Times New Roman"/>
        </w:rPr>
        <w:t>Procedure</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The contest uses an electronic Contest Management System to facilitate problem submission and grading. There will be a brief orientation period when contestants will practice using the system to submit a sample solution.</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At the beginning of the contest, each contestant will be given a copy of the contest problems. Contestants may then begin writing programs to solve the problems.</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lastRenderedPageBreak/>
        <w:t>After writing a program to solve a problem, contestants should test their solution using the sample data provided.</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When a contestant is ready to submit a solution for judging, he uses the CMS system to transmit the solution to the judges.</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 xml:space="preserve">When the judges receive a solution, they will test it using their own test data (which is not available to the contestant). After the solution has been tested, the contestant will be notified of the result (see </w:t>
      </w:r>
      <w:r w:rsidRPr="00012AE4">
        <w:rPr>
          <w:rFonts w:ascii="Arial" w:eastAsia="Times New Roman" w:hAnsi="Arial" w:cs="Arial"/>
        </w:rPr>
        <w:t>Judge Response</w:t>
      </w:r>
      <w:r>
        <w:rPr>
          <w:rFonts w:ascii="Arial" w:eastAsia="Times New Roman" w:hAnsi="Arial" w:cs="Arial"/>
        </w:rPr>
        <w:t xml:space="preserve"> below). </w:t>
      </w:r>
      <w:r>
        <w:rPr>
          <w:rFonts w:ascii="Arial" w:eastAsia="Times New Roman" w:hAnsi="Arial" w:cs="Arial"/>
        </w:rPr>
        <w:br/>
        <w:t>Note that, since the judges use their own test data, it is quite possible that a solution that produces correct results for a contestant's test data will crash or produce erroneous results when fed the judges' test data. Contestants are encouraged to test their programs on data other than the sample data provided.</w:t>
      </w:r>
    </w:p>
    <w:p w:rsidR="00155C80" w:rsidRDefault="0086561F">
      <w:pPr>
        <w:numPr>
          <w:ilvl w:val="0"/>
          <w:numId w:val="2"/>
        </w:numPr>
        <w:spacing w:before="100" w:beforeAutospacing="1" w:after="100" w:afterAutospacing="1"/>
        <w:rPr>
          <w:rFonts w:ascii="Arial" w:eastAsia="Times New Roman" w:hAnsi="Arial" w:cs="Arial"/>
        </w:rPr>
      </w:pPr>
      <w:r>
        <w:rPr>
          <w:rFonts w:ascii="Arial" w:eastAsia="Times New Roman" w:hAnsi="Arial" w:cs="Arial"/>
        </w:rPr>
        <w:t>If a contestant has a question about a problem, he should submit his question to the judges using the CMS system. The judges will respond electronically.</w:t>
      </w:r>
    </w:p>
    <w:p w:rsidR="00155C80" w:rsidRDefault="0086561F">
      <w:pPr>
        <w:pStyle w:val="Heading2"/>
        <w:rPr>
          <w:rFonts w:ascii="Arial" w:eastAsia="Times New Roman" w:hAnsi="Arial" w:cs="Arial"/>
        </w:rPr>
      </w:pPr>
      <w:r>
        <w:rPr>
          <w:rFonts w:ascii="Arial" w:eastAsia="Times New Roman" w:hAnsi="Arial" w:cs="Arial"/>
        </w:rPr>
        <w:t>Writing Solutions</w:t>
      </w:r>
    </w:p>
    <w:p w:rsidR="00155C80" w:rsidRDefault="0086561F">
      <w:pPr>
        <w:pStyle w:val="NormalWeb"/>
      </w:pPr>
      <w:r>
        <w:t>Keep the following in mind as you write solutions to the contest problems.</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 xml:space="preserve">Your solution should </w:t>
      </w:r>
      <w:r>
        <w:rPr>
          <w:rStyle w:val="Strong"/>
          <w:rFonts w:ascii="Arial" w:eastAsia="Times New Roman" w:hAnsi="Arial" w:cs="Arial"/>
        </w:rPr>
        <w:t>not</w:t>
      </w:r>
      <w:r>
        <w:rPr>
          <w:rFonts w:ascii="Arial" w:eastAsia="Times New Roman" w:hAnsi="Arial" w:cs="Arial"/>
        </w:rPr>
        <w:t xml:space="preserve">: </w:t>
      </w:r>
    </w:p>
    <w:p w:rsidR="00155C80" w:rsidRDefault="0086561F">
      <w:pPr>
        <w:numPr>
          <w:ilvl w:val="1"/>
          <w:numId w:val="3"/>
        </w:numPr>
        <w:spacing w:before="100" w:beforeAutospacing="1" w:after="100" w:afterAutospacing="1"/>
        <w:rPr>
          <w:rFonts w:ascii="Arial" w:eastAsia="Times New Roman" w:hAnsi="Arial" w:cs="Arial"/>
        </w:rPr>
      </w:pPr>
      <w:r>
        <w:rPr>
          <w:rFonts w:ascii="Arial" w:eastAsia="Times New Roman" w:hAnsi="Arial" w:cs="Arial"/>
        </w:rPr>
        <w:t>Read / write external files</w:t>
      </w:r>
    </w:p>
    <w:p w:rsidR="00155C80" w:rsidRDefault="0086561F">
      <w:pPr>
        <w:numPr>
          <w:ilvl w:val="1"/>
          <w:numId w:val="3"/>
        </w:numPr>
        <w:spacing w:before="100" w:beforeAutospacing="1" w:after="100" w:afterAutospacing="1"/>
        <w:rPr>
          <w:rFonts w:ascii="Arial" w:eastAsia="Times New Roman" w:hAnsi="Arial" w:cs="Arial"/>
        </w:rPr>
      </w:pPr>
      <w:r>
        <w:rPr>
          <w:rFonts w:ascii="Arial" w:eastAsia="Times New Roman" w:hAnsi="Arial" w:cs="Arial"/>
        </w:rPr>
        <w:t>Clear the screen</w:t>
      </w:r>
    </w:p>
    <w:p w:rsidR="00155C80" w:rsidRDefault="0086561F">
      <w:pPr>
        <w:numPr>
          <w:ilvl w:val="1"/>
          <w:numId w:val="3"/>
        </w:numPr>
        <w:spacing w:before="100" w:beforeAutospacing="1" w:after="100" w:afterAutospacing="1"/>
        <w:rPr>
          <w:rFonts w:ascii="Arial" w:eastAsia="Times New Roman" w:hAnsi="Arial" w:cs="Arial"/>
        </w:rPr>
      </w:pPr>
      <w:r>
        <w:rPr>
          <w:rFonts w:ascii="Arial" w:eastAsia="Times New Roman" w:hAnsi="Arial" w:cs="Arial"/>
        </w:rPr>
        <w:t>Prompt for input or echo the input (do not print out the data you read in). Judges will test your solution using I/O redirection, and prompts are not appropriate.</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The output produced by your program must be formatted as specified on the problem sheet.</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Save your work frequently! If your computer locks up - that's life!</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Programs are not judged on style - do whatever it takes to solve the problem quickly and correctly.</w:t>
      </w:r>
    </w:p>
    <w:p w:rsidR="00155C80" w:rsidRDefault="0086561F">
      <w:pPr>
        <w:numPr>
          <w:ilvl w:val="0"/>
          <w:numId w:val="3"/>
        </w:numPr>
        <w:spacing w:before="100" w:beforeAutospacing="1" w:after="100" w:afterAutospacing="1"/>
        <w:rPr>
          <w:rFonts w:ascii="Arial" w:eastAsia="Times New Roman" w:hAnsi="Arial" w:cs="Arial"/>
        </w:rPr>
      </w:pPr>
      <w:r>
        <w:rPr>
          <w:rFonts w:ascii="Arial" w:eastAsia="Times New Roman" w:hAnsi="Arial" w:cs="Arial"/>
        </w:rPr>
        <w:t>You may use any code that you have brought with you.  </w:t>
      </w:r>
    </w:p>
    <w:p w:rsidR="00155C80" w:rsidRDefault="0086561F">
      <w:pPr>
        <w:pStyle w:val="Heading2"/>
        <w:rPr>
          <w:rFonts w:ascii="Arial" w:eastAsia="Times New Roman" w:hAnsi="Arial" w:cs="Arial"/>
        </w:rPr>
      </w:pPr>
      <w:r>
        <w:rPr>
          <w:rFonts w:ascii="Arial" w:eastAsia="Times New Roman" w:hAnsi="Arial" w:cs="Arial"/>
        </w:rPr>
        <w:t>Rules</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 xml:space="preserve">Judges will not accept verbal questions about problems. Electronic questions may be submitted about ambiguities or errors </w:t>
      </w:r>
      <w:r>
        <w:rPr>
          <w:rFonts w:ascii="Arial" w:eastAsia="Times New Roman" w:hAnsi="Arial" w:cs="Arial"/>
        </w:rPr>
        <w:lastRenderedPageBreak/>
        <w:t>in the problem statement. If an error exists, an announcement will be made to all contestants.</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Contestants may bring reference books to use in the contest. They may also access online reference material. They may not search the Internet for solutions.</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A contestant may test his program with his data as much as he likes without penalty. Sample test data for each problem is provided in the handout.</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 xml:space="preserve">The program must read data from standard input and write output to standard output, and must be named as instructed (see </w:t>
      </w:r>
      <w:r w:rsidRPr="00012AE4">
        <w:rPr>
          <w:rFonts w:ascii="Arial" w:eastAsia="Times New Roman" w:hAnsi="Arial" w:cs="Arial"/>
        </w:rPr>
        <w:t>Writing Solutions</w:t>
      </w:r>
      <w:r>
        <w:rPr>
          <w:rFonts w:ascii="Arial" w:eastAsia="Times New Roman" w:hAnsi="Arial" w:cs="Arial"/>
        </w:rPr>
        <w:t xml:space="preserve"> above).</w:t>
      </w:r>
    </w:p>
    <w:p w:rsidR="00155C80" w:rsidRDefault="0086561F">
      <w:pPr>
        <w:numPr>
          <w:ilvl w:val="0"/>
          <w:numId w:val="4"/>
        </w:numPr>
        <w:spacing w:before="100" w:beforeAutospacing="1" w:after="100" w:afterAutospacing="1"/>
        <w:rPr>
          <w:rFonts w:ascii="Arial" w:eastAsia="Times New Roman" w:hAnsi="Arial" w:cs="Arial"/>
        </w:rPr>
      </w:pPr>
      <w:r>
        <w:rPr>
          <w:rFonts w:ascii="Arial" w:eastAsia="Times New Roman" w:hAnsi="Arial" w:cs="Arial"/>
        </w:rPr>
        <w:t>Contestants may submit problems in any order.</w:t>
      </w:r>
    </w:p>
    <w:p w:rsidR="00155C80" w:rsidRDefault="0086561F">
      <w:pPr>
        <w:pStyle w:val="Heading2"/>
        <w:rPr>
          <w:rFonts w:ascii="Arial" w:eastAsia="Times New Roman" w:hAnsi="Arial" w:cs="Arial"/>
        </w:rPr>
      </w:pPr>
      <w:r>
        <w:rPr>
          <w:rFonts w:ascii="Arial" w:eastAsia="Times New Roman" w:hAnsi="Arial" w:cs="Arial"/>
        </w:rPr>
        <w:t>Judge Response</w:t>
      </w:r>
    </w:p>
    <w:p w:rsidR="00155C80" w:rsidRDefault="0086561F">
      <w:pPr>
        <w:pStyle w:val="NormalWeb"/>
      </w:pPr>
      <w:r>
        <w:t>After a submission has been tested, the judges will report the result as one of the following:</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correct</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run-time error</w:t>
      </w:r>
      <w:r>
        <w:rPr>
          <w:rFonts w:ascii="Arial" w:eastAsia="Times New Roman" w:hAnsi="Arial" w:cs="Arial"/>
        </w:rPr>
        <w:t xml:space="preserve"> - means the program crashed</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incomplete output</w:t>
      </w:r>
      <w:r>
        <w:rPr>
          <w:rFonts w:ascii="Arial" w:eastAsia="Times New Roman" w:hAnsi="Arial" w:cs="Arial"/>
        </w:rPr>
        <w:t xml:space="preserve"> - program didn't output all that was required</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wrong output</w:t>
      </w:r>
      <w:r>
        <w:rPr>
          <w:rFonts w:ascii="Arial" w:eastAsia="Times New Roman" w:hAnsi="Arial" w:cs="Arial"/>
        </w:rPr>
        <w:t xml:space="preserve"> - some or all of the output was incorrect</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presentation error</w:t>
      </w:r>
      <w:r>
        <w:rPr>
          <w:rFonts w:ascii="Arial" w:eastAsia="Times New Roman" w:hAnsi="Arial" w:cs="Arial"/>
        </w:rPr>
        <w:t xml:space="preserve"> – program output was nearly correct but did not conform to the specified output format</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time limit exceeded</w:t>
      </w:r>
      <w:r>
        <w:rPr>
          <w:rFonts w:ascii="Arial" w:eastAsia="Times New Roman" w:hAnsi="Arial" w:cs="Arial"/>
        </w:rPr>
        <w:t xml:space="preserve"> - program ran too long (see note below)</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extra output</w:t>
      </w:r>
      <w:r>
        <w:rPr>
          <w:rFonts w:ascii="Arial" w:eastAsia="Times New Roman" w:hAnsi="Arial" w:cs="Arial"/>
        </w:rPr>
        <w:t xml:space="preserve"> - program output extra data / garbage</w:t>
      </w:r>
    </w:p>
    <w:p w:rsidR="00155C80" w:rsidRDefault="0086561F">
      <w:pPr>
        <w:numPr>
          <w:ilvl w:val="0"/>
          <w:numId w:val="5"/>
        </w:numPr>
        <w:spacing w:before="100" w:beforeAutospacing="1" w:after="100" w:afterAutospacing="1"/>
        <w:rPr>
          <w:rFonts w:ascii="Arial" w:eastAsia="Times New Roman" w:hAnsi="Arial" w:cs="Arial"/>
        </w:rPr>
      </w:pPr>
      <w:r>
        <w:rPr>
          <w:rStyle w:val="Strong"/>
          <w:rFonts w:ascii="Arial" w:eastAsia="Times New Roman" w:hAnsi="Arial" w:cs="Arial"/>
        </w:rPr>
        <w:t>compile failed</w:t>
      </w:r>
      <w:r>
        <w:rPr>
          <w:rFonts w:ascii="Arial" w:eastAsia="Times New Roman" w:hAnsi="Arial" w:cs="Arial"/>
        </w:rPr>
        <w:t xml:space="preserve"> – the source code you submitted would not run because of a compile error, or because it is a Java program and you failed to name it properly</w:t>
      </w:r>
    </w:p>
    <w:p w:rsidR="00155C80" w:rsidRDefault="0086561F">
      <w:pPr>
        <w:pStyle w:val="NormalWeb"/>
      </w:pPr>
      <w:r>
        <w:t>Although the judges will not attempt to mislead the contestant, they will not guarantee identification of the real error of the program. Normally, the first symptom of error will be noted and described by the most appropriate phrase.</w:t>
      </w:r>
    </w:p>
    <w:p w:rsidR="00155C80" w:rsidRDefault="0086561F">
      <w:pPr>
        <w:pStyle w:val="NormalWeb"/>
      </w:pPr>
      <w:r>
        <w:rPr>
          <w:rStyle w:val="Strong"/>
        </w:rPr>
        <w:t>Note:</w:t>
      </w:r>
      <w:r>
        <w:t xml:space="preserve"> If a program takes an excessive amount of time (such as more than 60 seconds) to run, the judges reserve the right to terminate it without waiting for it to complete, and will report "time limit exceeded".  </w:t>
      </w:r>
    </w:p>
    <w:p w:rsidR="00155C80" w:rsidRDefault="0086561F">
      <w:pPr>
        <w:pStyle w:val="Heading2"/>
        <w:rPr>
          <w:rFonts w:ascii="Arial" w:eastAsia="Times New Roman" w:hAnsi="Arial" w:cs="Arial"/>
        </w:rPr>
      </w:pPr>
      <w:r>
        <w:rPr>
          <w:rFonts w:ascii="Arial" w:eastAsia="Times New Roman" w:hAnsi="Arial" w:cs="Arial"/>
        </w:rPr>
        <w:lastRenderedPageBreak/>
        <w:t>How the winner is determined</w:t>
      </w:r>
    </w:p>
    <w:p w:rsidR="00155C80" w:rsidRDefault="0086561F">
      <w:pPr>
        <w:pStyle w:val="NormalWeb"/>
      </w:pPr>
      <w:r>
        <w:t>The contestant with the most correct submissions is the winner. In case of a tie, contestants who solve the same number of problems are ranked by least total time. The total time is the sum of the time consumed for each problem solved. The time consumed for a solved problem is the time elapsed from the beginning of the contest to the submittal of the accepted run plus 20 penalty minutes for every rejected run for that problem regardless of submittal time. There is no time consumed for a problem that is not solved.</w:t>
      </w:r>
    </w:p>
    <w:p w:rsidR="00155C80" w:rsidRDefault="0086561F">
      <w:pPr>
        <w:pStyle w:val="NormalWeb"/>
      </w:pPr>
      <w:r>
        <w:t>For example, consider the following ranking chart: </w:t>
      </w:r>
    </w:p>
    <w:tbl>
      <w:tblPr>
        <w:tblStyle w:val="TableGridLight"/>
        <w:tblW w:w="0" w:type="auto"/>
        <w:tblCellMar>
          <w:left w:w="58" w:type="dxa"/>
          <w:right w:w="58" w:type="dxa"/>
        </w:tblCellMar>
        <w:tblLook w:val="04A0" w:firstRow="1" w:lastRow="0" w:firstColumn="1" w:lastColumn="0" w:noHBand="0" w:noVBand="1"/>
      </w:tblPr>
      <w:tblGrid>
        <w:gridCol w:w="459"/>
        <w:gridCol w:w="848"/>
        <w:gridCol w:w="731"/>
        <w:gridCol w:w="1081"/>
        <w:gridCol w:w="583"/>
        <w:gridCol w:w="521"/>
        <w:gridCol w:w="599"/>
        <w:gridCol w:w="599"/>
        <w:gridCol w:w="599"/>
        <w:gridCol w:w="459"/>
      </w:tblGrid>
      <w:tr w:rsidR="00A25F88" w:rsidTr="00A25F88">
        <w:trPr>
          <w:divId w:val="176315692"/>
        </w:trPr>
        <w:tc>
          <w:tcPr>
            <w:tcW w:w="0" w:type="auto"/>
            <w:hideMark/>
          </w:tcPr>
          <w:p w:rsidR="00155C80" w:rsidRPr="00A25F88" w:rsidRDefault="0086561F">
            <w:pPr>
              <w:pStyle w:val="NormalWeb"/>
              <w:rPr>
                <w:sz w:val="14"/>
              </w:rPr>
            </w:pPr>
            <w:r w:rsidRPr="00A25F88">
              <w:rPr>
                <w:rStyle w:val="Strong"/>
                <w:color w:val="000000"/>
                <w:sz w:val="14"/>
              </w:rPr>
              <w:t>Rank</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Contestant</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 Correct</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Penalty Points</w:t>
            </w:r>
            <w:r w:rsidRPr="00A25F88">
              <w:rPr>
                <w:sz w:val="14"/>
              </w:rPr>
              <w:t xml:space="preserve"> </w:t>
            </w:r>
          </w:p>
        </w:tc>
        <w:tc>
          <w:tcPr>
            <w:tcW w:w="0" w:type="auto"/>
            <w:hideMark/>
          </w:tcPr>
          <w:p w:rsidR="00155C80" w:rsidRPr="00A25F88" w:rsidRDefault="0086561F" w:rsidP="00A25F88">
            <w:pPr>
              <w:pStyle w:val="NormalWeb"/>
              <w:rPr>
                <w:sz w:val="14"/>
              </w:rPr>
            </w:pPr>
            <w:r w:rsidRPr="00A25F88">
              <w:rPr>
                <w:rStyle w:val="Strong"/>
                <w:color w:val="000000"/>
                <w:sz w:val="14"/>
              </w:rPr>
              <w:t>1          </w:t>
            </w:r>
            <w:r w:rsidRPr="00A25F88">
              <w:rPr>
                <w:sz w:val="14"/>
              </w:rPr>
              <w:t xml:space="preserve">  </w:t>
            </w:r>
          </w:p>
        </w:tc>
        <w:tc>
          <w:tcPr>
            <w:tcW w:w="0" w:type="auto"/>
            <w:hideMark/>
          </w:tcPr>
          <w:p w:rsidR="00155C80" w:rsidRPr="00A25F88" w:rsidRDefault="0086561F" w:rsidP="00A25F88">
            <w:pPr>
              <w:pStyle w:val="NormalWeb"/>
              <w:rPr>
                <w:sz w:val="14"/>
              </w:rPr>
            </w:pPr>
            <w:r w:rsidRPr="00A25F88">
              <w:rPr>
                <w:rStyle w:val="Strong"/>
                <w:color w:val="000000"/>
                <w:sz w:val="14"/>
              </w:rPr>
              <w:t>2</w:t>
            </w:r>
            <w:r w:rsidRPr="00A25F88">
              <w:rPr>
                <w:sz w:val="14"/>
              </w:rPr>
              <w:t xml:space="preserve"> </w:t>
            </w:r>
          </w:p>
        </w:tc>
        <w:tc>
          <w:tcPr>
            <w:tcW w:w="0" w:type="auto"/>
            <w:hideMark/>
          </w:tcPr>
          <w:p w:rsidR="00155C80" w:rsidRPr="00A25F88" w:rsidRDefault="0086561F" w:rsidP="00A25F88">
            <w:pPr>
              <w:pStyle w:val="NormalWeb"/>
              <w:rPr>
                <w:sz w:val="14"/>
              </w:rPr>
            </w:pPr>
            <w:r w:rsidRPr="00A25F88">
              <w:rPr>
                <w:rStyle w:val="Strong"/>
                <w:color w:val="000000"/>
                <w:sz w:val="14"/>
              </w:rPr>
              <w:t>3  </w:t>
            </w:r>
            <w:r w:rsidRPr="00A25F88">
              <w:rPr>
                <w:sz w:val="14"/>
              </w:rPr>
              <w:t xml:space="preserve"> </w:t>
            </w:r>
          </w:p>
        </w:tc>
        <w:tc>
          <w:tcPr>
            <w:tcW w:w="0" w:type="auto"/>
            <w:hideMark/>
          </w:tcPr>
          <w:p w:rsidR="00155C80" w:rsidRPr="00A25F88" w:rsidRDefault="0086561F" w:rsidP="00A25F88">
            <w:pPr>
              <w:pStyle w:val="NormalWeb"/>
              <w:rPr>
                <w:sz w:val="14"/>
              </w:rPr>
            </w:pPr>
            <w:r w:rsidRPr="00A25F88">
              <w:rPr>
                <w:rStyle w:val="Strong"/>
                <w:color w:val="000000"/>
                <w:sz w:val="14"/>
              </w:rPr>
              <w:t>4</w:t>
            </w:r>
            <w:r w:rsidRPr="00A25F88">
              <w:rPr>
                <w:sz w:val="14"/>
              </w:rPr>
              <w:t xml:space="preserve"> </w:t>
            </w:r>
          </w:p>
        </w:tc>
        <w:tc>
          <w:tcPr>
            <w:tcW w:w="0" w:type="auto"/>
            <w:hideMark/>
          </w:tcPr>
          <w:p w:rsidR="00155C80" w:rsidRPr="00A25F88" w:rsidRDefault="0086561F" w:rsidP="00A25F88">
            <w:pPr>
              <w:pStyle w:val="NormalWeb"/>
              <w:rPr>
                <w:sz w:val="14"/>
              </w:rPr>
            </w:pPr>
            <w:r w:rsidRPr="00A25F88">
              <w:rPr>
                <w:rStyle w:val="Strong"/>
                <w:color w:val="000000"/>
                <w:sz w:val="14"/>
              </w:rPr>
              <w:t>5 </w:t>
            </w:r>
            <w:r w:rsidRPr="00A25F88">
              <w:rPr>
                <w:sz w:val="14"/>
              </w:rPr>
              <w:t xml:space="preserve"> </w:t>
            </w:r>
          </w:p>
        </w:tc>
        <w:tc>
          <w:tcPr>
            <w:tcW w:w="0" w:type="auto"/>
            <w:hideMark/>
          </w:tcPr>
          <w:p w:rsidR="00155C80" w:rsidRPr="00A25F88" w:rsidRDefault="0086561F" w:rsidP="00A25F88">
            <w:pPr>
              <w:pStyle w:val="NormalWeb"/>
              <w:rPr>
                <w:sz w:val="14"/>
              </w:rPr>
            </w:pPr>
            <w:r w:rsidRPr="00A25F88">
              <w:rPr>
                <w:rStyle w:val="Strong"/>
                <w:color w:val="000000"/>
                <w:sz w:val="14"/>
              </w:rPr>
              <w:t>6</w:t>
            </w:r>
            <w:r w:rsidRPr="00A25F88">
              <w:rPr>
                <w:sz w:val="14"/>
              </w:rPr>
              <w:t xml:space="preserve"> </w:t>
            </w:r>
          </w:p>
        </w:tc>
      </w:tr>
      <w:tr w:rsidR="00A25F88" w:rsidTr="00A25F88">
        <w:trPr>
          <w:divId w:val="176315692"/>
        </w:trPr>
        <w:tc>
          <w:tcPr>
            <w:tcW w:w="0" w:type="auto"/>
            <w:hideMark/>
          </w:tcPr>
          <w:p w:rsidR="00155C80" w:rsidRPr="00A25F88" w:rsidRDefault="0086561F">
            <w:pPr>
              <w:pStyle w:val="NormalWeb"/>
              <w:rPr>
                <w:sz w:val="14"/>
              </w:rPr>
            </w:pPr>
            <w:r w:rsidRPr="00A25F88">
              <w:rPr>
                <w:rStyle w:val="Strong"/>
                <w:sz w:val="14"/>
              </w:rPr>
              <w:t>1</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Frank</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4</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299</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(2)</w:t>
            </w:r>
            <w:r w:rsidRPr="00A25F88">
              <w:rPr>
                <w:sz w:val="14"/>
              </w:rPr>
              <w:t>  </w:t>
            </w:r>
            <w:r w:rsidRPr="00A25F88">
              <w:rPr>
                <w:rStyle w:val="Strong"/>
                <w:color w:val="000000"/>
                <w:sz w:val="14"/>
              </w:rPr>
              <w:t>40</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(1)  31</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(1)  115</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(2)  11</w:t>
            </w:r>
            <w:bookmarkStart w:id="0" w:name="_GoBack"/>
            <w:bookmarkEnd w:id="0"/>
            <w:r w:rsidRPr="00A25F88">
              <w:rPr>
                <w:rStyle w:val="Strong"/>
                <w:color w:val="000000"/>
                <w:sz w:val="14"/>
              </w:rPr>
              <w:t>3</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 </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(2)  --</w:t>
            </w:r>
            <w:r w:rsidRPr="00A25F88">
              <w:rPr>
                <w:sz w:val="14"/>
              </w:rPr>
              <w:t xml:space="preserve"> </w:t>
            </w:r>
          </w:p>
        </w:tc>
      </w:tr>
      <w:tr w:rsidR="00A25F88" w:rsidTr="00A25F88">
        <w:trPr>
          <w:divId w:val="176315692"/>
        </w:trPr>
        <w:tc>
          <w:tcPr>
            <w:tcW w:w="0" w:type="auto"/>
            <w:hideMark/>
          </w:tcPr>
          <w:p w:rsidR="00155C80" w:rsidRPr="00A25F88" w:rsidRDefault="0086561F">
            <w:pPr>
              <w:pStyle w:val="NormalWeb"/>
              <w:rPr>
                <w:sz w:val="14"/>
              </w:rPr>
            </w:pPr>
            <w:r w:rsidRPr="00A25F88">
              <w:rPr>
                <w:rStyle w:val="Strong"/>
                <w:sz w:val="14"/>
              </w:rPr>
              <w:t>2</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Bob</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4</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455</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(1)  37</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 </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(2)  98</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(1)  146</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(1)  174</w:t>
            </w:r>
            <w:r w:rsidRPr="00A25F88">
              <w:rPr>
                <w:sz w:val="14"/>
              </w:rPr>
              <w:t xml:space="preserve"> </w:t>
            </w:r>
          </w:p>
        </w:tc>
        <w:tc>
          <w:tcPr>
            <w:tcW w:w="0" w:type="auto"/>
            <w:hideMark/>
          </w:tcPr>
          <w:p w:rsidR="00155C80" w:rsidRPr="00A25F88" w:rsidRDefault="0086561F">
            <w:pPr>
              <w:pStyle w:val="NormalWeb"/>
              <w:rPr>
                <w:sz w:val="14"/>
              </w:rPr>
            </w:pPr>
            <w:r w:rsidRPr="00A25F88">
              <w:rPr>
                <w:rStyle w:val="Strong"/>
                <w:color w:val="000000"/>
                <w:sz w:val="14"/>
              </w:rPr>
              <w:t> </w:t>
            </w:r>
            <w:r w:rsidRPr="00A25F88">
              <w:rPr>
                <w:sz w:val="14"/>
              </w:rPr>
              <w:t xml:space="preserve"> </w:t>
            </w:r>
          </w:p>
        </w:tc>
      </w:tr>
    </w:tbl>
    <w:p w:rsidR="00155C80" w:rsidRDefault="0086561F">
      <w:pPr>
        <w:pStyle w:val="NormalWeb"/>
      </w:pPr>
      <w:r>
        <w:t xml:space="preserve">In this ranking chart, each value in parentheses represents the number of submissions of the given problem. The subsequent value gives the number of minutes into the competition of the accepted submission, plus 20 points for each rejected submission. For example, Frank had to submit problem #4, "St. Louis", twice before it was accepted by the judges. His second submission of problem #4 occurred 93 minutes into the competition, so the total time consumed for that problem was 93 + 20 = 113.  Frank's total time consumed for his accepted submissions was 40 + 31 + 115 + 113 = 299. Since that total time consumed was less than Bob's at 455, Frank wins, even though Frank had far more incorrect submissions. Note that Frank's two attempts at submitting problem #6 were both rejected; he never solved it, so his two rejected attempts did not count against him in the final accounting. </w:t>
      </w:r>
    </w:p>
    <w:p w:rsidR="0086561F" w:rsidRDefault="0086561F">
      <w:pPr>
        <w:pStyle w:val="NormalWeb"/>
      </w:pPr>
      <w:r>
        <w:t> </w:t>
      </w:r>
      <w:r>
        <w:br/>
        <w:t xml:space="preserve">  </w:t>
      </w:r>
    </w:p>
    <w:sectPr w:rsidR="0086561F" w:rsidSect="00A25F88">
      <w:pgSz w:w="7920" w:h="12240" w:code="6"/>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A92"/>
    <w:multiLevelType w:val="multilevel"/>
    <w:tmpl w:val="CF5A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01FAF"/>
    <w:multiLevelType w:val="multilevel"/>
    <w:tmpl w:val="66DC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65505"/>
    <w:multiLevelType w:val="multilevel"/>
    <w:tmpl w:val="BC1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27A45"/>
    <w:multiLevelType w:val="multilevel"/>
    <w:tmpl w:val="E91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41EB5"/>
    <w:multiLevelType w:val="multilevel"/>
    <w:tmpl w:val="73CA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6C"/>
    <w:rsid w:val="00012AE4"/>
    <w:rsid w:val="00155C80"/>
    <w:rsid w:val="00576CAE"/>
    <w:rsid w:val="0086561F"/>
    <w:rsid w:val="008C1A6C"/>
    <w:rsid w:val="00A2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19B8CB-F842-4569-9241-6D825555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CAE"/>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576CA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76CA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Arial" w:hAnsi="Arial" w:cs="Arial"/>
    </w:rPr>
  </w:style>
  <w:style w:type="paragraph" w:styleId="NormalWeb">
    <w:name w:val="Normal (Web)"/>
    <w:basedOn w:val="Normal"/>
    <w:uiPriority w:val="99"/>
    <w:unhideWhenUsed/>
    <w:pPr>
      <w:spacing w:before="100" w:beforeAutospacing="1" w:after="100" w:afterAutospacing="1"/>
    </w:pPr>
    <w:rPr>
      <w:rFonts w:ascii="Arial" w:hAnsi="Arial" w:cs="Arial"/>
    </w:rPr>
  </w:style>
  <w:style w:type="paragraph" w:customStyle="1" w:styleId="bodytext">
    <w:name w:val="bodytext"/>
    <w:basedOn w:val="Normal"/>
    <w:pPr>
      <w:spacing w:before="100" w:beforeAutospacing="1" w:after="100" w:afterAutospacing="1"/>
    </w:pPr>
    <w:rPr>
      <w:rFonts w:ascii="Arial" w:hAnsi="Arial" w:cs="Arial"/>
    </w:rPr>
  </w:style>
  <w:style w:type="paragraph" w:customStyle="1" w:styleId="stepfield">
    <w:name w:val="stepfield"/>
    <w:basedOn w:val="Normal"/>
    <w:pPr>
      <w:spacing w:before="100" w:beforeAutospacing="1" w:after="100" w:afterAutospacing="1"/>
    </w:pPr>
    <w:rPr>
      <w:rFonts w:ascii="Arial" w:hAnsi="Arial" w:cs="Arial"/>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pPr>
      <w:spacing w:before="100" w:beforeAutospacing="1" w:after="100" w:afterAutospacing="1"/>
    </w:pPr>
    <w:rPr>
      <w:rFonts w:ascii="Arial" w:hAnsi="Arial" w:cs="Arial"/>
    </w:rPr>
  </w:style>
  <w:style w:type="paragraph" w:customStyle="1" w:styleId="grid">
    <w:name w:val="grid"/>
    <w:basedOn w:val="Normal"/>
    <w:pPr>
      <w:spacing w:before="30" w:after="75"/>
    </w:pPr>
    <w:rPr>
      <w:rFonts w:ascii="Arial" w:hAnsi="Arial" w:cs="Arial"/>
    </w:rPr>
  </w:style>
  <w:style w:type="character" w:customStyle="1" w:styleId="Heading1Char">
    <w:name w:val="Heading 1 Char"/>
    <w:basedOn w:val="DefaultParagraphFont"/>
    <w:link w:val="Heading1"/>
    <w:uiPriority w:val="9"/>
    <w:rsid w:val="00576CAE"/>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576CAE"/>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table" w:styleId="TableGridLight">
    <w:name w:val="Grid Table Light"/>
    <w:basedOn w:val="TableNormal"/>
    <w:uiPriority w:val="40"/>
    <w:rsid w:val="00012A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012A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A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5692">
      <w:marLeft w:val="0"/>
      <w:marRight w:val="0"/>
      <w:marTop w:val="0"/>
      <w:marBottom w:val="0"/>
      <w:divBdr>
        <w:top w:val="none" w:sz="0" w:space="0" w:color="auto"/>
        <w:left w:val="none" w:sz="0" w:space="0" w:color="auto"/>
        <w:bottom w:val="none" w:sz="0" w:space="0" w:color="auto"/>
        <w:right w:val="none" w:sz="0" w:space="0" w:color="auto"/>
      </w:divBdr>
    </w:div>
    <w:div w:id="1157959637">
      <w:marLeft w:val="0"/>
      <w:marRight w:val="0"/>
      <w:marTop w:val="0"/>
      <w:marBottom w:val="0"/>
      <w:divBdr>
        <w:top w:val="none" w:sz="0" w:space="0" w:color="auto"/>
        <w:left w:val="none" w:sz="0" w:space="0" w:color="auto"/>
        <w:bottom w:val="none" w:sz="0" w:space="0" w:color="auto"/>
        <w:right w:val="none" w:sz="0" w:space="0" w:color="auto"/>
      </w:divBdr>
    </w:div>
    <w:div w:id="201398990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Contest Rules</vt:lpstr>
    </vt:vector>
  </TitlesOfParts>
  <Company/>
  <LinksUpToDate>false</LinksUpToDate>
  <CharactersWithSpaces>6711</CharactersWithSpaces>
  <SharedDoc>false</SharedDoc>
  <HyperlinkBase>$settingsManager.globalSettings.baseUrl</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Contest Rules</dc:title>
  <dc:subject/>
  <dc:creator>Schaub, Stephen</dc:creator>
  <cp:keywords/>
  <dc:description/>
  <cp:lastModifiedBy>Schaub, Stephen</cp:lastModifiedBy>
  <cp:revision>4</cp:revision>
  <dcterms:created xsi:type="dcterms:W3CDTF">2017-02-04T18:26:00Z</dcterms:created>
  <dcterms:modified xsi:type="dcterms:W3CDTF">2017-02-15T13:23:00Z</dcterms:modified>
</cp:coreProperties>
</file>