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left"/>
      </w:pPr>
      <w:r>
        <w:t>关键词提取如下：</w:t>
      </w:r>
    </w:p>
    <w:p>
      <w:pPr>
        <w:jc w:val="left"/>
      </w:pPr>
      <w:r>
        <w:t/>
      </w:r>
    </w:p>
    <w:p>
      <w:pPr>
        <w:jc w:val="left"/>
      </w:pPr>
      <w:r>
        <w:t>1. 数字化中心</w:t>
      </w:r>
    </w:p>
    <w:p>
      <w:pPr>
        <w:jc w:val="left"/>
      </w:pPr>
      <w:r>
        <w:t>2. 数字素养与技能提升</w:t>
      </w:r>
    </w:p>
    <w:p>
      <w:pPr>
        <w:jc w:val="left"/>
      </w:pPr>
      <w:r>
        <w:t>3. 专题讲座</w:t>
      </w:r>
    </w:p>
    <w:p>
      <w:pPr>
        <w:jc w:val="left"/>
      </w:pPr>
      <w:r>
        <w:t>4. 数字化转型</w:t>
      </w:r>
    </w:p>
    <w:p>
      <w:pPr>
        <w:jc w:val="left"/>
      </w:pPr>
      <w:r>
        <w:t>5. 赋能企业高质量发展</w:t>
      </w:r>
    </w:p>
    <w:p>
      <w:pPr>
        <w:jc w:val="left"/>
      </w:pPr>
      <w:r>
        <w:t>6. SAP数字化转型专家 孙会民</w:t>
      </w:r>
    </w:p>
    <w:p>
      <w:pPr>
        <w:jc w:val="left"/>
      </w:pPr>
      <w:r>
        <w:t>7. 价值实现</w:t>
      </w:r>
    </w:p>
    <w:p>
      <w:pPr>
        <w:jc w:val="left"/>
      </w:pPr>
      <w:r>
        <w:t>8. 商业模式创新</w:t>
      </w:r>
    </w:p>
    <w:p>
      <w:pPr>
        <w:jc w:val="left"/>
      </w:pPr>
      <w:r>
        <w:t>9. 价值生态系统构建</w:t>
      </w:r>
    </w:p>
    <w:p>
      <w:pPr>
        <w:jc w:val="left"/>
      </w:pPr>
      <w:r>
        <w:t>10. 信息化管理</w:t>
      </w:r>
    </w:p>
    <w:p>
      <w:pPr>
        <w:jc w:val="left"/>
      </w:pPr>
      <w:r>
        <w:t>11. 技术驱动商业</w:t>
      </w:r>
    </w:p>
    <w:p>
      <w:pPr>
        <w:jc w:val="left"/>
      </w:pPr>
      <w:r>
        <w:t>12. 商业组织数字化转型</w:t>
      </w:r>
    </w:p>
    <w:p>
      <w:pPr>
        <w:jc w:val="left"/>
      </w:pPr>
      <w:r>
        <w:t>13. 底层逻辑</w:t>
      </w:r>
    </w:p>
    <w:p>
      <w:pPr>
        <w:jc w:val="left"/>
      </w:pPr>
      <w:r>
        <w:t>14. 时代发展大势</w:t>
      </w:r>
    </w:p>
    <w:p>
      <w:pPr>
        <w:jc w:val="left"/>
      </w:pPr>
      <w:r>
        <w:t>15. 尤瓦尔·赫拉利</w:t>
      </w:r>
    </w:p>
    <w:p>
      <w:pPr>
        <w:jc w:val="left"/>
      </w:pPr>
      <w:r>
        <w:t>16. 《未来简史》</w:t>
      </w:r>
    </w:p>
    <w:p>
      <w:pPr>
        <w:jc w:val="left"/>
      </w:pPr>
      <w:r>
        <w:t>17. 无用阶级</w:t>
      </w:r>
    </w:p>
    <w:p>
      <w:pPr>
        <w:jc w:val="left"/>
      </w:pPr>
      <w:r>
        <w:t>18. 1%与99%</w:t>
      </w:r>
    </w:p>
    <w:p>
      <w:pPr>
        <w:jc w:val="left"/>
      </w:pPr>
      <w:r>
        <w:t>19. 人工智能</w:t>
      </w:r>
    </w:p>
    <w:p>
      <w:pPr>
        <w:jc w:val="left"/>
      </w:pPr>
      <w:r>
        <w:t>20. 生物工程</w:t>
      </w:r>
    </w:p>
    <w:p>
      <w:pPr>
        <w:jc w:val="left"/>
      </w:pPr>
      <w:r>
        <w:t>21. 激光工程</w:t>
      </w:r>
    </w:p>
    <w:p>
      <w:pPr>
        <w:jc w:val="left"/>
      </w:pPr>
      <w:r>
        <w:t>22. 无机生命工程</w:t>
      </w:r>
    </w:p>
    <w:p>
      <w:pPr>
        <w:jc w:val="left"/>
      </w:pPr>
      <w:r>
        <w:t>23. 数字物种</w:t>
      </w:r>
    </w:p>
    <w:p>
      <w:pPr>
        <w:jc w:val="left"/>
      </w:pPr>
      <w:r>
        <w:t>24. 硅基人与碳基人</w:t>
      </w:r>
    </w:p>
    <w:p>
      <w:pPr>
        <w:jc w:val="left"/>
      </w:pPr>
      <w:r>
        <w:t>25. 人工智能伦理与立法</w:t>
      </w:r>
    </w:p>
    <w:p>
      <w:pPr>
        <w:jc w:val="left"/>
      </w:pPr>
      <w:r>
        <w:t/>
      </w:r>
    </w:p>
    <w:p>
      <w:pPr>
        <w:jc w:val="left"/>
      </w:pPr>
      <w:r>
        <w:t>以上关键词涵盖了您提供的会议纪要的主要内容点，涉及数字化转型的核心理念、专家背景、理论框架、未来趋势分析以及对人工智能影响的探讨。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2024-05-17T11:14:44Z</dcterms:created>
  <dc:creator>Apache POI</dc:creator>
</coreProperties>
</file>