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4D8E" w14:textId="77777777" w:rsidR="00771362" w:rsidRPr="00771362" w:rsidRDefault="00771362" w:rsidP="00771362">
      <w:pPr>
        <w:shd w:val="clear" w:color="auto" w:fill="FFFFFF"/>
        <w:jc w:val="center"/>
        <w:outlineLvl w:val="0"/>
        <w:rPr>
          <w:rFonts w:ascii="Arial" w:eastAsia="Times New Roman" w:hAnsi="Arial" w:cs="Arial"/>
          <w:b/>
          <w:bCs/>
          <w:color w:val="454647"/>
          <w:spacing w:val="2"/>
          <w:kern w:val="36"/>
          <w:sz w:val="58"/>
          <w:szCs w:val="58"/>
          <w14:ligatures w14:val="none"/>
        </w:rPr>
      </w:pPr>
      <w:r w:rsidRPr="00771362">
        <w:rPr>
          <w:rFonts w:ascii="Arial" w:eastAsia="Times New Roman" w:hAnsi="Arial" w:cs="Arial"/>
          <w:b/>
          <w:bCs/>
          <w:color w:val="454647"/>
          <w:spacing w:val="2"/>
          <w:kern w:val="36"/>
          <w:sz w:val="58"/>
          <w:szCs w:val="58"/>
          <w14:ligatures w14:val="none"/>
        </w:rPr>
        <w:t>How to top bread dough</w:t>
      </w:r>
    </w:p>
    <w:p w14:paraId="22C5E88D" w14:textId="77777777" w:rsidR="00771362" w:rsidRDefault="00771362"/>
    <w:p w14:paraId="542DA0F0" w14:textId="7F02A284" w:rsidR="00771362" w:rsidRDefault="00771362">
      <w:pPr>
        <w:rPr>
          <w:rFonts w:ascii="Arial" w:hAnsi="Arial" w:cs="Arial"/>
          <w:color w:val="333635"/>
          <w:spacing w:val="2"/>
          <w:sz w:val="29"/>
          <w:szCs w:val="29"/>
          <w:shd w:val="clear" w:color="auto" w:fill="FFFFFF"/>
        </w:rPr>
      </w:pPr>
      <w:r>
        <w:rPr>
          <w:rFonts w:ascii="Arial" w:hAnsi="Arial" w:cs="Arial"/>
          <w:color w:val="333635"/>
          <w:spacing w:val="2"/>
          <w:sz w:val="29"/>
          <w:szCs w:val="29"/>
          <w:shd w:val="clear" w:color="auto" w:fill="FFFFFF"/>
        </w:rPr>
        <w:t>P</w:t>
      </w:r>
      <w:r>
        <w:rPr>
          <w:rFonts w:ascii="Arial" w:hAnsi="Arial" w:cs="Arial"/>
          <w:color w:val="333635"/>
          <w:spacing w:val="2"/>
          <w:sz w:val="29"/>
          <w:szCs w:val="29"/>
          <w:shd w:val="clear" w:color="auto" w:fill="FFFFFF"/>
        </w:rPr>
        <w:t>utting some sort of topping on your bread dough before you bake is a great way to add flavor, texture, nutrition, and visual appeal to almost any bread.</w:t>
      </w:r>
    </w:p>
    <w:p w14:paraId="5E3C7458" w14:textId="77777777" w:rsidR="00771362" w:rsidRDefault="00771362">
      <w:pPr>
        <w:rPr>
          <w:rFonts w:ascii="Arial" w:hAnsi="Arial" w:cs="Arial"/>
          <w:color w:val="333635"/>
          <w:spacing w:val="2"/>
          <w:sz w:val="29"/>
          <w:szCs w:val="29"/>
          <w:shd w:val="clear" w:color="auto" w:fill="FFFFFF"/>
        </w:rPr>
      </w:pPr>
    </w:p>
    <w:p w14:paraId="1E5E7E3E" w14:textId="77777777" w:rsidR="00771362" w:rsidRDefault="00771362" w:rsidP="00771362">
      <w:pPr>
        <w:pStyle w:val="elementor-toclist-item"/>
        <w:numPr>
          <w:ilvl w:val="0"/>
          <w:numId w:val="1"/>
        </w:numPr>
        <w:spacing w:before="0" w:beforeAutospacing="0" w:after="120" w:afterAutospacing="0"/>
        <w:textAlignment w:val="baseline"/>
        <w:rPr>
          <w:rFonts w:ascii="Arial" w:hAnsi="Arial" w:cs="Arial"/>
          <w:color w:val="454647"/>
          <w:spacing w:val="15"/>
          <w:sz w:val="21"/>
          <w:szCs w:val="21"/>
        </w:rPr>
      </w:pPr>
      <w:hyperlink r:id="rId5" w:anchor="two-styles-of-topping" w:history="1">
        <w:r>
          <w:rPr>
            <w:rStyle w:val="Hyperlink"/>
            <w:rFonts w:ascii="Arial" w:hAnsi="Arial" w:cs="Arial"/>
            <w:b/>
            <w:bCs/>
            <w:spacing w:val="2"/>
            <w:sz w:val="21"/>
            <w:szCs w:val="21"/>
          </w:rPr>
          <w:t>Two sty</w:t>
        </w:r>
        <w:r>
          <w:rPr>
            <w:rStyle w:val="Hyperlink"/>
            <w:rFonts w:ascii="Arial" w:hAnsi="Arial" w:cs="Arial"/>
            <w:b/>
            <w:bCs/>
            <w:spacing w:val="2"/>
            <w:sz w:val="21"/>
            <w:szCs w:val="21"/>
          </w:rPr>
          <w:t>l</w:t>
        </w:r>
        <w:r>
          <w:rPr>
            <w:rStyle w:val="Hyperlink"/>
            <w:rFonts w:ascii="Arial" w:hAnsi="Arial" w:cs="Arial"/>
            <w:b/>
            <w:bCs/>
            <w:spacing w:val="2"/>
            <w:sz w:val="21"/>
            <w:szCs w:val="21"/>
          </w:rPr>
          <w:t>es of topping </w:t>
        </w:r>
      </w:hyperlink>
    </w:p>
    <w:p w14:paraId="2A1DD921" w14:textId="77777777" w:rsidR="00771362" w:rsidRDefault="00771362" w:rsidP="00771362">
      <w:pPr>
        <w:pStyle w:val="elementor-toclist-item"/>
        <w:numPr>
          <w:ilvl w:val="0"/>
          <w:numId w:val="1"/>
        </w:numPr>
        <w:spacing w:before="0" w:beforeAutospacing="0" w:after="120" w:afterAutospacing="0"/>
        <w:textAlignment w:val="baseline"/>
        <w:rPr>
          <w:rFonts w:ascii="Arial" w:hAnsi="Arial" w:cs="Arial"/>
          <w:color w:val="454647"/>
          <w:spacing w:val="15"/>
          <w:sz w:val="21"/>
          <w:szCs w:val="21"/>
        </w:rPr>
      </w:pPr>
      <w:hyperlink r:id="rId6" w:anchor="method-1-for-topping-bread-dough-large-toppings" w:history="1">
        <w:r>
          <w:rPr>
            <w:rStyle w:val="Hyperlink"/>
            <w:rFonts w:ascii="Arial" w:hAnsi="Arial" w:cs="Arial"/>
            <w:b/>
            <w:bCs/>
            <w:spacing w:val="2"/>
            <w:sz w:val="21"/>
            <w:szCs w:val="21"/>
          </w:rPr>
          <w:t>Method 1 for topping bread dough: large toppings</w:t>
        </w:r>
      </w:hyperlink>
    </w:p>
    <w:p w14:paraId="561FA133" w14:textId="77777777" w:rsidR="00771362" w:rsidRDefault="00771362" w:rsidP="00771362">
      <w:pPr>
        <w:pStyle w:val="elementor-toclist-item"/>
        <w:numPr>
          <w:ilvl w:val="0"/>
          <w:numId w:val="1"/>
        </w:numPr>
        <w:spacing w:before="0" w:beforeAutospacing="0" w:after="120" w:afterAutospacing="0"/>
        <w:textAlignment w:val="baseline"/>
        <w:rPr>
          <w:rFonts w:ascii="Arial" w:hAnsi="Arial" w:cs="Arial"/>
          <w:color w:val="454647"/>
          <w:spacing w:val="15"/>
          <w:sz w:val="21"/>
          <w:szCs w:val="21"/>
        </w:rPr>
      </w:pPr>
      <w:hyperlink r:id="rId7" w:anchor="method-2-for-topping-bread-dough-washes-glazes-and-flour" w:history="1">
        <w:r>
          <w:rPr>
            <w:rStyle w:val="Hyperlink"/>
            <w:rFonts w:ascii="Arial" w:hAnsi="Arial" w:cs="Arial"/>
            <w:b/>
            <w:bCs/>
            <w:spacing w:val="2"/>
            <w:sz w:val="21"/>
            <w:szCs w:val="21"/>
          </w:rPr>
          <w:t>Method 2 for topping bread dough: washes, glazes, and flour</w:t>
        </w:r>
      </w:hyperlink>
    </w:p>
    <w:p w14:paraId="1678160B" w14:textId="77777777" w:rsidR="00771362" w:rsidRDefault="00771362" w:rsidP="00771362">
      <w:pPr>
        <w:pStyle w:val="elementor-toclist-item"/>
        <w:numPr>
          <w:ilvl w:val="0"/>
          <w:numId w:val="1"/>
        </w:numPr>
        <w:spacing w:before="0" w:beforeAutospacing="0" w:after="120" w:afterAutospacing="0"/>
        <w:textAlignment w:val="baseline"/>
        <w:rPr>
          <w:rFonts w:ascii="Arial" w:hAnsi="Arial" w:cs="Arial"/>
          <w:color w:val="454647"/>
          <w:spacing w:val="15"/>
          <w:sz w:val="21"/>
          <w:szCs w:val="21"/>
        </w:rPr>
      </w:pPr>
      <w:hyperlink r:id="rId8" w:anchor="how-to-top-bread-dough-frequently-asked-questions" w:history="1">
        <w:r>
          <w:rPr>
            <w:rStyle w:val="Hyperlink"/>
            <w:rFonts w:ascii="Arial" w:hAnsi="Arial" w:cs="Arial"/>
            <w:b/>
            <w:bCs/>
            <w:spacing w:val="2"/>
            <w:sz w:val="21"/>
            <w:szCs w:val="21"/>
          </w:rPr>
          <w:t>How to top bread dough: frequently asked questions</w:t>
        </w:r>
      </w:hyperlink>
    </w:p>
    <w:p w14:paraId="17F268C8" w14:textId="77777777" w:rsidR="00771362" w:rsidRDefault="00771362" w:rsidP="00771362">
      <w:pPr>
        <w:pStyle w:val="elementor-toclist-item"/>
        <w:numPr>
          <w:ilvl w:val="0"/>
          <w:numId w:val="1"/>
        </w:numPr>
        <w:spacing w:before="0" w:beforeAutospacing="0" w:after="120" w:afterAutospacing="0"/>
        <w:textAlignment w:val="baseline"/>
        <w:rPr>
          <w:rFonts w:ascii="Arial" w:hAnsi="Arial" w:cs="Arial"/>
          <w:color w:val="454647"/>
          <w:spacing w:val="15"/>
          <w:sz w:val="21"/>
          <w:szCs w:val="21"/>
        </w:rPr>
      </w:pPr>
      <w:hyperlink r:id="rId9" w:anchor="what-s-next" w:history="1">
        <w:r>
          <w:rPr>
            <w:rStyle w:val="Hyperlink"/>
            <w:rFonts w:ascii="Arial" w:hAnsi="Arial" w:cs="Arial"/>
            <w:b/>
            <w:bCs/>
            <w:spacing w:val="2"/>
            <w:sz w:val="21"/>
            <w:szCs w:val="21"/>
          </w:rPr>
          <w:t>What’s next?</w:t>
        </w:r>
      </w:hyperlink>
    </w:p>
    <w:p w14:paraId="5798E384" w14:textId="77777777" w:rsidR="00771362" w:rsidRDefault="00771362" w:rsidP="00771362">
      <w:pPr>
        <w:pStyle w:val="elementor-toclist-item"/>
        <w:spacing w:before="0" w:beforeAutospacing="0" w:after="120" w:afterAutospacing="0"/>
        <w:textAlignment w:val="baseline"/>
        <w:rPr>
          <w:rFonts w:ascii="Arial" w:hAnsi="Arial" w:cs="Arial"/>
          <w:color w:val="454647"/>
          <w:spacing w:val="15"/>
          <w:sz w:val="21"/>
          <w:szCs w:val="21"/>
        </w:rPr>
      </w:pPr>
    </w:p>
    <w:p w14:paraId="7AE3C19E" w14:textId="6ADAAE19" w:rsidR="00771362" w:rsidRPr="00771362" w:rsidRDefault="00771362" w:rsidP="00771362">
      <w:pPr>
        <w:pStyle w:val="ListParagraph"/>
        <w:numPr>
          <w:ilvl w:val="0"/>
          <w:numId w:val="4"/>
        </w:numPr>
        <w:textAlignment w:val="baseline"/>
        <w:rPr>
          <w:rFonts w:ascii="Arial" w:eastAsia="Times New Roman" w:hAnsi="Arial" w:cs="Arial"/>
          <w:color w:val="333635"/>
          <w:spacing w:val="2"/>
          <w:kern w:val="0"/>
          <w:sz w:val="29"/>
          <w:szCs w:val="29"/>
          <w14:ligatures w14:val="none"/>
        </w:rPr>
      </w:pPr>
      <w:r w:rsidRPr="00771362">
        <w:rPr>
          <w:rFonts w:ascii="Arial" w:eastAsia="Times New Roman" w:hAnsi="Arial" w:cs="Arial"/>
          <w:color w:val="333635"/>
          <w:spacing w:val="2"/>
          <w:kern w:val="0"/>
          <w:sz w:val="29"/>
          <w:szCs w:val="29"/>
          <w14:ligatures w14:val="none"/>
        </w:rPr>
        <w:t>Adding seeds, grains, and/or cereals</w:t>
      </w:r>
    </w:p>
    <w:p w14:paraId="0E87BB9E" w14:textId="432084B9" w:rsidR="00771362" w:rsidRPr="00771362" w:rsidRDefault="00771362" w:rsidP="00771362">
      <w:pPr>
        <w:pStyle w:val="ListParagraph"/>
        <w:numPr>
          <w:ilvl w:val="0"/>
          <w:numId w:val="4"/>
        </w:numPr>
        <w:textAlignment w:val="baseline"/>
        <w:rPr>
          <w:rFonts w:ascii="Arial" w:eastAsia="Times New Roman" w:hAnsi="Arial" w:cs="Arial"/>
          <w:color w:val="333635"/>
          <w:spacing w:val="2"/>
          <w:kern w:val="0"/>
          <w:sz w:val="29"/>
          <w:szCs w:val="29"/>
          <w14:ligatures w14:val="none"/>
        </w:rPr>
      </w:pPr>
      <w:r w:rsidRPr="00771362">
        <w:rPr>
          <w:rFonts w:ascii="Arial" w:eastAsia="Times New Roman" w:hAnsi="Arial" w:cs="Arial"/>
          <w:color w:val="333635"/>
          <w:spacing w:val="2"/>
          <w:kern w:val="0"/>
          <w:sz w:val="29"/>
          <w:szCs w:val="29"/>
          <w14:ligatures w14:val="none"/>
        </w:rPr>
        <w:t>Using washes (like an egg wash)</w:t>
      </w:r>
    </w:p>
    <w:p w14:paraId="316235F8" w14:textId="77777777" w:rsidR="00771362" w:rsidRDefault="00771362" w:rsidP="00771362">
      <w:pPr>
        <w:textAlignment w:val="baseline"/>
        <w:rPr>
          <w:rFonts w:ascii="Arial" w:eastAsia="Times New Roman" w:hAnsi="Arial" w:cs="Arial"/>
          <w:color w:val="333635"/>
          <w:spacing w:val="2"/>
          <w:kern w:val="0"/>
          <w:sz w:val="29"/>
          <w:szCs w:val="29"/>
          <w14:ligatures w14:val="none"/>
        </w:rPr>
      </w:pPr>
    </w:p>
    <w:p w14:paraId="3B3B344C" w14:textId="174711B5" w:rsidR="00771362" w:rsidRPr="00771362" w:rsidRDefault="00771362" w:rsidP="00771362">
      <w:pPr>
        <w:textAlignment w:val="baseline"/>
        <w:rPr>
          <w:rFonts w:ascii="Arial" w:eastAsia="Times New Roman" w:hAnsi="Arial" w:cs="Arial"/>
          <w:color w:val="333635"/>
          <w:spacing w:val="2"/>
          <w:kern w:val="0"/>
          <w:sz w:val="29"/>
          <w:szCs w:val="29"/>
          <w14:ligatures w14:val="none"/>
        </w:rPr>
      </w:pPr>
      <w:r>
        <w:rPr>
          <w:rFonts w:ascii="Arial" w:hAnsi="Arial" w:cs="Arial"/>
          <w:color w:val="333635"/>
          <w:spacing w:val="2"/>
          <w:sz w:val="29"/>
          <w:szCs w:val="29"/>
          <w:shd w:val="clear" w:color="auto" w:fill="FFFFFF"/>
        </w:rPr>
        <w:t xml:space="preserve">The first are large, chunkier bits that are meant to stick to the dough and result in a rustic, highly textured crust. Such toppings are often seen on free-form (hearth style) loaves, pan loaves, or other specialty </w:t>
      </w:r>
      <w:proofErr w:type="gramStart"/>
      <w:r>
        <w:rPr>
          <w:rFonts w:ascii="Arial" w:hAnsi="Arial" w:cs="Arial"/>
          <w:color w:val="333635"/>
          <w:spacing w:val="2"/>
          <w:sz w:val="29"/>
          <w:szCs w:val="29"/>
          <w:shd w:val="clear" w:color="auto" w:fill="FFFFFF"/>
        </w:rPr>
        <w:t>shapes</w:t>
      </w:r>
      <w:proofErr w:type="gramEnd"/>
    </w:p>
    <w:p w14:paraId="00DD98A7" w14:textId="77777777" w:rsidR="00771362" w:rsidRDefault="00771362"/>
    <w:p w14:paraId="393F30B7" w14:textId="77777777" w:rsidR="00771362" w:rsidRDefault="00771362">
      <w:pPr>
        <w:rPr>
          <w:rFonts w:ascii="Arial" w:hAnsi="Arial" w:cs="Arial"/>
          <w:color w:val="333635"/>
          <w:spacing w:val="2"/>
          <w:sz w:val="29"/>
          <w:szCs w:val="29"/>
          <w:shd w:val="clear" w:color="auto" w:fill="FFFFFF"/>
        </w:rPr>
      </w:pPr>
      <w:r>
        <w:rPr>
          <w:rFonts w:ascii="Arial" w:hAnsi="Arial" w:cs="Arial"/>
          <w:color w:val="333635"/>
          <w:spacing w:val="2"/>
          <w:sz w:val="29"/>
          <w:szCs w:val="29"/>
          <w:shd w:val="clear" w:color="auto" w:fill="FFFFFF"/>
        </w:rPr>
        <w:t xml:space="preserve">The second are liquids that are brushed on </w:t>
      </w:r>
      <w:proofErr w:type="gramStart"/>
      <w:r>
        <w:rPr>
          <w:rFonts w:ascii="Arial" w:hAnsi="Arial" w:cs="Arial"/>
          <w:color w:val="333635"/>
          <w:spacing w:val="2"/>
          <w:sz w:val="29"/>
          <w:szCs w:val="29"/>
          <w:shd w:val="clear" w:color="auto" w:fill="FFFFFF"/>
        </w:rPr>
        <w:t>in order to</w:t>
      </w:r>
      <w:proofErr w:type="gramEnd"/>
      <w:r>
        <w:rPr>
          <w:rFonts w:ascii="Arial" w:hAnsi="Arial" w:cs="Arial"/>
          <w:color w:val="333635"/>
          <w:spacing w:val="2"/>
          <w:sz w:val="29"/>
          <w:szCs w:val="29"/>
          <w:shd w:val="clear" w:color="auto" w:fill="FFFFFF"/>
        </w:rPr>
        <w:t xml:space="preserve"> make the finished crust take on a shiny appearance and to allow the baked good to rise without steaming the oven. </w:t>
      </w:r>
    </w:p>
    <w:p w14:paraId="5CAF7383" w14:textId="77777777" w:rsidR="00771362" w:rsidRDefault="00771362">
      <w:pPr>
        <w:rPr>
          <w:rFonts w:ascii="Arial" w:hAnsi="Arial" w:cs="Arial"/>
          <w:color w:val="333635"/>
          <w:spacing w:val="2"/>
          <w:sz w:val="29"/>
          <w:szCs w:val="29"/>
          <w:shd w:val="clear" w:color="auto" w:fill="FFFFFF"/>
        </w:rPr>
      </w:pPr>
    </w:p>
    <w:p w14:paraId="0F4D0A56" w14:textId="63194487" w:rsidR="00771362" w:rsidRDefault="00771362">
      <w:pPr>
        <w:rPr>
          <w:rFonts w:ascii="Arial" w:hAnsi="Arial" w:cs="Arial"/>
          <w:color w:val="333635"/>
          <w:spacing w:val="2"/>
          <w:sz w:val="29"/>
          <w:szCs w:val="29"/>
          <w:shd w:val="clear" w:color="auto" w:fill="FFFFFF"/>
        </w:rPr>
      </w:pPr>
      <w:r>
        <w:rPr>
          <w:rFonts w:ascii="Arial" w:hAnsi="Arial" w:cs="Arial"/>
          <w:color w:val="333635"/>
          <w:spacing w:val="2"/>
          <w:sz w:val="29"/>
          <w:szCs w:val="29"/>
          <w:shd w:val="clear" w:color="auto" w:fill="FFFFFF"/>
        </w:rPr>
        <w:t>There are several options in this category, each of which results in a particular finish: egg wash, milk wash, cream wash, melted butter, or raw flour. These toppings are more appropriate for buns, rolls, and pan loaves and are commonly used with dough that’s enriched with dairy, egg, or sugar</w:t>
      </w:r>
      <w:r>
        <w:rPr>
          <w:rFonts w:ascii="Arial" w:hAnsi="Arial" w:cs="Arial"/>
          <w:color w:val="333635"/>
          <w:spacing w:val="2"/>
          <w:sz w:val="29"/>
          <w:szCs w:val="29"/>
          <w:shd w:val="clear" w:color="auto" w:fill="FFFFFF"/>
        </w:rPr>
        <w:t>.</w:t>
      </w:r>
    </w:p>
    <w:p w14:paraId="1390FC9E" w14:textId="77777777" w:rsidR="00771362" w:rsidRDefault="00771362">
      <w:pPr>
        <w:rPr>
          <w:rFonts w:ascii="Arial" w:hAnsi="Arial" w:cs="Arial"/>
          <w:color w:val="333635"/>
          <w:spacing w:val="2"/>
          <w:sz w:val="29"/>
          <w:szCs w:val="29"/>
          <w:shd w:val="clear" w:color="auto" w:fill="FFFFFF"/>
        </w:rPr>
      </w:pPr>
    </w:p>
    <w:p w14:paraId="5095B6A4" w14:textId="77777777" w:rsidR="00771362" w:rsidRPr="00771362" w:rsidRDefault="00771362" w:rsidP="00771362">
      <w:pPr>
        <w:rPr>
          <w:rFonts w:ascii="Times New Roman" w:eastAsia="Times New Roman" w:hAnsi="Times New Roman" w:cs="Times New Roman"/>
          <w:kern w:val="0"/>
          <w14:ligatures w14:val="none"/>
        </w:rPr>
      </w:pPr>
      <w:hyperlink r:id="rId10" w:tgtFrame="_blank" w:history="1">
        <w:r w:rsidRPr="00771362">
          <w:rPr>
            <w:rFonts w:ascii="Arial" w:eastAsia="Times New Roman" w:hAnsi="Arial" w:cs="Arial"/>
            <w:b/>
            <w:bCs/>
            <w:color w:val="4393C6"/>
            <w:spacing w:val="2"/>
            <w:kern w:val="0"/>
            <w:sz w:val="29"/>
            <w:szCs w:val="29"/>
            <w:u w:val="single"/>
            <w:shd w:val="clear" w:color="auto" w:fill="FFFFFF"/>
            <w14:ligatures w14:val="none"/>
          </w:rPr>
          <w:t>roasted and unsalted sunflower seeds</w:t>
        </w:r>
      </w:hyperlink>
      <w:r w:rsidRPr="00771362">
        <w:rPr>
          <w:rFonts w:ascii="Arial" w:eastAsia="Times New Roman" w:hAnsi="Arial" w:cs="Arial"/>
          <w:color w:val="333635"/>
          <w:spacing w:val="2"/>
          <w:kern w:val="0"/>
          <w:sz w:val="29"/>
          <w:szCs w:val="29"/>
          <w:shd w:val="clear" w:color="auto" w:fill="FFFFFF"/>
          <w14:ligatures w14:val="none"/>
        </w:rPr>
        <w:t> from the market, but raw, unsalted sunflower seeds with a quick toast—10 minutes should do it—in the oven at 350°F (175°C) would work well. Roasting/toasting the seeds amplifies their nutty</w:t>
      </w:r>
    </w:p>
    <w:p w14:paraId="4AFF8298" w14:textId="23A267E7" w:rsidR="00771362" w:rsidRDefault="00771362" w:rsidP="00771362">
      <w:r w:rsidRPr="00771362">
        <w:rPr>
          <w:rFonts w:ascii="Arial" w:eastAsia="Times New Roman" w:hAnsi="Arial" w:cs="Arial"/>
          <w:color w:val="333635"/>
          <w:spacing w:val="2"/>
          <w:kern w:val="0"/>
          <w:sz w:val="29"/>
          <w:szCs w:val="29"/>
          <w:shd w:val="clear" w:color="auto" w:fill="FFFFFF"/>
          <w14:ligatures w14:val="none"/>
        </w:rPr>
        <w:t>flavor.</w:t>
      </w:r>
    </w:p>
    <w:sectPr w:rsidR="0077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5C"/>
    <w:multiLevelType w:val="multilevel"/>
    <w:tmpl w:val="5D7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627CD"/>
    <w:multiLevelType w:val="multilevel"/>
    <w:tmpl w:val="38A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436CF"/>
    <w:multiLevelType w:val="hybridMultilevel"/>
    <w:tmpl w:val="BC72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B242F"/>
    <w:multiLevelType w:val="multilevel"/>
    <w:tmpl w:val="D244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720048">
    <w:abstractNumId w:val="1"/>
  </w:num>
  <w:num w:numId="2" w16cid:durableId="2070570401">
    <w:abstractNumId w:val="3"/>
  </w:num>
  <w:num w:numId="3" w16cid:durableId="641541257">
    <w:abstractNumId w:val="0"/>
  </w:num>
  <w:num w:numId="4" w16cid:durableId="694694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62"/>
    <w:rsid w:val="00430699"/>
    <w:rsid w:val="0077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4C024"/>
  <w15:chartTrackingRefBased/>
  <w15:docId w15:val="{E7A4CB61-D3DF-DF40-A5BC-3C24EDF7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36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62"/>
    <w:rPr>
      <w:rFonts w:ascii="Times New Roman" w:eastAsia="Times New Roman" w:hAnsi="Times New Roman" w:cs="Times New Roman"/>
      <w:b/>
      <w:bCs/>
      <w:kern w:val="36"/>
      <w:sz w:val="48"/>
      <w:szCs w:val="48"/>
      <w14:ligatures w14:val="none"/>
    </w:rPr>
  </w:style>
  <w:style w:type="paragraph" w:customStyle="1" w:styleId="elementor-toclist-item">
    <w:name w:val="elementor-toc__list-item"/>
    <w:basedOn w:val="Normal"/>
    <w:rsid w:val="0077136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71362"/>
    <w:rPr>
      <w:color w:val="0000FF"/>
      <w:u w:val="single"/>
    </w:rPr>
  </w:style>
  <w:style w:type="character" w:styleId="FollowedHyperlink">
    <w:name w:val="FollowedHyperlink"/>
    <w:basedOn w:val="DefaultParagraphFont"/>
    <w:uiPriority w:val="99"/>
    <w:semiHidden/>
    <w:unhideWhenUsed/>
    <w:rsid w:val="00771362"/>
    <w:rPr>
      <w:color w:val="954F72" w:themeColor="followedHyperlink"/>
      <w:u w:val="single"/>
    </w:rPr>
  </w:style>
  <w:style w:type="paragraph" w:styleId="ListParagraph">
    <w:name w:val="List Paragraph"/>
    <w:basedOn w:val="Normal"/>
    <w:uiPriority w:val="34"/>
    <w:qFormat/>
    <w:rsid w:val="00771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176">
      <w:bodyDiv w:val="1"/>
      <w:marLeft w:val="0"/>
      <w:marRight w:val="0"/>
      <w:marTop w:val="0"/>
      <w:marBottom w:val="0"/>
      <w:divBdr>
        <w:top w:val="none" w:sz="0" w:space="0" w:color="auto"/>
        <w:left w:val="none" w:sz="0" w:space="0" w:color="auto"/>
        <w:bottom w:val="none" w:sz="0" w:space="0" w:color="auto"/>
        <w:right w:val="none" w:sz="0" w:space="0" w:color="auto"/>
      </w:divBdr>
    </w:div>
    <w:div w:id="758066110">
      <w:bodyDiv w:val="1"/>
      <w:marLeft w:val="0"/>
      <w:marRight w:val="0"/>
      <w:marTop w:val="0"/>
      <w:marBottom w:val="0"/>
      <w:divBdr>
        <w:top w:val="none" w:sz="0" w:space="0" w:color="auto"/>
        <w:left w:val="none" w:sz="0" w:space="0" w:color="auto"/>
        <w:bottom w:val="none" w:sz="0" w:space="0" w:color="auto"/>
        <w:right w:val="none" w:sz="0" w:space="0" w:color="auto"/>
      </w:divBdr>
    </w:div>
    <w:div w:id="1534153843">
      <w:bodyDiv w:val="1"/>
      <w:marLeft w:val="0"/>
      <w:marRight w:val="0"/>
      <w:marTop w:val="0"/>
      <w:marBottom w:val="0"/>
      <w:divBdr>
        <w:top w:val="none" w:sz="0" w:space="0" w:color="auto"/>
        <w:left w:val="none" w:sz="0" w:space="0" w:color="auto"/>
        <w:bottom w:val="none" w:sz="0" w:space="0" w:color="auto"/>
        <w:right w:val="none" w:sz="0" w:space="0" w:color="auto"/>
      </w:divBdr>
    </w:div>
    <w:div w:id="1555504341">
      <w:bodyDiv w:val="1"/>
      <w:marLeft w:val="0"/>
      <w:marRight w:val="0"/>
      <w:marTop w:val="0"/>
      <w:marBottom w:val="0"/>
      <w:divBdr>
        <w:top w:val="none" w:sz="0" w:space="0" w:color="auto"/>
        <w:left w:val="none" w:sz="0" w:space="0" w:color="auto"/>
        <w:bottom w:val="none" w:sz="0" w:space="0" w:color="auto"/>
        <w:right w:val="none" w:sz="0" w:space="0" w:color="auto"/>
      </w:divBdr>
    </w:div>
    <w:div w:id="1590500112">
      <w:bodyDiv w:val="1"/>
      <w:marLeft w:val="0"/>
      <w:marRight w:val="0"/>
      <w:marTop w:val="0"/>
      <w:marBottom w:val="0"/>
      <w:divBdr>
        <w:top w:val="none" w:sz="0" w:space="0" w:color="auto"/>
        <w:left w:val="none" w:sz="0" w:space="0" w:color="auto"/>
        <w:bottom w:val="none" w:sz="0" w:space="0" w:color="auto"/>
        <w:right w:val="none" w:sz="0" w:space="0" w:color="auto"/>
      </w:divBdr>
      <w:divsChild>
        <w:div w:id="1806661271">
          <w:marLeft w:val="0"/>
          <w:marRight w:val="0"/>
          <w:marTop w:val="0"/>
          <w:marBottom w:val="0"/>
          <w:divBdr>
            <w:top w:val="none" w:sz="0" w:space="0" w:color="auto"/>
            <w:left w:val="none" w:sz="0" w:space="0" w:color="auto"/>
            <w:bottom w:val="none" w:sz="0" w:space="0" w:color="auto"/>
            <w:right w:val="none" w:sz="0" w:space="0" w:color="auto"/>
          </w:divBdr>
        </w:div>
        <w:div w:id="446851747">
          <w:marLeft w:val="0"/>
          <w:marRight w:val="0"/>
          <w:marTop w:val="0"/>
          <w:marBottom w:val="0"/>
          <w:divBdr>
            <w:top w:val="none" w:sz="0" w:space="0" w:color="auto"/>
            <w:left w:val="none" w:sz="0" w:space="0" w:color="auto"/>
            <w:bottom w:val="none" w:sz="0" w:space="0" w:color="auto"/>
            <w:right w:val="none" w:sz="0" w:space="0" w:color="auto"/>
          </w:divBdr>
        </w:div>
        <w:div w:id="690375671">
          <w:marLeft w:val="0"/>
          <w:marRight w:val="0"/>
          <w:marTop w:val="0"/>
          <w:marBottom w:val="0"/>
          <w:divBdr>
            <w:top w:val="none" w:sz="0" w:space="0" w:color="auto"/>
            <w:left w:val="none" w:sz="0" w:space="0" w:color="auto"/>
            <w:bottom w:val="none" w:sz="0" w:space="0" w:color="auto"/>
            <w:right w:val="none" w:sz="0" w:space="0" w:color="auto"/>
          </w:divBdr>
        </w:div>
        <w:div w:id="1633946111">
          <w:marLeft w:val="0"/>
          <w:marRight w:val="0"/>
          <w:marTop w:val="0"/>
          <w:marBottom w:val="0"/>
          <w:divBdr>
            <w:top w:val="none" w:sz="0" w:space="0" w:color="auto"/>
            <w:left w:val="none" w:sz="0" w:space="0" w:color="auto"/>
            <w:bottom w:val="none" w:sz="0" w:space="0" w:color="auto"/>
            <w:right w:val="none" w:sz="0" w:space="0" w:color="auto"/>
          </w:divBdr>
        </w:div>
        <w:div w:id="62683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erfectloaf.com/how-to-top-bread-dough/" TargetMode="External"/><Relationship Id="rId3" Type="http://schemas.openxmlformats.org/officeDocument/2006/relationships/settings" Target="settings.xml"/><Relationship Id="rId7" Type="http://schemas.openxmlformats.org/officeDocument/2006/relationships/hyperlink" Target="https://www.theperfectloaf.com/how-to-top-bread-doug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erfectloaf.com/how-to-top-bread-dough/" TargetMode="External"/><Relationship Id="rId11" Type="http://schemas.openxmlformats.org/officeDocument/2006/relationships/fontTable" Target="fontTable.xml"/><Relationship Id="rId5" Type="http://schemas.openxmlformats.org/officeDocument/2006/relationships/hyperlink" Target="https://www.theperfectloaf.com/how-to-top-bread-dough/" TargetMode="External"/><Relationship Id="rId10" Type="http://schemas.openxmlformats.org/officeDocument/2006/relationships/hyperlink" Target="https://amzn.to/3qtCWdH" TargetMode="External"/><Relationship Id="rId4" Type="http://schemas.openxmlformats.org/officeDocument/2006/relationships/webSettings" Target="webSettings.xml"/><Relationship Id="rId9" Type="http://schemas.openxmlformats.org/officeDocument/2006/relationships/hyperlink" Target="https://www.theperfectloaf.com/how-to-top-bread-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2023-11-01T16:14:00Z</dcterms:created>
  <dcterms:modified xsi:type="dcterms:W3CDTF">2023-11-02T11:23:00Z</dcterms:modified>
</cp:coreProperties>
</file>