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92" w:rsidRDefault="007425ED">
      <w:pPr>
        <w:jc w:val="center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Code Style</w:t>
      </w:r>
    </w:p>
    <w:p w:rsidR="007425ED" w:rsidRDefault="007425ED">
      <w:pPr>
        <w:jc w:val="center"/>
        <w:rPr>
          <w:rFonts w:hint="eastAsia"/>
        </w:rPr>
      </w:pPr>
      <w:bookmarkStart w:id="0" w:name="_GoBack"/>
      <w:bookmarkEnd w:id="0"/>
    </w:p>
    <w:p w:rsidR="00CC1792" w:rsidRDefault="002D45C8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Prefix</w:t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CC1792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Prefix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Purpose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</w:tr>
      <w:tr w:rsidR="00CC1792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Global Variables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g_counter</w:t>
            </w:r>
          </w:p>
        </w:tc>
      </w:tr>
      <w:tr w:rsidR="00CC1792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 Variables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m_counter</w:t>
            </w:r>
          </w:p>
        </w:tc>
      </w:tr>
      <w:tr w:rsidR="00CC1792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 Variables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m_pCounter</w:t>
            </w:r>
          </w:p>
        </w:tc>
      </w:tr>
      <w:tr w:rsidR="00CC1792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Virtual Functions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VDraw()</w:t>
            </w:r>
          </w:p>
        </w:tc>
      </w:tr>
      <w:tr w:rsidR="00CC1792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 Classes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792" w:rsidRDefault="002D4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IDrawable</w:t>
            </w:r>
          </w:p>
        </w:tc>
      </w:tr>
    </w:tbl>
    <w:p w:rsidR="00CC1792" w:rsidRDefault="00CC1792"/>
    <w:p w:rsidR="00CC1792" w:rsidRPr="001B1663" w:rsidRDefault="00E611C1">
      <w:pPr>
        <w:numPr>
          <w:ilvl w:val="0"/>
          <w:numId w:val="1"/>
        </w:numPr>
        <w:rPr>
          <w:color w:val="172B4D"/>
          <w:sz w:val="40"/>
          <w:szCs w:val="40"/>
          <w:lang w:val="en-CA"/>
        </w:rPr>
      </w:pPr>
      <w:r>
        <w:rPr>
          <w:color w:val="172B4D"/>
          <w:sz w:val="40"/>
          <w:szCs w:val="40"/>
          <w:lang w:val="en-CA"/>
        </w:rPr>
        <w:t xml:space="preserve">Every </w:t>
      </w:r>
      <w:r w:rsidR="002D45C8" w:rsidRPr="001B1663">
        <w:rPr>
          <w:color w:val="172B4D"/>
          <w:sz w:val="40"/>
          <w:szCs w:val="40"/>
          <w:lang w:val="en-CA"/>
        </w:rPr>
        <w:t>single if/else/for/while block should have its own braces.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</w:r>
    </w:p>
    <w:p w:rsidR="00CC1792" w:rsidRPr="001B1663" w:rsidRDefault="002D45C8">
      <w:pPr>
        <w:rPr>
          <w:b/>
          <w:color w:val="172B4D"/>
          <w:sz w:val="30"/>
          <w:szCs w:val="30"/>
          <w:lang w:val="en-CA"/>
        </w:rPr>
      </w:pPr>
      <w:r w:rsidRPr="001B1663">
        <w:rPr>
          <w:color w:val="172B4D"/>
          <w:lang w:val="en-CA"/>
        </w:rPr>
        <w:tab/>
      </w:r>
      <w:r w:rsidRPr="001B1663">
        <w:rPr>
          <w:b/>
          <w:color w:val="172B4D"/>
          <w:sz w:val="30"/>
          <w:szCs w:val="30"/>
          <w:lang w:val="en-CA"/>
        </w:rPr>
        <w:t>ex) 2-1</w:t>
      </w:r>
    </w:p>
    <w:p w:rsidR="00CC1792" w:rsidRPr="001B1663" w:rsidRDefault="00CC1792">
      <w:pPr>
        <w:rPr>
          <w:color w:val="172B4D"/>
          <w:lang w:val="en-CA"/>
        </w:rPr>
      </w:pP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bool m_found;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if (m_found)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{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</w:r>
      <w:r w:rsidRPr="001B1663">
        <w:rPr>
          <w:color w:val="172B4D"/>
          <w:lang w:val="en-CA"/>
        </w:rPr>
        <w:tab/>
        <w:t>bool = false;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}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else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{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</w:r>
      <w:r w:rsidRPr="001B1663">
        <w:rPr>
          <w:color w:val="172B4D"/>
          <w:lang w:val="en-CA"/>
        </w:rPr>
        <w:tab/>
        <w:t>bool = true;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}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</w:r>
    </w:p>
    <w:p w:rsidR="00CC1792" w:rsidRPr="001B1663" w:rsidRDefault="002D45C8">
      <w:pPr>
        <w:rPr>
          <w:b/>
          <w:color w:val="172B4D"/>
          <w:sz w:val="30"/>
          <w:szCs w:val="30"/>
          <w:lang w:val="en-CA"/>
        </w:rPr>
      </w:pPr>
      <w:r w:rsidRPr="001B1663">
        <w:rPr>
          <w:color w:val="172B4D"/>
          <w:lang w:val="en-CA"/>
        </w:rPr>
        <w:lastRenderedPageBreak/>
        <w:tab/>
      </w:r>
      <w:r w:rsidRPr="001B1663">
        <w:rPr>
          <w:b/>
          <w:color w:val="172B4D"/>
          <w:sz w:val="30"/>
          <w:szCs w:val="30"/>
          <w:lang w:val="en-CA"/>
        </w:rPr>
        <w:t>ex) 2-2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int m_int = 0;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if (m_int &lt;=0)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{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</w:r>
      <w:r w:rsidRPr="001B1663">
        <w:rPr>
          <w:color w:val="172B4D"/>
          <w:lang w:val="en-CA"/>
        </w:rPr>
        <w:tab/>
        <w:t>m_found = false;</w:t>
      </w:r>
    </w:p>
    <w:p w:rsidR="00CC1792" w:rsidRPr="001B1663" w:rsidRDefault="002D45C8">
      <w:pPr>
        <w:rPr>
          <w:color w:val="172B4D"/>
          <w:lang w:val="en-CA"/>
        </w:rPr>
      </w:pPr>
      <w:r w:rsidRPr="001B1663">
        <w:rPr>
          <w:color w:val="172B4D"/>
          <w:lang w:val="en-CA"/>
        </w:rPr>
        <w:tab/>
        <w:t>}</w:t>
      </w:r>
    </w:p>
    <w:p w:rsidR="00CC1792" w:rsidRPr="001B1663" w:rsidRDefault="002D45C8">
      <w:pPr>
        <w:rPr>
          <w:lang w:val="en-CA"/>
        </w:rPr>
      </w:pPr>
      <w:r w:rsidRPr="001B1663">
        <w:rPr>
          <w:lang w:val="en-CA"/>
        </w:rPr>
        <w:tab/>
        <w:t>else</w:t>
      </w:r>
    </w:p>
    <w:p w:rsidR="00CC1792" w:rsidRPr="001B1663" w:rsidRDefault="002D45C8">
      <w:pPr>
        <w:rPr>
          <w:lang w:val="en-CA"/>
        </w:rPr>
      </w:pPr>
      <w:r w:rsidRPr="001B1663">
        <w:rPr>
          <w:lang w:val="en-CA"/>
        </w:rPr>
        <w:tab/>
        <w:t>{</w:t>
      </w:r>
    </w:p>
    <w:p w:rsidR="00CC1792" w:rsidRPr="001B1663" w:rsidRDefault="002D45C8">
      <w:pPr>
        <w:rPr>
          <w:lang w:val="en-CA"/>
        </w:rPr>
      </w:pPr>
      <w:r w:rsidRPr="001B1663">
        <w:rPr>
          <w:lang w:val="en-CA"/>
        </w:rPr>
        <w:tab/>
      </w:r>
      <w:r w:rsidRPr="001B1663">
        <w:rPr>
          <w:lang w:val="en-CA"/>
        </w:rPr>
        <w:tab/>
        <w:t>m_found = true;</w:t>
      </w:r>
    </w:p>
    <w:p w:rsidR="00CC1792" w:rsidRDefault="002D45C8">
      <w:r w:rsidRPr="001B1663">
        <w:rPr>
          <w:lang w:val="en-CA"/>
        </w:rPr>
        <w:tab/>
      </w:r>
      <w:r>
        <w:t>}</w:t>
      </w:r>
    </w:p>
    <w:p w:rsidR="00CC1792" w:rsidRDefault="00CC1792"/>
    <w:p w:rsidR="00CC1792" w:rsidRDefault="002D45C8">
      <w:pPr>
        <w:pStyle w:val="2"/>
        <w:keepNext w:val="0"/>
        <w:keepLines w:val="0"/>
        <w:numPr>
          <w:ilvl w:val="0"/>
          <w:numId w:val="1"/>
        </w:numPr>
        <w:shd w:val="clear" w:color="auto" w:fill="FFFFFF"/>
        <w:spacing w:before="460" w:after="0" w:line="288" w:lineRule="auto"/>
        <w:rPr>
          <w:color w:val="172B4D"/>
          <w:sz w:val="40"/>
          <w:szCs w:val="40"/>
        </w:rPr>
      </w:pPr>
      <w:bookmarkStart w:id="1" w:name="_v7pnsefyooa1" w:colFirst="0" w:colLast="0"/>
      <w:bookmarkEnd w:id="1"/>
      <w:r>
        <w:rPr>
          <w:color w:val="172B4D"/>
          <w:sz w:val="40"/>
          <w:szCs w:val="40"/>
        </w:rPr>
        <w:t xml:space="preserve"> Initialize your private variables.</w:t>
      </w:r>
    </w:p>
    <w:tbl>
      <w:tblPr>
        <w:tblStyle w:val="a6"/>
        <w:tblW w:w="98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70"/>
      </w:tblGrid>
      <w:tr w:rsidR="00CC1792" w:rsidRPr="001B1663">
        <w:trPr>
          <w:trHeight w:val="440"/>
        </w:trPr>
        <w:tc>
          <w:tcPr>
            <w:tcW w:w="9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private int m_myVar1,m_myVar2,m_myVar3;</w:t>
            </w:r>
          </w:p>
        </w:tc>
      </w:tr>
    </w:tbl>
    <w:p w:rsidR="00CC1792" w:rsidRDefault="002D45C8">
      <w:pPr>
        <w:spacing w:before="160"/>
        <w:rPr>
          <w:color w:val="091E42"/>
          <w:highlight w:val="white"/>
        </w:rPr>
      </w:pPr>
      <w:r>
        <w:rPr>
          <w:color w:val="091E42"/>
          <w:highlight w:val="white"/>
        </w:rPr>
        <w:t>This is not good.</w:t>
      </w:r>
    </w:p>
    <w:p w:rsidR="00CC1792" w:rsidRDefault="00CC1792">
      <w:pPr>
        <w:spacing w:before="160"/>
        <w:rPr>
          <w:color w:val="091E42"/>
          <w:highlight w:val="white"/>
        </w:rPr>
      </w:pPr>
    </w:p>
    <w:tbl>
      <w:tblPr>
        <w:tblStyle w:val="a7"/>
        <w:tblW w:w="9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05"/>
      </w:tblGrid>
      <w:tr w:rsidR="00CC1792">
        <w:trPr>
          <w:trHeight w:val="900"/>
        </w:trPr>
        <w:tc>
          <w:tcPr>
            <w:tcW w:w="9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private int m_myVar1 = 0;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private int m_myVar2 = 0;</w:t>
            </w:r>
          </w:p>
          <w:p w:rsidR="00CC1792" w:rsidRDefault="002D45C8">
            <w:pPr>
              <w:spacing w:before="160"/>
              <w:rPr>
                <w:b/>
                <w:color w:val="172B4D"/>
              </w:rPr>
            </w:pPr>
            <w:r>
              <w:rPr>
                <w:b/>
                <w:color w:val="172B4D"/>
              </w:rPr>
              <w:t>private int m_myVar3 = 0;</w:t>
            </w:r>
          </w:p>
        </w:tc>
      </w:tr>
    </w:tbl>
    <w:p w:rsidR="00CC1792" w:rsidRDefault="002D45C8">
      <w:pPr>
        <w:shd w:val="clear" w:color="auto" w:fill="FFFFFF"/>
        <w:spacing w:before="160"/>
        <w:rPr>
          <w:color w:val="091E42"/>
        </w:rPr>
      </w:pPr>
      <w:r>
        <w:rPr>
          <w:color w:val="091E42"/>
        </w:rPr>
        <w:t>This is better.</w:t>
      </w:r>
    </w:p>
    <w:p w:rsidR="00CC1792" w:rsidRDefault="00CC1792">
      <w:pPr>
        <w:shd w:val="clear" w:color="auto" w:fill="FFFFFF"/>
        <w:spacing w:before="160"/>
        <w:rPr>
          <w:color w:val="091E42"/>
        </w:rPr>
      </w:pPr>
    </w:p>
    <w:p w:rsidR="00CC1792" w:rsidRDefault="002D45C8">
      <w:pPr>
        <w:pStyle w:val="2"/>
        <w:keepNext w:val="0"/>
        <w:keepLines w:val="0"/>
        <w:numPr>
          <w:ilvl w:val="0"/>
          <w:numId w:val="1"/>
        </w:numPr>
        <w:shd w:val="clear" w:color="auto" w:fill="FFFFFF"/>
        <w:spacing w:before="460" w:after="0" w:line="288" w:lineRule="auto"/>
        <w:rPr>
          <w:color w:val="091E42"/>
          <w:sz w:val="40"/>
          <w:szCs w:val="40"/>
        </w:rPr>
      </w:pPr>
      <w:bookmarkStart w:id="2" w:name="_a7q5zj9e63ea" w:colFirst="0" w:colLast="0"/>
      <w:bookmarkEnd w:id="2"/>
      <w:r>
        <w:rPr>
          <w:color w:val="172B4D"/>
          <w:sz w:val="40"/>
          <w:szCs w:val="40"/>
        </w:rPr>
        <w:t>Use whitespace and newlines.</w:t>
      </w:r>
    </w:p>
    <w:p w:rsidR="00CC1792" w:rsidRDefault="002D45C8">
      <w:pPr>
        <w:pStyle w:val="2"/>
        <w:keepNext w:val="0"/>
        <w:keepLines w:val="0"/>
        <w:shd w:val="clear" w:color="auto" w:fill="FFFFFF"/>
        <w:spacing w:before="460" w:after="0" w:line="288" w:lineRule="auto"/>
        <w:rPr>
          <w:color w:val="091E42"/>
          <w:sz w:val="22"/>
          <w:szCs w:val="22"/>
        </w:rPr>
      </w:pPr>
      <w:bookmarkStart w:id="3" w:name="_wudt19vahlgv" w:colFirst="0" w:colLast="0"/>
      <w:bookmarkEnd w:id="3"/>
      <w:r w:rsidRPr="001B1663">
        <w:rPr>
          <w:color w:val="091E42"/>
          <w:sz w:val="22"/>
          <w:szCs w:val="22"/>
          <w:lang w:val="en-CA"/>
        </w:rPr>
        <w:lastRenderedPageBreak/>
        <w:t xml:space="preserve">Each set of braces should ideally be on its own line. There are exceptions. But basic if/else blocks should look like the “This is good.” example in 1 above. Single lines of code don’t have to have whitespace around them, but complex blocks should. </w:t>
      </w:r>
      <w:r>
        <w:rPr>
          <w:color w:val="091E42"/>
          <w:sz w:val="22"/>
          <w:szCs w:val="22"/>
        </w:rPr>
        <w:t>For example:</w:t>
      </w:r>
    </w:p>
    <w:p w:rsidR="00CC1792" w:rsidRDefault="00CC1792"/>
    <w:tbl>
      <w:tblPr>
        <w:tblStyle w:val="a8"/>
        <w:tblW w:w="11100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0"/>
      </w:tblGrid>
      <w:tr w:rsidR="00CC1792">
        <w:trPr>
          <w:trHeight w:val="3360"/>
        </w:trPr>
        <w:tc>
          <w:tcPr>
            <w:tcW w:w="11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if(condition)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{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Foo();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}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else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{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float myVariable = 0.0f;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for(int count = 0; count &lt; SomeObject.Instance.numberOfThings; count++){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     myVariable += Bar();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}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m_someOtherObject.SomeCoolFunction(myVariable);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m_someOtherObject.AnotherCoolFunction(myVariable);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BarTwo();</w:t>
            </w:r>
          </w:p>
          <w:p w:rsidR="00CC1792" w:rsidRDefault="002D45C8">
            <w:pPr>
              <w:spacing w:before="160"/>
              <w:rPr>
                <w:b/>
                <w:color w:val="172B4D"/>
              </w:rPr>
            </w:pPr>
            <w:r>
              <w:rPr>
                <w:b/>
                <w:color w:val="172B4D"/>
              </w:rPr>
              <w:t>}</w:t>
            </w:r>
          </w:p>
        </w:tc>
      </w:tr>
    </w:tbl>
    <w:p w:rsidR="00CC1792" w:rsidRPr="001B1663" w:rsidRDefault="002D45C8">
      <w:pPr>
        <w:shd w:val="clear" w:color="auto" w:fill="FFFFFF"/>
        <w:spacing w:before="160"/>
        <w:rPr>
          <w:color w:val="091E42"/>
          <w:lang w:val="en-CA"/>
        </w:rPr>
      </w:pPr>
      <w:r w:rsidRPr="001B1663">
        <w:rPr>
          <w:color w:val="091E42"/>
          <w:lang w:val="en-CA"/>
        </w:rPr>
        <w:t>This example feels a bit crowded, it adds difficulty for other developers to parse.</w:t>
      </w:r>
    </w:p>
    <w:p w:rsidR="00CC1792" w:rsidRPr="001B1663" w:rsidRDefault="00CC1792">
      <w:pPr>
        <w:shd w:val="clear" w:color="auto" w:fill="FFFFFF"/>
        <w:spacing w:before="160"/>
        <w:rPr>
          <w:color w:val="091E42"/>
          <w:lang w:val="en-CA"/>
        </w:rPr>
      </w:pPr>
    </w:p>
    <w:tbl>
      <w:tblPr>
        <w:tblStyle w:val="a9"/>
        <w:tblW w:w="11190" w:type="dxa"/>
        <w:tblInd w:w="-6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90"/>
      </w:tblGrid>
      <w:tr w:rsidR="00CC1792">
        <w:trPr>
          <w:trHeight w:val="4260"/>
        </w:trPr>
        <w:tc>
          <w:tcPr>
            <w:tcW w:w="11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lastRenderedPageBreak/>
              <w:t>if(condition)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{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Foo();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}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else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>{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float myVariable = 0.0f;</w:t>
            </w:r>
          </w:p>
          <w:p w:rsidR="00CC1792" w:rsidRPr="001B1663" w:rsidRDefault="00CC1792">
            <w:pPr>
              <w:spacing w:before="160"/>
              <w:rPr>
                <w:b/>
                <w:color w:val="172B4D"/>
                <w:lang w:val="en-CA"/>
              </w:rPr>
            </w:pP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for(int count = 0; count &lt; SomeObject.Instance.numberOfThings; count++)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{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     myVariable += Bar();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}</w:t>
            </w:r>
          </w:p>
          <w:p w:rsidR="00CC1792" w:rsidRPr="001B1663" w:rsidRDefault="00CC1792">
            <w:pPr>
              <w:spacing w:before="160"/>
              <w:rPr>
                <w:b/>
                <w:color w:val="172B4D"/>
                <w:lang w:val="en-CA"/>
              </w:rPr>
            </w:pP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</w:t>
            </w:r>
            <w:r w:rsidRPr="001B1663">
              <w:rPr>
                <w:b/>
                <w:color w:val="172B4D"/>
                <w:lang w:val="en-CA"/>
              </w:rPr>
              <w:tab/>
              <w:t>m_someOtherObject.SomeCoolFunction(myVariable);</w:t>
            </w: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</w:t>
            </w:r>
            <w:r w:rsidRPr="001B1663">
              <w:rPr>
                <w:b/>
                <w:color w:val="172B4D"/>
                <w:lang w:val="en-CA"/>
              </w:rPr>
              <w:tab/>
              <w:t>m_someOtherObject.AnotherCoolFunction(myVariable);</w:t>
            </w:r>
          </w:p>
          <w:p w:rsidR="00CC1792" w:rsidRPr="001B1663" w:rsidRDefault="00CC1792">
            <w:pPr>
              <w:spacing w:before="160"/>
              <w:rPr>
                <w:b/>
                <w:color w:val="172B4D"/>
                <w:lang w:val="en-CA"/>
              </w:rPr>
            </w:pPr>
          </w:p>
          <w:p w:rsidR="00CC1792" w:rsidRPr="001B1663" w:rsidRDefault="002D45C8">
            <w:pPr>
              <w:spacing w:before="160"/>
              <w:rPr>
                <w:b/>
                <w:color w:val="172B4D"/>
                <w:lang w:val="en-CA"/>
              </w:rPr>
            </w:pPr>
            <w:r w:rsidRPr="001B1663">
              <w:rPr>
                <w:b/>
                <w:color w:val="172B4D"/>
                <w:lang w:val="en-CA"/>
              </w:rPr>
              <w:t xml:space="preserve">    BarTwo();</w:t>
            </w:r>
          </w:p>
          <w:p w:rsidR="00CC1792" w:rsidRDefault="002D45C8">
            <w:pPr>
              <w:spacing w:before="160"/>
              <w:rPr>
                <w:b/>
                <w:color w:val="172B4D"/>
              </w:rPr>
            </w:pPr>
            <w:r>
              <w:rPr>
                <w:b/>
                <w:color w:val="172B4D"/>
              </w:rPr>
              <w:t>}</w:t>
            </w:r>
          </w:p>
        </w:tc>
      </w:tr>
    </w:tbl>
    <w:p w:rsidR="00CC1792" w:rsidRPr="001B1663" w:rsidRDefault="002D45C8">
      <w:pPr>
        <w:shd w:val="clear" w:color="auto" w:fill="FFFFFF"/>
        <w:spacing w:before="160"/>
        <w:rPr>
          <w:color w:val="091E42"/>
          <w:lang w:val="en-CA"/>
        </w:rPr>
      </w:pPr>
      <w:r w:rsidRPr="001B1663">
        <w:rPr>
          <w:color w:val="091E42"/>
          <w:lang w:val="en-CA"/>
        </w:rPr>
        <w:t>Here we use whitespace to separate different "ideas" in the code, while still grouping actions that go together.</w:t>
      </w:r>
    </w:p>
    <w:p w:rsidR="00CC1792" w:rsidRPr="001B1663" w:rsidRDefault="00CC1792">
      <w:pPr>
        <w:rPr>
          <w:lang w:val="en-CA"/>
        </w:rPr>
      </w:pPr>
    </w:p>
    <w:p w:rsidR="00CC1792" w:rsidRPr="001B1663" w:rsidRDefault="002D45C8">
      <w:pPr>
        <w:pStyle w:val="2"/>
        <w:keepNext w:val="0"/>
        <w:keepLines w:val="0"/>
        <w:numPr>
          <w:ilvl w:val="0"/>
          <w:numId w:val="1"/>
        </w:numPr>
        <w:shd w:val="clear" w:color="auto" w:fill="FFFFFF"/>
        <w:spacing w:before="460" w:after="0" w:line="288" w:lineRule="auto"/>
        <w:rPr>
          <w:sz w:val="40"/>
          <w:szCs w:val="40"/>
          <w:lang w:val="en-CA"/>
        </w:rPr>
      </w:pPr>
      <w:bookmarkStart w:id="4" w:name="_t82uv362uhxw" w:colFirst="0" w:colLast="0"/>
      <w:bookmarkEnd w:id="4"/>
      <w:r w:rsidRPr="001B1663">
        <w:rPr>
          <w:color w:val="172B4D"/>
          <w:sz w:val="40"/>
          <w:szCs w:val="40"/>
          <w:lang w:val="en-CA"/>
        </w:rPr>
        <w:lastRenderedPageBreak/>
        <w:t>Use understandable and sensible variable, class, and function names.</w:t>
      </w:r>
    </w:p>
    <w:p w:rsidR="00CC1792" w:rsidRPr="001B1663" w:rsidRDefault="002D45C8">
      <w:pPr>
        <w:shd w:val="clear" w:color="auto" w:fill="FFFFFF"/>
        <w:spacing w:before="160"/>
        <w:rPr>
          <w:color w:val="091E42"/>
          <w:lang w:val="en-CA"/>
        </w:rPr>
      </w:pPr>
      <w:r w:rsidRPr="001B1663">
        <w:rPr>
          <w:color w:val="091E42"/>
          <w:lang w:val="en-CA"/>
        </w:rPr>
        <w:t>Don’t call something MyFunctionThatHandlesPlayerHealthUnlessTheyAreInGodMode(), but also don’t call it Handler(). If someone else can’t understand the high level purpose of something by its name alone, it should probably be renamed.</w:t>
      </w:r>
    </w:p>
    <w:p w:rsidR="00CC1792" w:rsidRPr="001B1663" w:rsidRDefault="002D45C8">
      <w:pPr>
        <w:shd w:val="clear" w:color="auto" w:fill="FFFFFF"/>
        <w:spacing w:before="160"/>
        <w:rPr>
          <w:color w:val="091E42"/>
          <w:lang w:val="en-CA"/>
        </w:rPr>
      </w:pPr>
      <w:r w:rsidRPr="001B1663">
        <w:rPr>
          <w:color w:val="091E42"/>
          <w:lang w:val="en-CA"/>
        </w:rPr>
        <w:t>Our project follows the following patterns for naming:</w:t>
      </w:r>
    </w:p>
    <w:tbl>
      <w:tblPr>
        <w:tblStyle w:val="aa"/>
        <w:tblW w:w="5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3135"/>
      </w:tblGrid>
      <w:tr w:rsidR="00CC1792">
        <w:trPr>
          <w:trHeight w:val="48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Member Variable</w:t>
            </w:r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m_variableName;</w:t>
            </w:r>
          </w:p>
        </w:tc>
      </w:tr>
      <w:tr w:rsidR="00CC1792">
        <w:trPr>
          <w:trHeight w:val="48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Local Variable</w:t>
            </w:r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variableName;</w:t>
            </w:r>
          </w:p>
        </w:tc>
      </w:tr>
      <w:tr w:rsidR="00CC1792">
        <w:trPr>
          <w:trHeight w:val="48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Function</w:t>
            </w:r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FunctionName();</w:t>
            </w:r>
          </w:p>
        </w:tc>
      </w:tr>
      <w:tr w:rsidR="00CC1792">
        <w:trPr>
          <w:trHeight w:val="48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Constant</w:t>
            </w:r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CONSTANT_NAME = "value";</w:t>
            </w:r>
          </w:p>
        </w:tc>
      </w:tr>
      <w:tr w:rsidR="00CC1792">
        <w:trPr>
          <w:trHeight w:val="90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Class</w:t>
            </w:r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ClassName</w:t>
            </w:r>
          </w:p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{</w:t>
            </w:r>
          </w:p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}</w:t>
            </w:r>
          </w:p>
        </w:tc>
      </w:tr>
      <w:tr w:rsidR="00CC1792">
        <w:trPr>
          <w:trHeight w:val="900"/>
        </w:trPr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Class File</w:t>
            </w:r>
          </w:p>
        </w:tc>
        <w:tc>
          <w:tcPr>
            <w:tcW w:w="3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CC1792" w:rsidRDefault="002D45C8">
            <w:pPr>
              <w:spacing w:before="160"/>
              <w:rPr>
                <w:color w:val="091E42"/>
              </w:rPr>
            </w:pPr>
            <w:r>
              <w:rPr>
                <w:color w:val="091E42"/>
              </w:rPr>
              <w:t>ClassName.cs</w:t>
            </w:r>
          </w:p>
        </w:tc>
      </w:tr>
    </w:tbl>
    <w:p w:rsidR="00CC1792" w:rsidRDefault="00CC1792">
      <w:pPr>
        <w:pStyle w:val="2"/>
        <w:keepNext w:val="0"/>
        <w:keepLines w:val="0"/>
        <w:shd w:val="clear" w:color="auto" w:fill="FFFFFF"/>
        <w:spacing w:before="460" w:after="0" w:line="288" w:lineRule="auto"/>
        <w:rPr>
          <w:sz w:val="22"/>
          <w:szCs w:val="22"/>
        </w:rPr>
      </w:pPr>
      <w:bookmarkStart w:id="5" w:name="_9t55t7ju17y3" w:colFirst="0" w:colLast="0"/>
      <w:bookmarkEnd w:id="5"/>
    </w:p>
    <w:sectPr w:rsidR="00CC17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E6E43"/>
    <w:multiLevelType w:val="multilevel"/>
    <w:tmpl w:val="89528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92"/>
    <w:rsid w:val="001B1663"/>
    <w:rsid w:val="002D45C8"/>
    <w:rsid w:val="007425ED"/>
    <w:rsid w:val="00CC1792"/>
    <w:rsid w:val="00E6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9BD8"/>
  <w15:docId w15:val="{1325009C-A01C-48AD-949C-15F1A120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사용자</cp:lastModifiedBy>
  <cp:revision>3</cp:revision>
  <cp:lastPrinted>2019-10-19T17:56:00Z</cp:lastPrinted>
  <dcterms:created xsi:type="dcterms:W3CDTF">2019-10-19T17:56:00Z</dcterms:created>
  <dcterms:modified xsi:type="dcterms:W3CDTF">2019-10-19T17:57:00Z</dcterms:modified>
</cp:coreProperties>
</file>