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767" w:rsidRDefault="00005767" w:rsidP="00005767">
      <w:pPr>
        <w:pStyle w:val="Heading2"/>
      </w:pPr>
      <w:r>
        <w:t>CS B553 Homework 1: Math Review and Univariate Optimization</w:t>
      </w:r>
    </w:p>
    <w:p w:rsidR="00005767" w:rsidRDefault="00005767" w:rsidP="00005767">
      <w:r>
        <w:t>Due date: 1/24/2012</w:t>
      </w:r>
    </w:p>
    <w:p w:rsidR="00005767" w:rsidRDefault="00005767" w:rsidP="00005767">
      <w:pPr>
        <w:pStyle w:val="ListParagraph"/>
        <w:numPr>
          <w:ilvl w:val="0"/>
          <w:numId w:val="1"/>
        </w:numPr>
      </w:pPr>
      <w:r>
        <w:t>Use L’Hospital’s rule to find the limit of sin(x)/x as x</w:t>
      </w:r>
      <w:r>
        <w:sym w:font="Symbol" w:char="F0AE"/>
      </w:r>
      <w:r>
        <w:t>0.</w:t>
      </w:r>
    </w:p>
    <w:p w:rsidR="00005767" w:rsidRDefault="00005767" w:rsidP="00005767">
      <w:pPr>
        <w:pStyle w:val="ListParagraph"/>
        <w:numPr>
          <w:ilvl w:val="0"/>
          <w:numId w:val="1"/>
        </w:numPr>
      </w:pPr>
      <w:r>
        <w:t>Derive the expression of the 1</w:t>
      </w:r>
      <w:r w:rsidRPr="00005767">
        <w:rPr>
          <w:vertAlign w:val="superscript"/>
        </w:rPr>
        <w:t>st</w:t>
      </w:r>
      <w:r>
        <w:t xml:space="preserve"> and 2</w:t>
      </w:r>
      <w:r w:rsidRPr="00005767">
        <w:rPr>
          <w:vertAlign w:val="superscript"/>
        </w:rPr>
        <w:t>nd</w:t>
      </w:r>
      <w:r>
        <w:t xml:space="preserve"> order Taylor expansion of the function f(x) = c exp(-d x</w:t>
      </w:r>
      <w:r w:rsidRPr="00005767">
        <w:rPr>
          <w:vertAlign w:val="superscript"/>
        </w:rPr>
        <w:t>2</w:t>
      </w:r>
      <w:r>
        <w:t>) around the point x</w:t>
      </w:r>
      <w:r w:rsidRPr="00005767">
        <w:rPr>
          <w:vertAlign w:val="subscript"/>
        </w:rPr>
        <w:t>0</w:t>
      </w:r>
      <w:r>
        <w:t>.  Find an expression for the k’th order Taylor expression that works for all k.</w:t>
      </w:r>
    </w:p>
    <w:p w:rsidR="00CE1390" w:rsidRDefault="00CE1390" w:rsidP="00CE1390">
      <w:pPr>
        <w:pStyle w:val="ListParagraph"/>
        <w:numPr>
          <w:ilvl w:val="0"/>
          <w:numId w:val="1"/>
        </w:numPr>
      </w:pPr>
      <w:r>
        <w:t xml:space="preserve">Consider </w:t>
      </w:r>
      <w:r w:rsidR="00C26A1C">
        <w:t xml:space="preserve">modeling </w:t>
      </w:r>
      <w:r>
        <w:t>a dataset D={(x</w:t>
      </w:r>
      <w:r w:rsidRPr="00CE1390">
        <w:rPr>
          <w:vertAlign w:val="subscript"/>
        </w:rPr>
        <w:t>i</w:t>
      </w:r>
      <w:r>
        <w:t>,y</w:t>
      </w:r>
      <w:r w:rsidRPr="00CE1390">
        <w:rPr>
          <w:vertAlign w:val="subscript"/>
        </w:rPr>
        <w:t>i</w:t>
      </w:r>
      <w:r>
        <w:t>),i=1,…,n}</w:t>
      </w:r>
      <w:r w:rsidR="00C26A1C">
        <w:t xml:space="preserve"> with</w:t>
      </w:r>
      <w:r>
        <w:t xml:space="preserve"> a line </w:t>
      </w:r>
      <w:r w:rsidR="00C26A1C">
        <w:t xml:space="preserve">through the origin </w:t>
      </w:r>
      <m:oMath>
        <m:r>
          <w:rPr>
            <w:rFonts w:ascii="Cambria Math" w:hAnsi="Cambria Math"/>
          </w:rPr>
          <m:t>y=mx</m:t>
        </m:r>
      </m:oMath>
      <w:r>
        <w:t>, where m is a parameter</w:t>
      </w:r>
      <w:r w:rsidR="00C26A1C">
        <w:t>.  T</w:t>
      </w:r>
      <w:r>
        <w:t xml:space="preserve">he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(m)</m:t>
        </m:r>
      </m:oMath>
      <w:r>
        <w:t xml:space="preserve"> between the line and the i’th datapoint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(m)=|m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.  Let the objective function </w:t>
      </w:r>
      <m:oMath>
        <m:r>
          <w:rPr>
            <w:rFonts w:ascii="Cambria Math" w:hAnsi="Cambria Math"/>
          </w:rPr>
          <m:t>f(m)</m:t>
        </m:r>
      </m:oMath>
      <w:r>
        <w:t xml:space="preserve"> be the </w:t>
      </w:r>
      <w:r w:rsidRPr="00CE1390">
        <w:rPr>
          <w:i/>
        </w:rPr>
        <w:t>sum of squared errors</w:t>
      </w:r>
      <w:r>
        <w:t xml:space="preserve">  </w:t>
      </w:r>
      <m:oMath>
        <m:r>
          <w:rPr>
            <w:rFonts w:ascii="Cambria Math" w:hAnsi="Cambria Math"/>
          </w:rPr>
          <m:t>f(m) 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(m)</m:t>
            </m:r>
          </m:e>
        </m:nary>
      </m:oMath>
      <w:r>
        <w:t xml:space="preserve">.  Find the critical points of </w:t>
      </w:r>
      <m:oMath>
        <m:r>
          <w:rPr>
            <w:rFonts w:ascii="Cambria Math" w:hAnsi="Cambria Math"/>
          </w:rPr>
          <m:t>f</m:t>
        </m:r>
      </m:oMath>
      <w:r>
        <w:t xml:space="preserve">.  Show that </w:t>
      </w:r>
      <w:r w:rsidR="00E34AF4">
        <w:t>there is one</w:t>
      </w:r>
      <w:r>
        <w:t xml:space="preserve"> </w:t>
      </w:r>
      <w:r w:rsidR="00E34AF4">
        <w:t xml:space="preserve">unique </w:t>
      </w:r>
      <w:r>
        <w:t xml:space="preserve">point and that it is </w:t>
      </w:r>
      <w:r w:rsidR="00A97498">
        <w:t xml:space="preserve">indeed </w:t>
      </w:r>
      <w:r>
        <w:t>a local minimum.</w:t>
      </w:r>
    </w:p>
    <w:p w:rsidR="00005767" w:rsidRDefault="00005767" w:rsidP="00005767">
      <w:pPr>
        <w:pStyle w:val="ListParagraph"/>
        <w:numPr>
          <w:ilvl w:val="0"/>
          <w:numId w:val="1"/>
        </w:numPr>
      </w:pPr>
      <w:r>
        <w:t>Prove that if a function f(x) is differentiable, and its derivative f’(x) satisfies |f’(x)|</w:t>
      </w:r>
      <w:r>
        <w:sym w:font="Symbol" w:char="F0A3"/>
      </w:r>
      <w:r>
        <w:t>K for all x, then f satisfies the Lipschitz condition with constant K.</w:t>
      </w:r>
      <w:r w:rsidR="006C7CB7">
        <w:t xml:space="preserve">  </w:t>
      </w:r>
      <w:r w:rsidR="00F31EC5">
        <w:t xml:space="preserve">Use Rolle’s theorem, which states </w:t>
      </w:r>
      <w:r w:rsidR="004F279D">
        <w:t xml:space="preserve">that if a differentiable function g(x) </w:t>
      </w:r>
      <w:r w:rsidR="00F31EC5">
        <w:t xml:space="preserve">attains the same values at </w:t>
      </w:r>
      <w:r w:rsidR="004F279D">
        <w:t xml:space="preserve">points </w:t>
      </w:r>
      <w:r w:rsidR="004F279D" w:rsidRPr="004F279D">
        <w:rPr>
          <w:i/>
        </w:rPr>
        <w:t>a</w:t>
      </w:r>
      <w:r w:rsidR="004F279D">
        <w:t xml:space="preserve"> and </w:t>
      </w:r>
      <w:r w:rsidR="004F279D" w:rsidRPr="004F279D">
        <w:rPr>
          <w:i/>
        </w:rPr>
        <w:t>b</w:t>
      </w:r>
      <w:r w:rsidR="004F279D">
        <w:t xml:space="preserve">, then </w:t>
      </w:r>
      <w:r w:rsidR="00F31EC5">
        <w:t xml:space="preserve">g’(x)=0 </w:t>
      </w:r>
      <w:r w:rsidR="004F279D">
        <w:t>at some point x</w:t>
      </w:r>
      <w:r w:rsidR="004F279D">
        <w:sym w:font="Symbol" w:char="F0CE"/>
      </w:r>
      <w:r w:rsidR="00F31EC5">
        <w:t>(</w:t>
      </w:r>
      <w:r w:rsidR="004F279D" w:rsidRPr="004F279D">
        <w:rPr>
          <w:i/>
        </w:rPr>
        <w:t>a</w:t>
      </w:r>
      <w:r w:rsidR="004F279D">
        <w:t>,</w:t>
      </w:r>
      <w:r w:rsidR="004F279D" w:rsidRPr="004F279D">
        <w:rPr>
          <w:i/>
        </w:rPr>
        <w:t>b</w:t>
      </w:r>
      <w:r w:rsidR="00F31EC5">
        <w:t>)</w:t>
      </w:r>
      <w:r w:rsidR="004F279D">
        <w:t xml:space="preserve">.  </w:t>
      </w:r>
      <w:r w:rsidR="006C7CB7">
        <w:t>Give an example of a function that is Lipschitz but is not differentiable.</w:t>
      </w:r>
    </w:p>
    <w:p w:rsidR="00005767" w:rsidRDefault="006B4C1B" w:rsidP="00005767">
      <w:pPr>
        <w:pStyle w:val="ListParagraph"/>
        <w:numPr>
          <w:ilvl w:val="0"/>
          <w:numId w:val="1"/>
        </w:numPr>
      </w:pPr>
      <w:r>
        <w:t xml:space="preserve">Give pseudocode for </w:t>
      </w:r>
      <w:r w:rsidR="00005767" w:rsidRPr="00005767">
        <w:t>a constrained Newton</w:t>
      </w:r>
      <w:r w:rsidR="00005767">
        <w:t xml:space="preserve">'s method that limits the step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005767">
        <w:t xml:space="preserve"> in order</w:t>
      </w:r>
      <w:r w:rsidR="00005767" w:rsidRPr="00005767">
        <w:t xml:space="preserve"> to prevent divergence.  </w:t>
      </w:r>
      <w:r w:rsidR="00005767">
        <w:t>The</w:t>
      </w:r>
      <w:r w:rsidR="00005767" w:rsidRPr="00005767">
        <w:t xml:space="preserve"> iterates should satisfy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 w:rsidR="00005767" w:rsidRPr="00005767">
        <w:t>.</w:t>
      </w:r>
    </w:p>
    <w:p w:rsidR="00A941EC" w:rsidRPr="00D22E53" w:rsidRDefault="00A941EC" w:rsidP="00A941EC">
      <w:pPr>
        <w:rPr>
          <w:color w:val="FF0000"/>
        </w:rPr>
      </w:pPr>
    </w:p>
    <w:p w:rsidR="00D22E53" w:rsidRPr="00C84453" w:rsidRDefault="00D22E53" w:rsidP="00D22E53">
      <w:pPr>
        <w:pStyle w:val="ListParagraph"/>
        <w:numPr>
          <w:ilvl w:val="0"/>
          <w:numId w:val="2"/>
        </w:numPr>
        <w:rPr>
          <w:color w:val="FF0000"/>
        </w:rPr>
      </w:pPr>
      <w:r w:rsidRPr="00D22E53">
        <w:rPr>
          <w:color w:val="FF0000"/>
        </w:rPr>
        <w:t>First, verify that L’Hospital’s rule applies.  Both the numerator and the denominator approach 0 as x</w:t>
      </w:r>
      <w:r w:rsidRPr="00D22E53">
        <w:rPr>
          <w:color w:val="FF0000"/>
        </w:rPr>
        <w:sym w:font="Symbol" w:char="F0AE"/>
      </w:r>
      <w:r w:rsidRPr="00D22E53">
        <w:rPr>
          <w:color w:val="FF0000"/>
        </w:rPr>
        <w:t>0</w:t>
      </w:r>
      <w:r w:rsidRPr="00D22E53">
        <w:rPr>
          <w:color w:val="FF0000"/>
        </w:rPr>
        <w:t>, so yes it indeed applies.  So lim[</w:t>
      </w:r>
      <w:r w:rsidRPr="00D22E53">
        <w:rPr>
          <w:color w:val="FF0000"/>
        </w:rPr>
        <w:t>x</w:t>
      </w:r>
      <w:r w:rsidRPr="00D22E53">
        <w:rPr>
          <w:color w:val="FF0000"/>
        </w:rPr>
        <w:sym w:font="Symbol" w:char="F0AE"/>
      </w:r>
      <w:r w:rsidRPr="00D22E53">
        <w:rPr>
          <w:color w:val="FF0000"/>
        </w:rPr>
        <w:t>0</w:t>
      </w:r>
      <w:r w:rsidRPr="00D22E53">
        <w:rPr>
          <w:color w:val="FF0000"/>
        </w:rPr>
        <w:t>] sin(x)/x = lim[</w:t>
      </w:r>
      <w:r w:rsidRPr="00D22E53">
        <w:rPr>
          <w:color w:val="FF0000"/>
        </w:rPr>
        <w:t>x</w:t>
      </w:r>
      <w:r w:rsidRPr="00D22E53">
        <w:rPr>
          <w:color w:val="FF0000"/>
        </w:rPr>
        <w:sym w:font="Symbol" w:char="F0AE"/>
      </w:r>
      <w:r w:rsidRPr="00D22E53">
        <w:rPr>
          <w:color w:val="FF0000"/>
        </w:rPr>
        <w:t>0</w:t>
      </w:r>
      <w:r w:rsidRPr="00D22E53">
        <w:rPr>
          <w:color w:val="FF0000"/>
        </w:rPr>
        <w:t xml:space="preserve">] sin’(x)/x’ = </w:t>
      </w:r>
      <w:r w:rsidRPr="00D22E53">
        <w:rPr>
          <w:color w:val="FF0000"/>
        </w:rPr>
        <w:t>lim[x</w:t>
      </w:r>
      <w:r w:rsidRPr="00D22E53">
        <w:rPr>
          <w:color w:val="FF0000"/>
        </w:rPr>
        <w:sym w:font="Symbol" w:char="F0AE"/>
      </w:r>
      <w:r w:rsidRPr="00D22E53">
        <w:rPr>
          <w:color w:val="FF0000"/>
        </w:rPr>
        <w:t xml:space="preserve">0] </w:t>
      </w:r>
      <w:r w:rsidRPr="00D22E53">
        <w:rPr>
          <w:color w:val="FF0000"/>
        </w:rPr>
        <w:t xml:space="preserve">cos(x)/1  </w:t>
      </w:r>
      <w:r w:rsidRPr="00C84453">
        <w:rPr>
          <w:color w:val="FF0000"/>
        </w:rPr>
        <w:t>= 1/1 = 1.</w:t>
      </w:r>
    </w:p>
    <w:p w:rsidR="00D22E53" w:rsidRPr="00C84453" w:rsidRDefault="00D22E53" w:rsidP="00C84453">
      <w:pPr>
        <w:pStyle w:val="ListParagraph"/>
        <w:numPr>
          <w:ilvl w:val="0"/>
          <w:numId w:val="2"/>
        </w:numPr>
        <w:rPr>
          <w:color w:val="FF0000"/>
          <w:vertAlign w:val="subscript"/>
        </w:rPr>
      </w:pPr>
      <w:r w:rsidRPr="00C84453">
        <w:rPr>
          <w:color w:val="FF0000"/>
        </w:rPr>
        <w:t>f</w:t>
      </w:r>
      <w:r>
        <w:rPr>
          <w:color w:val="FF0000"/>
        </w:rPr>
        <w:t>’(x) = -2dcx exp(-dx</w:t>
      </w:r>
      <w:r w:rsidRPr="00D22E53">
        <w:rPr>
          <w:color w:val="FF0000"/>
          <w:vertAlign w:val="superscript"/>
        </w:rPr>
        <w:t>2</w:t>
      </w:r>
      <w:r>
        <w:rPr>
          <w:color w:val="FF0000"/>
        </w:rPr>
        <w:t>), and f’’(x) = -2dc exp(-dx</w:t>
      </w:r>
      <w:r w:rsidRPr="00D22E53">
        <w:rPr>
          <w:color w:val="FF0000"/>
          <w:vertAlign w:val="superscript"/>
        </w:rPr>
        <w:t>2</w:t>
      </w:r>
      <w:r>
        <w:rPr>
          <w:color w:val="FF0000"/>
        </w:rPr>
        <w:t>) + 4dcx</w:t>
      </w:r>
      <w:r w:rsidRPr="00D22E53">
        <w:rPr>
          <w:color w:val="FF0000"/>
          <w:vertAlign w:val="superscript"/>
        </w:rPr>
        <w:t>2</w:t>
      </w:r>
      <w:r w:rsidRPr="00D22E53">
        <w:rPr>
          <w:color w:val="FF0000"/>
        </w:rPr>
        <w:t>exp(</w:t>
      </w:r>
      <w:r>
        <w:rPr>
          <w:color w:val="FF0000"/>
        </w:rPr>
        <w:t>-dx</w:t>
      </w:r>
      <w:r w:rsidRPr="00D22E53">
        <w:rPr>
          <w:color w:val="FF0000"/>
          <w:vertAlign w:val="superscript"/>
        </w:rPr>
        <w:t>2</w:t>
      </w:r>
      <w:r>
        <w:rPr>
          <w:color w:val="FF0000"/>
        </w:rPr>
        <w:t>).  The first-order Taylor expansion is f(x) = f(x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 + f’(x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)(x-x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 + O((x-x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</w:t>
      </w:r>
      <w:r w:rsidRPr="00D22E53">
        <w:rPr>
          <w:color w:val="FF0000"/>
          <w:vertAlign w:val="superscript"/>
        </w:rPr>
        <w:t>2</w:t>
      </w:r>
      <w:r>
        <w:rPr>
          <w:color w:val="FF0000"/>
        </w:rPr>
        <w:t xml:space="preserve">), and the second-order Taylor expansion is </w:t>
      </w:r>
      <w:r>
        <w:rPr>
          <w:color w:val="FF0000"/>
        </w:rPr>
        <w:t>f(x) = f(x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 + f’(x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)(x-x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 xml:space="preserve">) + </w:t>
      </w:r>
      <w:r>
        <w:rPr>
          <w:color w:val="FF0000"/>
        </w:rPr>
        <w:t>½ f’’(x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</w:t>
      </w:r>
      <w:r w:rsidRPr="00D22E53">
        <w:rPr>
          <w:color w:val="FF0000"/>
        </w:rPr>
        <w:t xml:space="preserve"> </w:t>
      </w:r>
      <w:r>
        <w:rPr>
          <w:color w:val="FF0000"/>
        </w:rPr>
        <w:t>(x-x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</w:t>
      </w:r>
      <w:r w:rsidRPr="00D22E53">
        <w:rPr>
          <w:color w:val="FF0000"/>
          <w:vertAlign w:val="superscript"/>
        </w:rPr>
        <w:t>2</w:t>
      </w:r>
      <w:r>
        <w:rPr>
          <w:color w:val="FF0000"/>
          <w:vertAlign w:val="superscript"/>
        </w:rPr>
        <w:t xml:space="preserve"> </w:t>
      </w:r>
      <w:r w:rsidRPr="00D22E53">
        <w:rPr>
          <w:color w:val="FF0000"/>
        </w:rPr>
        <w:t xml:space="preserve">+ </w:t>
      </w:r>
      <w:r>
        <w:rPr>
          <w:color w:val="FF0000"/>
        </w:rPr>
        <w:t>O((x-x</w:t>
      </w:r>
      <w:r w:rsidRPr="00D22E53">
        <w:rPr>
          <w:color w:val="FF0000"/>
          <w:vertAlign w:val="subscript"/>
        </w:rPr>
        <w:t>0</w:t>
      </w:r>
      <w:r>
        <w:rPr>
          <w:color w:val="FF0000"/>
        </w:rPr>
        <w:t>)</w:t>
      </w:r>
      <w:r w:rsidRPr="00D22E53">
        <w:rPr>
          <w:color w:val="FF0000"/>
          <w:vertAlign w:val="superscript"/>
        </w:rPr>
        <w:t>2</w:t>
      </w:r>
      <w:r>
        <w:rPr>
          <w:color w:val="FF0000"/>
        </w:rPr>
        <w:t>)</w:t>
      </w:r>
      <w:r>
        <w:rPr>
          <w:color w:val="FF0000"/>
        </w:rPr>
        <w:t>.</w:t>
      </w:r>
      <w:r>
        <w:rPr>
          <w:color w:val="FF0000"/>
        </w:rPr>
        <w:br/>
      </w:r>
      <w:r>
        <w:rPr>
          <w:color w:val="FF0000"/>
        </w:rPr>
        <w:br/>
        <w:t xml:space="preserve">The k’th order Taylor expansion is given by </w:t>
      </w:r>
      <m:oMath>
        <m:r>
          <w:rPr>
            <w:rFonts w:ascii="Cambria Math" w:hAnsi="Cambria Math"/>
            <w:color w:val="FF0000"/>
          </w:rPr>
          <m:t>f(x)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FF0000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</m:e>
        </m:nary>
      </m:oMath>
      <w:r>
        <w:rPr>
          <w:color w:val="FF0000"/>
        </w:rPr>
        <w:t xml:space="preserve"> .  We simply need to </w:t>
      </w:r>
      <w:r>
        <w:rPr>
          <w:color w:val="FF0000"/>
        </w:rPr>
        <w:t>find an expression for the k’th derivative of f(x) and plug it into the Taylor expansion.</w:t>
      </w:r>
      <w:r>
        <w:rPr>
          <w:color w:val="FF0000"/>
        </w:rPr>
        <w:t xml:space="preserve">  By inspection, note that the k’th derivative of f(x) has the form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vertAlign w:val="superscript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=c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i</m:t>
                </m:r>
              </m:sup>
            </m:sSup>
          </m:e>
        </m:nary>
      </m:oMath>
      <w:r>
        <w:rPr>
          <w:color w:val="FF0000"/>
        </w:rPr>
        <w:t xml:space="preserve"> for some constants c</w:t>
      </w:r>
      <w:r w:rsidRPr="00D22E53">
        <w:rPr>
          <w:color w:val="FF0000"/>
          <w:vertAlign w:val="subscript"/>
        </w:rPr>
        <w:t>i,k</w:t>
      </w:r>
      <w:r w:rsidRPr="00D22E53">
        <w:rPr>
          <w:color w:val="FF0000"/>
        </w:rPr>
        <w:t xml:space="preserve">. </w:t>
      </w:r>
      <w:r>
        <w:rPr>
          <w:color w:val="FF0000"/>
        </w:rPr>
        <w:t xml:space="preserve"> Taking the derivative of this function we have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vertAlign w:val="superscript"/>
                  </w:rPr>
                  <m:t>k</m:t>
                </m:r>
                <m:r>
                  <w:rPr>
                    <w:rFonts w:ascii="Cambria Math" w:hAnsi="Cambria Math"/>
                    <w:color w:val="FF0000"/>
                    <w:vertAlign w:val="superscript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=c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r>
              <w:rPr>
                <w:rFonts w:ascii="Cambria Math" w:hAnsi="Cambria Math"/>
                <w:color w:val="FF0000"/>
              </w:rPr>
              <m:t>[</m:t>
            </m:r>
            <m:r>
              <w:rPr>
                <w:rFonts w:ascii="Cambria Math" w:hAnsi="Cambria Math"/>
                <w:color w:val="FF0000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i</m:t>
                </m:r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w:rPr>
                <w:rFonts w:ascii="Cambria Math" w:hAnsi="Cambria Math"/>
                <w:color w:val="FF0000"/>
              </w:rPr>
              <m:t>-2d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i+1</m:t>
                </m:r>
              </m:sup>
            </m:sSup>
            <m:r>
              <w:rPr>
                <w:rFonts w:ascii="Cambria Math" w:hAnsi="Cambria Math"/>
                <w:color w:val="FF0000"/>
              </w:rPr>
              <m:t>]</m:t>
            </m:r>
          </m:e>
        </m:nary>
      </m:oMath>
      <w:r w:rsidR="00C84453">
        <w:rPr>
          <w:color w:val="FF0000"/>
        </w:rPr>
        <w:t>.  Equating powers of x, we must solve the recurrence:</w:t>
      </w:r>
      <w:r w:rsidR="00C84453">
        <w:rPr>
          <w:color w:val="FF0000"/>
        </w:rPr>
        <w:br/>
      </w:r>
      <w:r w:rsidR="00C84453">
        <w:rPr>
          <w:color w:val="FF0000"/>
        </w:rPr>
        <w:br/>
        <w:t>c</w:t>
      </w:r>
      <w:r w:rsidR="00C84453" w:rsidRPr="00C84453">
        <w:rPr>
          <w:color w:val="FF0000"/>
          <w:vertAlign w:val="subscript"/>
        </w:rPr>
        <w:t>0,0</w:t>
      </w:r>
      <w:r w:rsidR="00C84453">
        <w:rPr>
          <w:color w:val="FF0000"/>
        </w:rPr>
        <w:t>=1 (base case)</w:t>
      </w:r>
      <w:r w:rsidR="00C84453">
        <w:rPr>
          <w:color w:val="FF0000"/>
        </w:rPr>
        <w:br/>
      </w:r>
      <w:r w:rsidR="00C84453">
        <w:rPr>
          <w:color w:val="FF0000"/>
        </w:rPr>
        <w:br/>
        <w:t>c</w:t>
      </w:r>
      <w:r w:rsidR="00C84453" w:rsidRPr="00C84453">
        <w:rPr>
          <w:color w:val="FF0000"/>
          <w:vertAlign w:val="subscript"/>
        </w:rPr>
        <w:t>0,k+1</w:t>
      </w:r>
      <w:r w:rsidR="00C84453">
        <w:rPr>
          <w:color w:val="FF0000"/>
        </w:rPr>
        <w:t xml:space="preserve"> = c</w:t>
      </w:r>
      <w:r w:rsidR="00C84453" w:rsidRPr="00C84453">
        <w:rPr>
          <w:color w:val="FF0000"/>
          <w:vertAlign w:val="subscript"/>
        </w:rPr>
        <w:t>1,k</w:t>
      </w:r>
      <w:r w:rsidR="00C84453">
        <w:rPr>
          <w:color w:val="FF0000"/>
        </w:rPr>
        <w:t xml:space="preserve">; </w:t>
      </w:r>
      <w:r w:rsidR="00C84453" w:rsidRPr="00C84453">
        <w:rPr>
          <w:color w:val="FF0000"/>
        </w:rPr>
        <w:t>c</w:t>
      </w:r>
      <w:r w:rsidR="00C84453" w:rsidRPr="00C84453">
        <w:rPr>
          <w:color w:val="FF0000"/>
          <w:vertAlign w:val="subscript"/>
        </w:rPr>
        <w:t>i,k+1</w:t>
      </w:r>
      <w:r w:rsidR="00C84453" w:rsidRPr="00C84453">
        <w:rPr>
          <w:color w:val="FF0000"/>
        </w:rPr>
        <w:t xml:space="preserve"> = (i+1)c</w:t>
      </w:r>
      <w:r w:rsidR="00C84453" w:rsidRPr="00C84453">
        <w:rPr>
          <w:color w:val="FF0000"/>
          <w:vertAlign w:val="subscript"/>
        </w:rPr>
        <w:t xml:space="preserve">i+1,k </w:t>
      </w:r>
      <w:r w:rsidR="00C84453" w:rsidRPr="00C84453">
        <w:rPr>
          <w:color w:val="FF0000"/>
        </w:rPr>
        <w:t>-2dc</w:t>
      </w:r>
      <w:r w:rsidR="00C84453" w:rsidRPr="00C84453">
        <w:rPr>
          <w:color w:val="FF0000"/>
          <w:vertAlign w:val="subscript"/>
        </w:rPr>
        <w:t xml:space="preserve">i-1,k </w:t>
      </w:r>
      <w:r w:rsidR="00C84453" w:rsidRPr="00C84453">
        <w:rPr>
          <w:color w:val="FF0000"/>
        </w:rPr>
        <w:t xml:space="preserve"> for all k&gt;</w:t>
      </w:r>
      <w:r w:rsidR="00C84453">
        <w:rPr>
          <w:color w:val="FF0000"/>
        </w:rPr>
        <w:t>=</w:t>
      </w:r>
      <w:r w:rsidR="00C84453" w:rsidRPr="00C84453">
        <w:rPr>
          <w:color w:val="FF0000"/>
        </w:rPr>
        <w:t>0</w:t>
      </w:r>
      <w:r w:rsidR="00C84453">
        <w:rPr>
          <w:color w:val="FF0000"/>
        </w:rPr>
        <w:t>, i&lt;</w:t>
      </w:r>
      <w:r w:rsidR="00C84453" w:rsidRPr="00C84453">
        <w:rPr>
          <w:color w:val="FF0000"/>
        </w:rPr>
        <w:t>k</w:t>
      </w:r>
      <w:r w:rsidR="00C84453">
        <w:rPr>
          <w:color w:val="FF0000"/>
        </w:rPr>
        <w:t>; c</w:t>
      </w:r>
      <w:r w:rsidR="00C84453" w:rsidRPr="00C84453">
        <w:rPr>
          <w:color w:val="FF0000"/>
          <w:vertAlign w:val="subscript"/>
        </w:rPr>
        <w:t>k+1,k+1</w:t>
      </w:r>
      <w:r w:rsidR="00C84453">
        <w:rPr>
          <w:color w:val="FF0000"/>
        </w:rPr>
        <w:t xml:space="preserve"> = -2dc</w:t>
      </w:r>
      <w:r w:rsidR="00C84453" w:rsidRPr="00C84453">
        <w:rPr>
          <w:color w:val="FF0000"/>
          <w:vertAlign w:val="subscript"/>
        </w:rPr>
        <w:t>k,k</w:t>
      </w:r>
      <w:r w:rsidR="00C84453">
        <w:t xml:space="preserve"> </w:t>
      </w:r>
      <w:r w:rsidR="00C84453" w:rsidRPr="00C84453">
        <w:rPr>
          <w:color w:val="FF0000"/>
        </w:rPr>
        <w:t>(inductive case)</w:t>
      </w:r>
    </w:p>
    <w:p w:rsidR="00C84453" w:rsidRPr="00C84453" w:rsidRDefault="00C84453" w:rsidP="00C84453">
      <w:pPr>
        <w:pStyle w:val="ListParagraph"/>
        <w:numPr>
          <w:ilvl w:val="0"/>
          <w:numId w:val="2"/>
        </w:numPr>
        <w:rPr>
          <w:color w:val="FF0000"/>
          <w:vertAlign w:val="subscript"/>
        </w:rPr>
      </w:pPr>
      <w:r>
        <w:rPr>
          <w:color w:val="FF0000"/>
        </w:rPr>
        <w:t xml:space="preserve">Write out the expression for f(m): </w:t>
      </w:r>
      <m:oMath>
        <m:r>
          <w:rPr>
            <w:rFonts w:ascii="Cambria Math" w:hAnsi="Cambria Math"/>
            <w:color w:val="FF0000"/>
          </w:rPr>
          <m:t>f(m) =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  <w:r>
        <w:rPr>
          <w:color w:val="FF0000"/>
        </w:rPr>
        <w:t xml:space="preserve"> and take the derivative</w:t>
      </w:r>
      <w:r w:rsidRPr="00C84453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=2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e>
        </m:nary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>m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color w:val="FF0000"/>
          </w:rPr>
          <m:t>-2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>
        <w:rPr>
          <w:color w:val="FF0000"/>
        </w:rPr>
        <w:t xml:space="preserve">.  To find critical points, find the value of m that sets the derivative to zero: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</m:t>
            </m:r>
          </m:e>
        </m:d>
        <m:r>
          <w:rPr>
            <w:rFonts w:ascii="Cambria Math" w:hAnsi="Cambria Math"/>
            <w:color w:val="FF0000"/>
          </w:rPr>
          <m:t>=0=&gt; m=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/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</m:oMath>
      <w:r>
        <w:rPr>
          <w:color w:val="FF0000"/>
        </w:rPr>
        <w:t xml:space="preserve">.  This value exists and is unique as long as the denominator is nonzero.  </w:t>
      </w:r>
      <w:r w:rsidRPr="00C84453">
        <w:rPr>
          <w:color w:val="FF0000"/>
        </w:rPr>
        <w:t>Final</w:t>
      </w:r>
      <w:r>
        <w:rPr>
          <w:color w:val="FF0000"/>
        </w:rPr>
        <w:t xml:space="preserve">ly, note that the </w:t>
      </w:r>
      <w:r>
        <w:rPr>
          <w:color w:val="FF0000"/>
        </w:rPr>
        <w:lastRenderedPageBreak/>
        <w:t xml:space="preserve">second derivative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2</m:t>
        </m:r>
        <m:nary>
          <m:naryPr>
            <m:chr m:val="∑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</m:oMath>
      <w:r>
        <w:rPr>
          <w:color w:val="FF0000"/>
        </w:rPr>
        <w:t xml:space="preserve"> which is nonnegative for all m (and is positive as long as the denominator is nonzero).  So, the unique critical point is also a minimum.  </w:t>
      </w:r>
    </w:p>
    <w:p w:rsidR="00C84453" w:rsidRPr="00F6558F" w:rsidRDefault="00C84453" w:rsidP="00C84453">
      <w:pPr>
        <w:pStyle w:val="ListParagraph"/>
        <w:numPr>
          <w:ilvl w:val="0"/>
          <w:numId w:val="2"/>
        </w:numPr>
        <w:rPr>
          <w:color w:val="FF0000"/>
          <w:vertAlign w:val="subscript"/>
        </w:rPr>
      </w:pPr>
      <w:r>
        <w:rPr>
          <w:color w:val="FF0000"/>
        </w:rPr>
        <w:t xml:space="preserve">We wish to show that </w:t>
      </w:r>
      <w:r w:rsidR="00101208">
        <w:rPr>
          <w:color w:val="FF0000"/>
        </w:rPr>
        <w:t>for any x-values a and b, |f(a)-f(b)| &lt;= K|a-b|.  Fix the values of a and b, and then consider a line L(x) with slope equal to the secant line between b and a: L(x) = c+x*(f(b)-f(a))/(b-a) for some constant c.  Finally consider the function g(x) = f(x)-L(x).  We can see that g(a)=g(b), which allows us to apply Rolle’s theorem.</w:t>
      </w:r>
      <w:r w:rsidR="00F6558F">
        <w:rPr>
          <w:color w:val="FF0000"/>
        </w:rPr>
        <w:t xml:space="preserve">  This says that g’(x)=0 for some x in (a,b).  So, f’(x)-L’(x) = 0 for some x, and therefore |f’(x)| = |L’(x)|.  Since |f’(x)</w:t>
      </w:r>
      <w:r w:rsidR="00F6558F" w:rsidRPr="00F6558F">
        <w:rPr>
          <w:color w:val="FF0000"/>
        </w:rPr>
        <w:t xml:space="preserve">| </w:t>
      </w:r>
      <w:r w:rsidR="00F6558F" w:rsidRPr="00F6558F">
        <w:rPr>
          <w:color w:val="FF0000"/>
        </w:rPr>
        <w:sym w:font="Symbol" w:char="F0A3"/>
      </w:r>
      <w:r w:rsidR="00F6558F">
        <w:rPr>
          <w:color w:val="FF0000"/>
        </w:rPr>
        <w:t xml:space="preserve"> </w:t>
      </w:r>
      <w:r w:rsidR="00F6558F" w:rsidRPr="00F6558F">
        <w:rPr>
          <w:color w:val="FF0000"/>
        </w:rPr>
        <w:t>K</w:t>
      </w:r>
      <w:r w:rsidR="00F6558F">
        <w:rPr>
          <w:color w:val="FF0000"/>
        </w:rPr>
        <w:t>, then |L’(x)| = |</w:t>
      </w:r>
      <w:r w:rsidR="00F6558F">
        <w:rPr>
          <w:color w:val="FF0000"/>
        </w:rPr>
        <w:t>(f(b)-f(a))/(b-a)</w:t>
      </w:r>
      <w:r w:rsidR="00F6558F">
        <w:rPr>
          <w:color w:val="FF0000"/>
        </w:rPr>
        <w:t xml:space="preserve">| </w:t>
      </w:r>
      <w:r w:rsidR="00F6558F" w:rsidRPr="00F6558F">
        <w:rPr>
          <w:color w:val="FF0000"/>
        </w:rPr>
        <w:sym w:font="Symbol" w:char="F0A3"/>
      </w:r>
      <w:r w:rsidR="00F6558F">
        <w:rPr>
          <w:color w:val="FF0000"/>
        </w:rPr>
        <w:t xml:space="preserve"> </w:t>
      </w:r>
      <w:r w:rsidR="00F6558F" w:rsidRPr="00F6558F">
        <w:rPr>
          <w:color w:val="FF0000"/>
        </w:rPr>
        <w:t>K</w:t>
      </w:r>
      <w:r w:rsidR="00F6558F">
        <w:rPr>
          <w:color w:val="FF0000"/>
        </w:rPr>
        <w:t xml:space="preserve">, and hence </w:t>
      </w:r>
      <w:r w:rsidR="00F6558F">
        <w:rPr>
          <w:color w:val="FF0000"/>
        </w:rPr>
        <w:t>|f(b)-f(a)</w:t>
      </w:r>
      <w:r w:rsidR="00F6558F">
        <w:rPr>
          <w:color w:val="FF0000"/>
        </w:rPr>
        <w:t>|</w:t>
      </w:r>
      <w:r w:rsidR="00F6558F">
        <w:rPr>
          <w:color w:val="FF0000"/>
        </w:rPr>
        <w:t xml:space="preserve"> </w:t>
      </w:r>
      <w:r w:rsidR="00F6558F" w:rsidRPr="00F6558F">
        <w:rPr>
          <w:color w:val="FF0000"/>
        </w:rPr>
        <w:sym w:font="Symbol" w:char="F0A3"/>
      </w:r>
      <w:r w:rsidR="00F6558F">
        <w:rPr>
          <w:color w:val="FF0000"/>
        </w:rPr>
        <w:t xml:space="preserve"> </w:t>
      </w:r>
      <w:r w:rsidR="00F6558F" w:rsidRPr="00F6558F">
        <w:rPr>
          <w:color w:val="FF0000"/>
        </w:rPr>
        <w:t>K</w:t>
      </w:r>
      <w:r w:rsidR="00F6558F">
        <w:rPr>
          <w:color w:val="FF0000"/>
        </w:rPr>
        <w:t>|</w:t>
      </w:r>
      <w:r w:rsidR="00F6558F">
        <w:rPr>
          <w:color w:val="FF0000"/>
        </w:rPr>
        <w:t>b-a</w:t>
      </w:r>
      <w:r w:rsidR="00F6558F">
        <w:rPr>
          <w:color w:val="FF0000"/>
        </w:rPr>
        <w:t>|</w:t>
      </w:r>
      <w:r w:rsidR="00F6558F">
        <w:rPr>
          <w:color w:val="FF0000"/>
        </w:rPr>
        <w:t xml:space="preserve"> as desired.</w:t>
      </w:r>
    </w:p>
    <w:p w:rsidR="00F6558F" w:rsidRPr="00F6558F" w:rsidRDefault="00F6558F" w:rsidP="00C84453">
      <w:pPr>
        <w:pStyle w:val="ListParagraph"/>
        <w:numPr>
          <w:ilvl w:val="0"/>
          <w:numId w:val="2"/>
        </w:numPr>
        <w:rPr>
          <w:color w:val="FF0000"/>
          <w:vertAlign w:val="subscript"/>
        </w:rPr>
      </w:pPr>
      <w:r>
        <w:rPr>
          <w:color w:val="FF0000"/>
        </w:rPr>
        <w:t>Because the Newton step is derived by fitting a tangent line to g(x), if you move a tiny amount in the direction of the Newton step, then you are guaranteed to make a reduction in the absolute value of g. Our approach is to scale the step by half until a function reduction is achieved.  Replace the inner loop of the standard Newton step with the following procedure:</w:t>
      </w:r>
      <w:r>
        <w:rPr>
          <w:color w:val="FF0000"/>
        </w:rPr>
        <w:br/>
        <w:t xml:space="preserve">a. Let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←-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g'(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num>
          <m:den>
            <m:r>
              <w:rPr>
                <w:rFonts w:ascii="Cambria Math" w:hAnsi="Cambria Math"/>
                <w:color w:val="FF0000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d>
          </m:den>
        </m:f>
      </m:oMath>
      <w:r>
        <w:rPr>
          <w:color w:val="FF0000"/>
        </w:rPr>
        <w:t>.</w:t>
      </w:r>
    </w:p>
    <w:p w:rsidR="00F6558F" w:rsidRDefault="00F6558F" w:rsidP="00F6558F">
      <w:pPr>
        <w:ind w:left="720"/>
        <w:rPr>
          <w:color w:val="FF0000"/>
        </w:rPr>
      </w:pPr>
      <w:r w:rsidRPr="00F6558F">
        <w:rPr>
          <w:color w:val="FF0000"/>
        </w:rPr>
        <w:t>b.</w:t>
      </w:r>
      <w:r>
        <w:rPr>
          <w:color w:val="FF0000"/>
        </w:rPr>
        <w:t xml:space="preserve"> While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FF0000"/>
          </w:rPr>
          <m:t>&gt;|g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|</m:t>
        </m:r>
      </m:oMath>
      <w:r>
        <w:rPr>
          <w:color w:val="FF0000"/>
        </w:rPr>
        <w:t xml:space="preserve"> (or the termination criteria are not met):</w:t>
      </w:r>
      <w:r>
        <w:rPr>
          <w:color w:val="FF0000"/>
        </w:rPr>
        <w:br/>
      </w:r>
      <w:r>
        <w:rPr>
          <w:color w:val="FF0000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←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</w:p>
    <w:p w:rsidR="00F6558F" w:rsidRDefault="00F6558F" w:rsidP="00F6558F">
      <w:pPr>
        <w:ind w:left="720"/>
        <w:rPr>
          <w:color w:val="FF0000"/>
        </w:rPr>
      </w:pPr>
      <w:r>
        <w:rPr>
          <w:color w:val="FF0000"/>
        </w:rPr>
        <w:t xml:space="preserve">c. Let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  <m:r>
              <w:rPr>
                <w:rFonts w:ascii="Cambria Math" w:hAnsi="Cambria Math"/>
                <w:color w:val="FF0000"/>
              </w:rPr>
              <m:t>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</w:p>
    <w:p w:rsidR="00F6558F" w:rsidRPr="00F6558F" w:rsidRDefault="00F6558F" w:rsidP="00F6558F">
      <w:pPr>
        <w:ind w:left="720"/>
        <w:rPr>
          <w:color w:val="FF0000"/>
        </w:rPr>
      </w:pPr>
      <w:r>
        <w:rPr>
          <w:color w:val="FF0000"/>
        </w:rPr>
        <w:t xml:space="preserve">(There are many other strategies that would be acceptable, but </w:t>
      </w:r>
      <w:r w:rsidR="00EA6695">
        <w:rPr>
          <w:color w:val="FF0000"/>
        </w:rPr>
        <w:t>all of them must take progressively smaller steps</w:t>
      </w:r>
      <w:r w:rsidR="00AD627C">
        <w:rPr>
          <w:color w:val="FF0000"/>
        </w:rPr>
        <w:t xml:space="preserve"> in order to ensure a reduction in |g|</w:t>
      </w:r>
      <w:bookmarkStart w:id="0" w:name="_GoBack"/>
      <w:bookmarkEnd w:id="0"/>
      <w:r>
        <w:rPr>
          <w:color w:val="FF0000"/>
        </w:rPr>
        <w:t>.)</w:t>
      </w:r>
    </w:p>
    <w:sectPr w:rsidR="00F6558F" w:rsidRPr="00F6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B79"/>
    <w:multiLevelType w:val="hybridMultilevel"/>
    <w:tmpl w:val="4E46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A6EAE"/>
    <w:multiLevelType w:val="hybridMultilevel"/>
    <w:tmpl w:val="716A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67"/>
    <w:rsid w:val="00005767"/>
    <w:rsid w:val="00101208"/>
    <w:rsid w:val="00457E0A"/>
    <w:rsid w:val="00480994"/>
    <w:rsid w:val="004F279D"/>
    <w:rsid w:val="006B4C1B"/>
    <w:rsid w:val="006C7CB7"/>
    <w:rsid w:val="00A941EC"/>
    <w:rsid w:val="00A97498"/>
    <w:rsid w:val="00AD627C"/>
    <w:rsid w:val="00C25776"/>
    <w:rsid w:val="00C26A1C"/>
    <w:rsid w:val="00C84453"/>
    <w:rsid w:val="00CE1390"/>
    <w:rsid w:val="00D22E53"/>
    <w:rsid w:val="00E34AF4"/>
    <w:rsid w:val="00EA6695"/>
    <w:rsid w:val="00F31EC5"/>
    <w:rsid w:val="00F41308"/>
    <w:rsid w:val="00F6558F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67"/>
  </w:style>
  <w:style w:type="paragraph" w:styleId="Heading1">
    <w:name w:val="heading 1"/>
    <w:basedOn w:val="Normal"/>
    <w:next w:val="Normal"/>
    <w:link w:val="Heading1Char"/>
    <w:uiPriority w:val="9"/>
    <w:qFormat/>
    <w:rsid w:val="000057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7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7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05767"/>
    <w:pPr>
      <w:spacing w:line="240" w:lineRule="auto"/>
    </w:pPr>
    <w:rPr>
      <w:rFonts w:asciiTheme="majorHAnsi" w:hAnsiTheme="majorHAnsi"/>
      <w:bCs/>
      <w:smallCaps/>
      <w:color w:val="000000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57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7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57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05767"/>
    <w:rPr>
      <w:b/>
      <w:bCs/>
    </w:rPr>
  </w:style>
  <w:style w:type="character" w:styleId="Emphasis">
    <w:name w:val="Emphasis"/>
    <w:uiPriority w:val="20"/>
    <w:qFormat/>
    <w:rsid w:val="000057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057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5767"/>
  </w:style>
  <w:style w:type="paragraph" w:styleId="ListParagraph">
    <w:name w:val="List Paragraph"/>
    <w:basedOn w:val="Normal"/>
    <w:uiPriority w:val="34"/>
    <w:qFormat/>
    <w:rsid w:val="00005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57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5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67"/>
    <w:rPr>
      <w:b/>
      <w:bCs/>
      <w:i/>
      <w:iCs/>
    </w:rPr>
  </w:style>
  <w:style w:type="character" w:styleId="SubtleEmphasis">
    <w:name w:val="Subtle Emphasis"/>
    <w:uiPriority w:val="19"/>
    <w:qFormat/>
    <w:rsid w:val="00005767"/>
    <w:rPr>
      <w:i/>
      <w:iCs/>
    </w:rPr>
  </w:style>
  <w:style w:type="character" w:styleId="IntenseEmphasis">
    <w:name w:val="Intense Emphasis"/>
    <w:uiPriority w:val="21"/>
    <w:qFormat/>
    <w:rsid w:val="00005767"/>
    <w:rPr>
      <w:b/>
      <w:bCs/>
    </w:rPr>
  </w:style>
  <w:style w:type="character" w:styleId="SubtleReference">
    <w:name w:val="Subtle Reference"/>
    <w:uiPriority w:val="31"/>
    <w:qFormat/>
    <w:rsid w:val="00005767"/>
    <w:rPr>
      <w:smallCaps/>
    </w:rPr>
  </w:style>
  <w:style w:type="character" w:styleId="IntenseReference">
    <w:name w:val="Intense Reference"/>
    <w:uiPriority w:val="32"/>
    <w:qFormat/>
    <w:rsid w:val="00005767"/>
    <w:rPr>
      <w:smallCaps/>
      <w:spacing w:val="5"/>
      <w:u w:val="single"/>
    </w:rPr>
  </w:style>
  <w:style w:type="character" w:styleId="BookTitle">
    <w:name w:val="Book Title"/>
    <w:uiPriority w:val="33"/>
    <w:qFormat/>
    <w:rsid w:val="000057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7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005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67"/>
  </w:style>
  <w:style w:type="paragraph" w:styleId="Heading1">
    <w:name w:val="heading 1"/>
    <w:basedOn w:val="Normal"/>
    <w:next w:val="Normal"/>
    <w:link w:val="Heading1Char"/>
    <w:uiPriority w:val="9"/>
    <w:qFormat/>
    <w:rsid w:val="000057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7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7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05767"/>
    <w:pPr>
      <w:spacing w:line="240" w:lineRule="auto"/>
    </w:pPr>
    <w:rPr>
      <w:rFonts w:asciiTheme="majorHAnsi" w:hAnsiTheme="majorHAnsi"/>
      <w:bCs/>
      <w:smallCaps/>
      <w:color w:val="000000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57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7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57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05767"/>
    <w:rPr>
      <w:b/>
      <w:bCs/>
    </w:rPr>
  </w:style>
  <w:style w:type="character" w:styleId="Emphasis">
    <w:name w:val="Emphasis"/>
    <w:uiPriority w:val="20"/>
    <w:qFormat/>
    <w:rsid w:val="000057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057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5767"/>
  </w:style>
  <w:style w:type="paragraph" w:styleId="ListParagraph">
    <w:name w:val="List Paragraph"/>
    <w:basedOn w:val="Normal"/>
    <w:uiPriority w:val="34"/>
    <w:qFormat/>
    <w:rsid w:val="00005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57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5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67"/>
    <w:rPr>
      <w:b/>
      <w:bCs/>
      <w:i/>
      <w:iCs/>
    </w:rPr>
  </w:style>
  <w:style w:type="character" w:styleId="SubtleEmphasis">
    <w:name w:val="Subtle Emphasis"/>
    <w:uiPriority w:val="19"/>
    <w:qFormat/>
    <w:rsid w:val="00005767"/>
    <w:rPr>
      <w:i/>
      <w:iCs/>
    </w:rPr>
  </w:style>
  <w:style w:type="character" w:styleId="IntenseEmphasis">
    <w:name w:val="Intense Emphasis"/>
    <w:uiPriority w:val="21"/>
    <w:qFormat/>
    <w:rsid w:val="00005767"/>
    <w:rPr>
      <w:b/>
      <w:bCs/>
    </w:rPr>
  </w:style>
  <w:style w:type="character" w:styleId="SubtleReference">
    <w:name w:val="Subtle Reference"/>
    <w:uiPriority w:val="31"/>
    <w:qFormat/>
    <w:rsid w:val="00005767"/>
    <w:rPr>
      <w:smallCaps/>
    </w:rPr>
  </w:style>
  <w:style w:type="character" w:styleId="IntenseReference">
    <w:name w:val="Intense Reference"/>
    <w:uiPriority w:val="32"/>
    <w:qFormat/>
    <w:rsid w:val="00005767"/>
    <w:rPr>
      <w:smallCaps/>
      <w:spacing w:val="5"/>
      <w:u w:val="single"/>
    </w:rPr>
  </w:style>
  <w:style w:type="character" w:styleId="BookTitle">
    <w:name w:val="Book Title"/>
    <w:uiPriority w:val="33"/>
    <w:qFormat/>
    <w:rsid w:val="000057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7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005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</dc:creator>
  <cp:lastModifiedBy>hauser</cp:lastModifiedBy>
  <cp:revision>5</cp:revision>
  <cp:lastPrinted>2012-01-11T17:11:00Z</cp:lastPrinted>
  <dcterms:created xsi:type="dcterms:W3CDTF">2012-01-23T16:07:00Z</dcterms:created>
  <dcterms:modified xsi:type="dcterms:W3CDTF">2012-01-23T16:38:00Z</dcterms:modified>
</cp:coreProperties>
</file>