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D0F832" w14:textId="7E1E3991" w:rsidR="005D06EE" w:rsidRDefault="005D06EE">
      <w:pPr>
        <w:spacing w:after="40"/>
        <w:jc w:val="center"/>
      </w:pPr>
    </w:p>
    <w:p w14:paraId="02C049AA" w14:textId="02A13942" w:rsidR="005D06EE" w:rsidRDefault="00000000" w:rsidP="002A3F57">
      <w:pPr>
        <w:spacing w:after="60"/>
        <w:jc w:val="center"/>
        <w:rPr>
          <w:b/>
          <w:bCs/>
          <w:color w:val="1F3864"/>
          <w:sz w:val="44"/>
          <w:szCs w:val="44"/>
        </w:rPr>
      </w:pPr>
      <w:r>
        <w:rPr>
          <w:b/>
          <w:bCs/>
          <w:color w:val="1F3864"/>
          <w:sz w:val="44"/>
          <w:szCs w:val="44"/>
        </w:rPr>
        <w:t>BANK LOAN REPORT</w:t>
      </w:r>
    </w:p>
    <w:p w14:paraId="01087867" w14:textId="71C91833" w:rsidR="00FD4D57" w:rsidRPr="00A67590" w:rsidRDefault="00FD4D57" w:rsidP="002A3F57">
      <w:pPr>
        <w:spacing w:after="60"/>
        <w:jc w:val="center"/>
        <w:rPr>
          <w:sz w:val="40"/>
          <w:szCs w:val="40"/>
        </w:rPr>
      </w:pPr>
      <w:r w:rsidRPr="00A67590">
        <w:rPr>
          <w:color w:val="1F3864"/>
          <w:sz w:val="40"/>
          <w:szCs w:val="40"/>
        </w:rPr>
        <w:t>A</w:t>
      </w:r>
      <w:r w:rsidR="002C131B" w:rsidRPr="00A67590">
        <w:rPr>
          <w:color w:val="1F3864"/>
          <w:sz w:val="40"/>
          <w:szCs w:val="40"/>
        </w:rPr>
        <w:t xml:space="preserve"> </w:t>
      </w:r>
      <w:r w:rsidR="00354ECC" w:rsidRPr="00A67590">
        <w:rPr>
          <w:color w:val="1F3864"/>
          <w:sz w:val="40"/>
          <w:szCs w:val="40"/>
        </w:rPr>
        <w:t xml:space="preserve">Power </w:t>
      </w:r>
      <w:r w:rsidR="005B1836" w:rsidRPr="00A67590">
        <w:rPr>
          <w:color w:val="1F3864"/>
          <w:sz w:val="40"/>
          <w:szCs w:val="40"/>
        </w:rPr>
        <w:t>BI Analytics Project</w:t>
      </w:r>
    </w:p>
    <w:p w14:paraId="25D6AF17" w14:textId="16B6CABE" w:rsidR="005D06EE" w:rsidRDefault="00000000">
      <w:pPr>
        <w:spacing w:after="300"/>
        <w:jc w:val="center"/>
      </w:pPr>
      <w:r>
        <w:rPr>
          <w:color w:val="595959"/>
        </w:rPr>
        <w:t xml:space="preserve">Loan Applications • </w:t>
      </w:r>
      <w:r w:rsidR="002A3F57">
        <w:rPr>
          <w:color w:val="595959"/>
        </w:rPr>
        <w:t xml:space="preserve"> </w:t>
      </w:r>
      <w:r>
        <w:rPr>
          <w:color w:val="595959"/>
        </w:rPr>
        <w:t>Funding •  Risk  •  Repayment Performance</w:t>
      </w:r>
    </w:p>
    <w:p w14:paraId="3807BEE7" w14:textId="77777777" w:rsidR="005D06EE" w:rsidRDefault="005D06EE">
      <w:pPr>
        <w:pBdr>
          <w:bottom w:val="single" w:sz="12" w:space="1" w:color="1F3864"/>
        </w:pBdr>
        <w:spacing w:after="300"/>
      </w:pPr>
    </w:p>
    <w:p w14:paraId="1C338195" w14:textId="31DE3B1B" w:rsidR="005D06EE" w:rsidRDefault="00000000">
      <w:pPr>
        <w:pStyle w:val="Heading1"/>
        <w:pBdr>
          <w:bottom w:val="single" w:sz="6" w:space="4" w:color="2E5395"/>
        </w:pBdr>
        <w:spacing w:before="320" w:after="160"/>
      </w:pPr>
      <w:r>
        <w:rPr>
          <w:b/>
          <w:bCs/>
          <w:color w:val="1F3864"/>
          <w:sz w:val="30"/>
          <w:szCs w:val="30"/>
        </w:rPr>
        <w:t>Project Overview</w:t>
      </w:r>
    </w:p>
    <w:p w14:paraId="7EFEE68D" w14:textId="77777777" w:rsidR="005D06EE" w:rsidRDefault="00000000">
      <w:pPr>
        <w:spacing w:after="140" w:line="280" w:lineRule="auto"/>
      </w:pPr>
      <w:r>
        <w:rPr>
          <w:sz w:val="21"/>
          <w:szCs w:val="21"/>
        </w:rPr>
        <w:t xml:space="preserve">This project analyses a bank's consumer loan portfolio to track loan applications, funded amounts, collections, and portfolio risk over time. The </w:t>
      </w:r>
      <w:r>
        <w:rPr>
          <w:sz w:val="21"/>
          <w:szCs w:val="21"/>
        </w:rPr>
        <w:t>dataset is modelled and visualised in Power BI, and every KPI and chart is backed by an equivalent SQL query for validation and documentation.</w:t>
      </w:r>
    </w:p>
    <w:p w14:paraId="13DF9C9F" w14:textId="77777777" w:rsidR="005D06EE" w:rsidRDefault="00000000">
      <w:pPr>
        <w:spacing w:after="140" w:line="280" w:lineRule="auto"/>
      </w:pPr>
      <w:r>
        <w:rPr>
          <w:sz w:val="21"/>
          <w:szCs w:val="21"/>
        </w:rPr>
        <w:t>The goal is to give a bank's lending and risk teams a single view of how many loans are being issued, how much money is being lent and recovered, how interest rates and debt-to-income ratios trend, and which loans are performing well versus which are turning bad.</w:t>
      </w:r>
    </w:p>
    <w:p w14:paraId="04883ABC" w14:textId="30C530CE" w:rsidR="005D06EE" w:rsidRDefault="00000000">
      <w:pPr>
        <w:pStyle w:val="Heading1"/>
        <w:pBdr>
          <w:bottom w:val="single" w:sz="6" w:space="4" w:color="2E5395"/>
        </w:pBdr>
        <w:spacing w:before="320" w:after="160"/>
      </w:pPr>
      <w:r>
        <w:rPr>
          <w:b/>
          <w:bCs/>
          <w:color w:val="1F3864"/>
          <w:sz w:val="30"/>
          <w:szCs w:val="30"/>
        </w:rPr>
        <w:t>Objective</w:t>
      </w:r>
    </w:p>
    <w:p w14:paraId="7941EFE5" w14:textId="77777777" w:rsidR="005D06E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Track total loan applications, funded amount, and amount received, with Month-to-Date (MTD) and Previous-Month-to-Date (PMTD) comparisons.</w:t>
      </w:r>
    </w:p>
    <w:p w14:paraId="719D2DD5" w14:textId="77777777" w:rsidR="005D06E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Classify loans as "Good" (Fully Paid / Current) or "Bad" (Charged Off) and measure the share of the portfolio in each bucket.</w:t>
      </w:r>
    </w:p>
    <w:p w14:paraId="35F43825" w14:textId="77777777" w:rsidR="005D06E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Break down lending activity by month, state, loan term, employment length, loan purpose, and home ownership.</w:t>
      </w:r>
    </w:p>
    <w:p w14:paraId="751AAF57" w14:textId="77777777" w:rsidR="005D06E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Provide a single source of truth so KPI figures in the dashboard can always be traced back to a documented SQL query.</w:t>
      </w:r>
    </w:p>
    <w:p w14:paraId="1BC59CE3" w14:textId="24D51AF4" w:rsidR="005D06EE" w:rsidRDefault="00000000">
      <w:pPr>
        <w:pStyle w:val="Heading1"/>
        <w:pBdr>
          <w:bottom w:val="single" w:sz="6" w:space="4" w:color="2E5395"/>
        </w:pBdr>
        <w:spacing w:before="320" w:after="160"/>
      </w:pPr>
      <w:r>
        <w:rPr>
          <w:b/>
          <w:bCs/>
          <w:color w:val="1F3864"/>
          <w:sz w:val="30"/>
          <w:szCs w:val="30"/>
        </w:rPr>
        <w:t>Repository Structure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17"/>
        <w:gridCol w:w="5483"/>
      </w:tblGrid>
      <w:tr w:rsidR="005D06EE" w14:paraId="397453D9" w14:textId="77777777"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062BF" w14:textId="77777777" w:rsidR="005D06EE" w:rsidRDefault="00000000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6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8E84C" w14:textId="77777777" w:rsidR="005D06EE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5D06EE" w14:paraId="59DF14D4" w14:textId="77777777"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17411" w14:textId="77777777" w:rsidR="005D06EE" w:rsidRDefault="00000000">
            <w:r>
              <w:rPr>
                <w:b/>
                <w:bCs/>
                <w:color w:val="000000"/>
              </w:rPr>
              <w:t>Bank_Loan_dataset.csv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E7304" w14:textId="77777777" w:rsidR="005D06EE" w:rsidRDefault="00000000">
            <w:r>
              <w:rPr>
                <w:color w:val="000000"/>
              </w:rPr>
              <w:t xml:space="preserve">Raw source data — 38,576 loan records across 24 </w:t>
            </w:r>
            <w:r>
              <w:rPr>
                <w:color w:val="000000"/>
              </w:rPr>
              <w:t>fields.</w:t>
            </w:r>
          </w:p>
        </w:tc>
      </w:tr>
      <w:tr w:rsidR="005D06EE" w14:paraId="1BD851AF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EE194" w14:textId="77777777" w:rsidR="005D06EE" w:rsidRDefault="00000000">
            <w:r>
              <w:rPr>
                <w:b/>
                <w:bCs/>
                <w:color w:val="000000"/>
              </w:rPr>
              <w:t>Bank_Loan_dataset.pbix</w:t>
            </w:r>
          </w:p>
        </w:tc>
        <w:tc>
          <w:tcPr>
            <w:tcW w:w="6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0DF6E" w14:textId="77777777" w:rsidR="005D06EE" w:rsidRDefault="00000000">
            <w:r>
              <w:rPr>
                <w:color w:val="000000"/>
              </w:rPr>
              <w:t>Power BI Desktop file containing the data model, DAX measures, and the Summary / Overview / Details report pages.</w:t>
            </w:r>
          </w:p>
        </w:tc>
      </w:tr>
      <w:tr w:rsidR="005D06EE" w14:paraId="7A6C5C57" w14:textId="77777777"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26E6E" w14:textId="77777777" w:rsidR="005D06EE" w:rsidRDefault="00000000">
            <w:r>
              <w:rPr>
                <w:b/>
                <w:bCs/>
                <w:color w:val="000000"/>
              </w:rPr>
              <w:t>BANK_LOAN__QUERY_DOCUMENT.docx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35338" w14:textId="77777777" w:rsidR="005D06EE" w:rsidRDefault="00000000">
            <w:r>
              <w:rPr>
                <w:color w:val="000000"/>
              </w:rPr>
              <w:t xml:space="preserve">SQL reference queries behind every KPI card and chart used to validate the </w:t>
            </w:r>
            <w:r>
              <w:rPr>
                <w:color w:val="000000"/>
              </w:rPr>
              <w:t>Power BI measures.</w:t>
            </w:r>
          </w:p>
        </w:tc>
      </w:tr>
      <w:tr w:rsidR="005D06EE" w14:paraId="7DE7F597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F5D02" w14:textId="77777777" w:rsidR="005D06EE" w:rsidRDefault="00000000">
            <w:r>
              <w:rPr>
                <w:b/>
                <w:bCs/>
                <w:color w:val="000000"/>
              </w:rPr>
              <w:t>Domain_Knowledge.docx</w:t>
            </w:r>
          </w:p>
        </w:tc>
        <w:tc>
          <w:tcPr>
            <w:tcW w:w="6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FE2AE" w14:textId="77777777" w:rsidR="005D06EE" w:rsidRDefault="00000000">
            <w:r>
              <w:rPr>
                <w:color w:val="000000"/>
              </w:rPr>
              <w:t>Background on how banks originate, underwrite, and monitor loans, and why loan data is analysed.</w:t>
            </w:r>
          </w:p>
        </w:tc>
      </w:tr>
      <w:tr w:rsidR="005D06EE" w14:paraId="7C7C677A" w14:textId="77777777"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58D87" w14:textId="77777777" w:rsidR="005D06EE" w:rsidRDefault="00000000">
            <w:r>
              <w:rPr>
                <w:b/>
                <w:bCs/>
                <w:color w:val="000000"/>
              </w:rPr>
              <w:t>Terminology_used_in_data.docx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34EA2" w14:textId="77777777" w:rsidR="005D06EE" w:rsidRDefault="00000000">
            <w:r>
              <w:rPr>
                <w:color w:val="000000"/>
              </w:rPr>
              <w:t>Data dictionary explaining every field in the dataset and how banks use it.</w:t>
            </w:r>
          </w:p>
        </w:tc>
      </w:tr>
      <w:tr w:rsidR="005D06EE" w14:paraId="03B81BC5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AB03A" w14:textId="77777777" w:rsidR="005D06EE" w:rsidRDefault="00000000">
            <w:r>
              <w:rPr>
                <w:b/>
                <w:bCs/>
                <w:color w:val="000000"/>
              </w:rPr>
              <w:t>README.docx</w:t>
            </w:r>
          </w:p>
        </w:tc>
        <w:tc>
          <w:tcPr>
            <w:tcW w:w="6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7731F" w14:textId="77777777" w:rsidR="005D06EE" w:rsidRDefault="00000000">
            <w:r>
              <w:rPr>
                <w:color w:val="000000"/>
              </w:rPr>
              <w:t>This file — a guided overview of the project.</w:t>
            </w:r>
          </w:p>
        </w:tc>
      </w:tr>
    </w:tbl>
    <w:p w14:paraId="490E0E30" w14:textId="77777777" w:rsidR="005D06EE" w:rsidRDefault="005D06EE">
      <w:pPr>
        <w:spacing w:after="200"/>
      </w:pPr>
    </w:p>
    <w:p w14:paraId="3B431510" w14:textId="7718AEF0" w:rsidR="005D06EE" w:rsidRDefault="00000000">
      <w:pPr>
        <w:pStyle w:val="Heading1"/>
        <w:pBdr>
          <w:bottom w:val="single" w:sz="6" w:space="4" w:color="2E5395"/>
        </w:pBdr>
        <w:spacing w:before="320" w:after="160"/>
      </w:pPr>
      <w:r>
        <w:rPr>
          <w:b/>
          <w:bCs/>
          <w:color w:val="1F3864"/>
          <w:sz w:val="30"/>
          <w:szCs w:val="30"/>
        </w:rPr>
        <w:t>Dataset</w:t>
      </w:r>
    </w:p>
    <w:p w14:paraId="178BE78C" w14:textId="77777777" w:rsidR="005D06EE" w:rsidRDefault="00000000">
      <w:pPr>
        <w:spacing w:after="140" w:line="280" w:lineRule="auto"/>
      </w:pPr>
      <w:r>
        <w:rPr>
          <w:sz w:val="21"/>
          <w:szCs w:val="21"/>
        </w:rPr>
        <w:t>Source file: Bank_Loan_dataset.csv  —</w:t>
      </w:r>
      <w:r>
        <w:rPr>
          <w:sz w:val="21"/>
          <w:szCs w:val="21"/>
        </w:rPr>
        <w:t xml:space="preserve">  38,576 loan records, 24 fields, covering loans issued through December 2021.</w:t>
      </w:r>
    </w:p>
    <w:p w14:paraId="6D3EAC70" w14:textId="77777777" w:rsidR="005D06EE" w:rsidRDefault="00000000">
      <w:pPr>
        <w:spacing w:before="160" w:after="60"/>
      </w:pPr>
      <w:r>
        <w:rPr>
          <w:b/>
          <w:bCs/>
          <w:i/>
          <w:iCs/>
          <w:color w:val="595959"/>
          <w:sz w:val="22"/>
          <w:szCs w:val="22"/>
        </w:rPr>
        <w:lastRenderedPageBreak/>
        <w:t>Data Dictionary</w:t>
      </w:r>
    </w:p>
    <w:p w14:paraId="186A48F0" w14:textId="77777777" w:rsidR="005D06EE" w:rsidRDefault="00000000">
      <w:pPr>
        <w:spacing w:after="140" w:line="280" w:lineRule="auto"/>
      </w:pPr>
      <w:r>
        <w:rPr>
          <w:sz w:val="21"/>
          <w:szCs w:val="21"/>
        </w:rPr>
        <w:t>Key fields used across the report, condensed from Terminology_used_in_data.docx: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00"/>
      </w:tblGrid>
      <w:tr w:rsidR="005D06EE" w14:paraId="6E5E08E4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CE997" w14:textId="77777777" w:rsidR="005D06EE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A2DDC" w14:textId="77777777" w:rsidR="005D06EE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5D06EE" w14:paraId="1F6D8D81" w14:textId="77777777"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806F8" w14:textId="77777777" w:rsidR="005D06EE" w:rsidRDefault="00000000">
            <w:r>
              <w:rPr>
                <w:b/>
                <w:bCs/>
                <w:color w:val="000000"/>
              </w:rPr>
              <w:t>id / member_id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0208E" w14:textId="77777777" w:rsidR="005D06EE" w:rsidRDefault="00000000">
            <w:r>
              <w:rPr>
                <w:color w:val="000000"/>
              </w:rPr>
              <w:t xml:space="preserve">Unique identifiers for each loan and each </w:t>
            </w:r>
            <w:r>
              <w:rPr>
                <w:color w:val="000000"/>
              </w:rPr>
              <w:t>borrower.</w:t>
            </w:r>
          </w:p>
        </w:tc>
      </w:tr>
      <w:tr w:rsidR="005D06EE" w14:paraId="4DB10E36" w14:textId="77777777"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A3DE4" w14:textId="77777777" w:rsidR="005D06EE" w:rsidRDefault="00000000">
            <w:r>
              <w:rPr>
                <w:b/>
                <w:bCs/>
                <w:color w:val="000000"/>
              </w:rPr>
              <w:t>issue_date</w:t>
            </w:r>
          </w:p>
        </w:tc>
        <w:tc>
          <w:tcPr>
            <w:tcW w:w="7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53E39" w14:textId="77777777" w:rsidR="005D06EE" w:rsidRDefault="00000000">
            <w:r>
              <w:rPr>
                <w:color w:val="000000"/>
              </w:rPr>
              <w:t>Date the loan was originated; used for MTD / PMTD and monthly trend calculations.</w:t>
            </w:r>
          </w:p>
        </w:tc>
      </w:tr>
      <w:tr w:rsidR="005D06EE" w14:paraId="036EBABF" w14:textId="77777777"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B110D" w14:textId="77777777" w:rsidR="005D06EE" w:rsidRDefault="00000000">
            <w:r>
              <w:rPr>
                <w:b/>
                <w:bCs/>
                <w:color w:val="000000"/>
              </w:rPr>
              <w:t>loan_amount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9D49F" w14:textId="77777777" w:rsidR="005D06EE" w:rsidRDefault="00000000">
            <w:r>
              <w:rPr>
                <w:color w:val="000000"/>
              </w:rPr>
              <w:t>Principal amount funded to the borrower.</w:t>
            </w:r>
          </w:p>
        </w:tc>
      </w:tr>
      <w:tr w:rsidR="005D06EE" w14:paraId="0E633C59" w14:textId="77777777"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EE2D7" w14:textId="77777777" w:rsidR="005D06EE" w:rsidRDefault="00000000">
            <w:r>
              <w:rPr>
                <w:b/>
                <w:bCs/>
                <w:color w:val="000000"/>
              </w:rPr>
              <w:t>total_payment</w:t>
            </w:r>
          </w:p>
        </w:tc>
        <w:tc>
          <w:tcPr>
            <w:tcW w:w="7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12773" w14:textId="77777777" w:rsidR="005D06EE" w:rsidRDefault="00000000">
            <w:r>
              <w:rPr>
                <w:color w:val="000000"/>
              </w:rPr>
              <w:t>Total amount received back from the borrower to date.</w:t>
            </w:r>
          </w:p>
        </w:tc>
      </w:tr>
      <w:tr w:rsidR="005D06EE" w14:paraId="16D51322" w14:textId="77777777"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EE672" w14:textId="77777777" w:rsidR="005D06EE" w:rsidRDefault="00000000">
            <w:r>
              <w:rPr>
                <w:b/>
                <w:bCs/>
                <w:color w:val="000000"/>
              </w:rPr>
              <w:t>int_rate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B5B2A" w14:textId="77777777" w:rsidR="005D06EE" w:rsidRDefault="00000000">
            <w:r>
              <w:rPr>
                <w:color w:val="000000"/>
              </w:rPr>
              <w:t xml:space="preserve">Annual </w:t>
            </w:r>
            <w:r>
              <w:rPr>
                <w:color w:val="000000"/>
              </w:rPr>
              <w:t>interest rate charged on the loan.</w:t>
            </w:r>
          </w:p>
        </w:tc>
      </w:tr>
      <w:tr w:rsidR="005D06EE" w14:paraId="4A7BEEDF" w14:textId="77777777"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BADA9" w14:textId="77777777" w:rsidR="005D06EE" w:rsidRDefault="00000000">
            <w:r>
              <w:rPr>
                <w:b/>
                <w:bCs/>
                <w:color w:val="000000"/>
              </w:rPr>
              <w:t>dti</w:t>
            </w:r>
          </w:p>
        </w:tc>
        <w:tc>
          <w:tcPr>
            <w:tcW w:w="7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1E99C" w14:textId="77777777" w:rsidR="005D06EE" w:rsidRDefault="00000000">
            <w:r>
              <w:rPr>
                <w:color w:val="000000"/>
              </w:rPr>
              <w:t>Debt-to-Income ratio — monthly debt payments divided by monthly income.</w:t>
            </w:r>
          </w:p>
        </w:tc>
      </w:tr>
      <w:tr w:rsidR="005D06EE" w14:paraId="124C2ABB" w14:textId="77777777"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7BBC1" w14:textId="77777777" w:rsidR="005D06EE" w:rsidRDefault="00000000">
            <w:r>
              <w:rPr>
                <w:b/>
                <w:bCs/>
                <w:color w:val="000000"/>
              </w:rPr>
              <w:t>installment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A8D50" w14:textId="77777777" w:rsidR="005D06EE" w:rsidRDefault="00000000">
            <w:r>
              <w:rPr>
                <w:color w:val="000000"/>
              </w:rPr>
              <w:t>Fixed monthly repayment amount (principal + interest).</w:t>
            </w:r>
          </w:p>
        </w:tc>
      </w:tr>
      <w:tr w:rsidR="005D06EE" w14:paraId="2A332BB4" w14:textId="77777777"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FF44B" w14:textId="77777777" w:rsidR="005D06EE" w:rsidRDefault="00000000">
            <w:r>
              <w:rPr>
                <w:b/>
                <w:bCs/>
                <w:color w:val="000000"/>
              </w:rPr>
              <w:t>loan_status</w:t>
            </w:r>
          </w:p>
        </w:tc>
        <w:tc>
          <w:tcPr>
            <w:tcW w:w="7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BA919" w14:textId="77777777" w:rsidR="005D06EE" w:rsidRDefault="00000000">
            <w:r>
              <w:rPr>
                <w:color w:val="000000"/>
              </w:rPr>
              <w:t xml:space="preserve">Current state of the loan: Fully Paid, Current, or </w:t>
            </w:r>
            <w:r>
              <w:rPr>
                <w:color w:val="000000"/>
              </w:rPr>
              <w:t>Charged Off.</w:t>
            </w:r>
          </w:p>
        </w:tc>
      </w:tr>
      <w:tr w:rsidR="005D06EE" w14:paraId="14C0D0E2" w14:textId="77777777"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0698B" w14:textId="77777777" w:rsidR="005D06EE" w:rsidRDefault="00000000">
            <w:r>
              <w:rPr>
                <w:b/>
                <w:bCs/>
                <w:color w:val="000000"/>
              </w:rPr>
              <w:t>term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DA21B" w14:textId="77777777" w:rsidR="005D06EE" w:rsidRDefault="00000000">
            <w:r>
              <w:rPr>
                <w:color w:val="000000"/>
              </w:rPr>
              <w:t>Loan duration in months (e.g. 36 or 60).</w:t>
            </w:r>
          </w:p>
        </w:tc>
      </w:tr>
      <w:tr w:rsidR="005D06EE" w14:paraId="080CB87B" w14:textId="77777777"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A373B" w14:textId="77777777" w:rsidR="005D06EE" w:rsidRDefault="00000000">
            <w:r>
              <w:rPr>
                <w:b/>
                <w:bCs/>
                <w:color w:val="000000"/>
              </w:rPr>
              <w:t>grade / sub_grade</w:t>
            </w:r>
          </w:p>
        </w:tc>
        <w:tc>
          <w:tcPr>
            <w:tcW w:w="7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5B710" w14:textId="77777777" w:rsidR="005D06EE" w:rsidRDefault="00000000">
            <w:r>
              <w:rPr>
                <w:color w:val="000000"/>
              </w:rPr>
              <w:t>Bank's internal risk classification; higher grade = lower risk.</w:t>
            </w:r>
          </w:p>
        </w:tc>
      </w:tr>
      <w:tr w:rsidR="005D06EE" w14:paraId="3C3F42FB" w14:textId="77777777"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E0E17" w14:textId="77777777" w:rsidR="005D06EE" w:rsidRDefault="00000000">
            <w:r>
              <w:rPr>
                <w:b/>
                <w:bCs/>
                <w:color w:val="000000"/>
              </w:rPr>
              <w:t>purpose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F662B" w14:textId="77777777" w:rsidR="005D06EE" w:rsidRDefault="00000000">
            <w:r>
              <w:rPr>
                <w:color w:val="000000"/>
              </w:rPr>
              <w:t>Borrower's stated reason for the loan (e.g. debt consolidation, education).</w:t>
            </w:r>
          </w:p>
        </w:tc>
      </w:tr>
      <w:tr w:rsidR="005D06EE" w14:paraId="68222E13" w14:textId="77777777"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97C56" w14:textId="77777777" w:rsidR="005D06EE" w:rsidRDefault="00000000">
            <w:r>
              <w:rPr>
                <w:b/>
                <w:bCs/>
                <w:color w:val="000000"/>
              </w:rPr>
              <w:t>home_ownership</w:t>
            </w:r>
          </w:p>
        </w:tc>
        <w:tc>
          <w:tcPr>
            <w:tcW w:w="7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3D153" w14:textId="77777777" w:rsidR="005D06EE" w:rsidRDefault="00000000">
            <w:r>
              <w:rPr>
                <w:color w:val="000000"/>
              </w:rPr>
              <w:t>Borrower's housing status (rent / own / mortgage).</w:t>
            </w:r>
          </w:p>
        </w:tc>
      </w:tr>
      <w:tr w:rsidR="005D06EE" w14:paraId="4CAF766F" w14:textId="77777777"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E6F57" w14:textId="77777777" w:rsidR="005D06EE" w:rsidRDefault="00000000">
            <w:r>
              <w:rPr>
                <w:b/>
                <w:bCs/>
                <w:color w:val="000000"/>
              </w:rPr>
              <w:t>emp_length / emp_title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20751" w14:textId="77777777" w:rsidR="005D06EE" w:rsidRDefault="00000000">
            <w:r>
              <w:rPr>
                <w:color w:val="000000"/>
              </w:rPr>
              <w:t>Borrower's length of employment and job title.</w:t>
            </w:r>
          </w:p>
        </w:tc>
      </w:tr>
      <w:tr w:rsidR="005D06EE" w14:paraId="259A711C" w14:textId="77777777"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F6029" w14:textId="77777777" w:rsidR="005D06EE" w:rsidRDefault="00000000">
            <w:r>
              <w:rPr>
                <w:b/>
                <w:bCs/>
                <w:color w:val="000000"/>
              </w:rPr>
              <w:t>annual_income</w:t>
            </w:r>
          </w:p>
        </w:tc>
        <w:tc>
          <w:tcPr>
            <w:tcW w:w="7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8C496" w14:textId="77777777" w:rsidR="005D06EE" w:rsidRDefault="00000000">
            <w:r>
              <w:rPr>
                <w:color w:val="000000"/>
              </w:rPr>
              <w:t>Borrower's total yearly income, used to assess repayment capacity.</w:t>
            </w:r>
          </w:p>
        </w:tc>
      </w:tr>
      <w:tr w:rsidR="005D06EE" w14:paraId="66CB2AD6" w14:textId="77777777"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1F5A5" w14:textId="77777777" w:rsidR="005D06EE" w:rsidRDefault="00000000">
            <w:r>
              <w:rPr>
                <w:b/>
                <w:bCs/>
                <w:color w:val="000000"/>
              </w:rPr>
              <w:t>address_state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996CE" w14:textId="77777777" w:rsidR="005D06EE" w:rsidRDefault="00000000">
            <w:r>
              <w:rPr>
                <w:color w:val="000000"/>
              </w:rPr>
              <w:t xml:space="preserve">U.S. state of the </w:t>
            </w:r>
            <w:r>
              <w:rPr>
                <w:color w:val="000000"/>
              </w:rPr>
              <w:t>borrower, used for regional analysis.</w:t>
            </w:r>
          </w:p>
        </w:tc>
      </w:tr>
      <w:tr w:rsidR="005D06EE" w14:paraId="3E59F4F1" w14:textId="77777777"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730F5" w14:textId="77777777" w:rsidR="005D06EE" w:rsidRDefault="00000000">
            <w:r>
              <w:rPr>
                <w:b/>
                <w:bCs/>
                <w:color w:val="000000"/>
              </w:rPr>
              <w:t>verification_status</w:t>
            </w:r>
          </w:p>
        </w:tc>
        <w:tc>
          <w:tcPr>
            <w:tcW w:w="7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DD8FC" w14:textId="77777777" w:rsidR="005D06EE" w:rsidRDefault="00000000">
            <w:r>
              <w:rPr>
                <w:color w:val="000000"/>
              </w:rPr>
              <w:t>Whether the borrower's financial information has been verified.</w:t>
            </w:r>
          </w:p>
        </w:tc>
      </w:tr>
    </w:tbl>
    <w:p w14:paraId="1C16A0A3" w14:textId="4E2F5E06" w:rsidR="005D06EE" w:rsidRDefault="00000000">
      <w:pPr>
        <w:pStyle w:val="Heading1"/>
        <w:pBdr>
          <w:bottom w:val="single" w:sz="6" w:space="4" w:color="2E5395"/>
        </w:pBdr>
        <w:spacing w:before="320" w:after="160"/>
      </w:pPr>
      <w:r>
        <w:rPr>
          <w:b/>
          <w:bCs/>
          <w:color w:val="1F3864"/>
          <w:sz w:val="30"/>
          <w:szCs w:val="30"/>
        </w:rPr>
        <w:t>Domain Knowledge</w:t>
      </w:r>
    </w:p>
    <w:p w14:paraId="2B1D53F3" w14:textId="77777777" w:rsidR="005D06EE" w:rsidRDefault="00000000">
      <w:pPr>
        <w:spacing w:after="140" w:line="280" w:lineRule="auto"/>
      </w:pPr>
      <w:r>
        <w:rPr>
          <w:sz w:val="21"/>
          <w:szCs w:val="21"/>
        </w:rPr>
        <w:t>Background summarised from Domain_Knowledge.docx:</w:t>
      </w:r>
    </w:p>
    <w:p w14:paraId="1F2A56BD" w14:textId="77777777" w:rsidR="005D06EE" w:rsidRDefault="00000000">
      <w:pPr>
        <w:spacing w:before="160" w:after="60"/>
      </w:pPr>
      <w:r>
        <w:rPr>
          <w:b/>
          <w:bCs/>
          <w:i/>
          <w:iCs/>
          <w:color w:val="595959"/>
          <w:sz w:val="22"/>
          <w:szCs w:val="22"/>
        </w:rPr>
        <w:t>How a loan is granted</w:t>
      </w:r>
    </w:p>
    <w:p w14:paraId="364E52BF" w14:textId="77777777" w:rsidR="005D06EE" w:rsidRDefault="00000000">
      <w:pPr>
        <w:spacing w:after="140" w:line="280" w:lineRule="auto"/>
      </w:pPr>
      <w:r>
        <w:rPr>
          <w:sz w:val="21"/>
          <w:szCs w:val="21"/>
        </w:rPr>
        <w:t>A borrower applies → the bank verifies identity, checks credit history, verifies income, and calculates DTI → employment and collateral (if any) are assessed → the bank runs an overall risk assessment → the loan is approved or denied → if approved, funds are disbursed and the loan enters a repayment and ongoing-monitoring cycle.</w:t>
      </w:r>
    </w:p>
    <w:p w14:paraId="75C94B2A" w14:textId="77777777" w:rsidR="005D06EE" w:rsidRDefault="00000000">
      <w:pPr>
        <w:spacing w:before="160" w:after="60"/>
      </w:pPr>
      <w:r>
        <w:rPr>
          <w:b/>
          <w:bCs/>
          <w:i/>
          <w:iCs/>
          <w:color w:val="595959"/>
          <w:sz w:val="22"/>
          <w:szCs w:val="22"/>
        </w:rPr>
        <w:t>Why banks analyse loan data</w:t>
      </w:r>
    </w:p>
    <w:p w14:paraId="46558C09" w14:textId="77777777" w:rsidR="005D06E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Risk assessment — evaluating creditworthiness and predicting default probability.</w:t>
      </w:r>
    </w:p>
    <w:p w14:paraId="5AE9FFD2" w14:textId="77777777" w:rsidR="005D06E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Decision-making — supporting approve/deny decisions with data-driven models.</w:t>
      </w:r>
    </w:p>
    <w:p w14:paraId="5E08113A" w14:textId="77777777" w:rsidR="005D06E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Portfolio management — monitoring loan health and optimising terms and pricing.</w:t>
      </w:r>
    </w:p>
    <w:p w14:paraId="7689B429" w14:textId="77777777" w:rsidR="005D06E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Fraud detection and regulatory compliance (e.g. KYC, HMDA).</w:t>
      </w:r>
    </w:p>
    <w:p w14:paraId="1BD17DC9" w14:textId="77777777" w:rsidR="005D06E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Profitability, customer insight, and retention analysis.</w:t>
      </w:r>
    </w:p>
    <w:p w14:paraId="4ED34948" w14:textId="752096A2" w:rsidR="005D06EE" w:rsidRDefault="00000000">
      <w:pPr>
        <w:pStyle w:val="Heading1"/>
        <w:pBdr>
          <w:bottom w:val="single" w:sz="6" w:space="4" w:color="2E5395"/>
        </w:pBdr>
        <w:spacing w:before="320" w:after="160"/>
      </w:pPr>
      <w:r>
        <w:rPr>
          <w:b/>
          <w:bCs/>
          <w:color w:val="1F3864"/>
          <w:sz w:val="30"/>
          <w:szCs w:val="30"/>
        </w:rPr>
        <w:t>Power BI Report Pages</w:t>
      </w:r>
    </w:p>
    <w:p w14:paraId="1AAF3104" w14:textId="77777777" w:rsidR="005D06EE" w:rsidRDefault="00000000">
      <w:pPr>
        <w:pStyle w:val="Heading2"/>
        <w:spacing w:before="240" w:after="100"/>
      </w:pPr>
      <w:r>
        <w:rPr>
          <w:b/>
          <w:bCs/>
          <w:color w:val="2E5395"/>
          <w:sz w:val="24"/>
          <w:szCs w:val="24"/>
        </w:rPr>
        <w:t>1. Summary Page</w:t>
      </w:r>
    </w:p>
    <w:p w14:paraId="4DF82278" w14:textId="77777777" w:rsidR="005D06EE" w:rsidRDefault="00000000">
      <w:pPr>
        <w:spacing w:after="140" w:line="280" w:lineRule="auto"/>
      </w:pPr>
      <w:r>
        <w:rPr>
          <w:sz w:val="21"/>
          <w:szCs w:val="21"/>
        </w:rPr>
        <w:t>High-level KPI cards covering the health of the entire loan portfolio, each with a Month-to-Date and Previous-Month-to-Date comparison.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00"/>
      </w:tblGrid>
      <w:tr w:rsidR="005D06EE" w14:paraId="2F6D645E" w14:textId="77777777">
        <w:trPr>
          <w:tblHeader/>
        </w:trPr>
        <w:tc>
          <w:tcPr>
            <w:tcW w:w="4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F4264" w14:textId="77777777" w:rsidR="005D06EE" w:rsidRDefault="00000000">
            <w:r>
              <w:rPr>
                <w:b/>
                <w:bCs/>
                <w:color w:val="FFFFFF"/>
              </w:rPr>
              <w:lastRenderedPageBreak/>
              <w:t>KPI</w:t>
            </w:r>
          </w:p>
        </w:tc>
        <w:tc>
          <w:tcPr>
            <w:tcW w:w="5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2C647" w14:textId="77777777" w:rsidR="005D06EE" w:rsidRDefault="00000000">
            <w:r>
              <w:rPr>
                <w:b/>
                <w:bCs/>
                <w:color w:val="FFFFFF"/>
              </w:rPr>
              <w:t>What it measures</w:t>
            </w:r>
          </w:p>
        </w:tc>
      </w:tr>
      <w:tr w:rsidR="005D06EE" w14:paraId="4E028218" w14:textId="77777777"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02412" w14:textId="77777777" w:rsidR="005D06EE" w:rsidRDefault="00000000">
            <w:r>
              <w:rPr>
                <w:b/>
                <w:bCs/>
                <w:color w:val="000000"/>
              </w:rPr>
              <w:t>Total Loan Applications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489AE" w14:textId="77777777" w:rsidR="005D06EE" w:rsidRDefault="00000000">
            <w:r>
              <w:rPr>
                <w:color w:val="000000"/>
              </w:rPr>
              <w:t>Count of all loans issued (overall, MTD, PMTD).</w:t>
            </w:r>
          </w:p>
        </w:tc>
      </w:tr>
      <w:tr w:rsidR="005D06EE" w14:paraId="15435C16" w14:textId="77777777">
        <w:tc>
          <w:tcPr>
            <w:tcW w:w="42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5C12A" w14:textId="77777777" w:rsidR="005D06EE" w:rsidRDefault="00000000">
            <w:r>
              <w:rPr>
                <w:b/>
                <w:bCs/>
                <w:color w:val="000000"/>
              </w:rPr>
              <w:t>Total Funded Amount</w:t>
            </w:r>
          </w:p>
        </w:tc>
        <w:tc>
          <w:tcPr>
            <w:tcW w:w="54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0380E" w14:textId="77777777" w:rsidR="005D06EE" w:rsidRDefault="00000000">
            <w:r>
              <w:rPr>
                <w:color w:val="000000"/>
              </w:rPr>
              <w:t xml:space="preserve">Sum of </w:t>
            </w:r>
            <w:r>
              <w:rPr>
                <w:color w:val="000000"/>
              </w:rPr>
              <w:t>loan_amount disbursed (overall, MTD, PMTD).</w:t>
            </w:r>
          </w:p>
        </w:tc>
      </w:tr>
      <w:tr w:rsidR="005D06EE" w14:paraId="23A198AA" w14:textId="77777777"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07A27" w14:textId="77777777" w:rsidR="005D06EE" w:rsidRDefault="00000000">
            <w:r>
              <w:rPr>
                <w:b/>
                <w:bCs/>
                <w:color w:val="000000"/>
              </w:rPr>
              <w:t>Total Amount Received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B12EA" w14:textId="77777777" w:rsidR="005D06EE" w:rsidRDefault="00000000">
            <w:r>
              <w:rPr>
                <w:color w:val="000000"/>
              </w:rPr>
              <w:t>Sum of total_payment collected (overall, MTD, PMTD).</w:t>
            </w:r>
          </w:p>
        </w:tc>
      </w:tr>
      <w:tr w:rsidR="005D06EE" w14:paraId="4EF6CCC3" w14:textId="77777777">
        <w:tc>
          <w:tcPr>
            <w:tcW w:w="42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A7CB1" w14:textId="77777777" w:rsidR="005D06EE" w:rsidRDefault="00000000">
            <w:r>
              <w:rPr>
                <w:b/>
                <w:bCs/>
                <w:color w:val="000000"/>
              </w:rPr>
              <w:t>Average Interest Rate</w:t>
            </w:r>
          </w:p>
        </w:tc>
        <w:tc>
          <w:tcPr>
            <w:tcW w:w="54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E37FD" w14:textId="77777777" w:rsidR="005D06EE" w:rsidRDefault="00000000">
            <w:r>
              <w:rPr>
                <w:color w:val="000000"/>
              </w:rPr>
              <w:t>Mean int_rate across all loans (overall, MTD, PMTD).</w:t>
            </w:r>
          </w:p>
        </w:tc>
      </w:tr>
      <w:tr w:rsidR="005D06EE" w14:paraId="47038B44" w14:textId="77777777"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A253C" w14:textId="77777777" w:rsidR="005D06EE" w:rsidRDefault="00000000">
            <w:r>
              <w:rPr>
                <w:b/>
                <w:bCs/>
                <w:color w:val="000000"/>
              </w:rPr>
              <w:t>Average DTI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36B2E" w14:textId="77777777" w:rsidR="005D06EE" w:rsidRDefault="00000000">
            <w:r>
              <w:rPr>
                <w:color w:val="000000"/>
              </w:rPr>
              <w:t xml:space="preserve">Mean debt-to-income ratio across all loans </w:t>
            </w:r>
            <w:r>
              <w:rPr>
                <w:color w:val="000000"/>
              </w:rPr>
              <w:t>(overall, MTD, PMTD).</w:t>
            </w:r>
          </w:p>
        </w:tc>
      </w:tr>
    </w:tbl>
    <w:p w14:paraId="6E029B73" w14:textId="77777777" w:rsidR="005D06EE" w:rsidRDefault="00000000">
      <w:pPr>
        <w:spacing w:before="160" w:after="60"/>
      </w:pPr>
      <w:r>
        <w:rPr>
          <w:b/>
          <w:bCs/>
          <w:i/>
          <w:iCs/>
          <w:color w:val="595959"/>
          <w:sz w:val="22"/>
          <w:szCs w:val="22"/>
        </w:rPr>
        <w:t>Good Loan vs. Bad Loan</w:t>
      </w:r>
    </w:p>
    <w:p w14:paraId="75126C42" w14:textId="77777777" w:rsidR="005D06EE" w:rsidRDefault="00000000">
      <w:pPr>
        <w:spacing w:after="140" w:line="280" w:lineRule="auto"/>
      </w:pPr>
      <w:r>
        <w:rPr>
          <w:sz w:val="21"/>
          <w:szCs w:val="21"/>
        </w:rPr>
        <w:t>Loans are split into two performance buckets so the dashboard can show portfolio quality at a glance:</w:t>
      </w:r>
    </w:p>
    <w:p w14:paraId="5ED005F4" w14:textId="77777777" w:rsidR="005D06E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Good Loan (Fully Paid or Current): percentage of applications, count, funded amount, and amount received.</w:t>
      </w:r>
    </w:p>
    <w:p w14:paraId="6D8143B8" w14:textId="77777777" w:rsidR="005D06E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Bad Loan (Charged Off): percentage of applications, count, funded amount, and amount received.</w:t>
      </w:r>
    </w:p>
    <w:p w14:paraId="130FE122" w14:textId="77777777" w:rsidR="005D06EE" w:rsidRDefault="00000000">
      <w:pPr>
        <w:spacing w:after="140" w:line="280" w:lineRule="auto"/>
      </w:pPr>
      <w:r>
        <w:rPr>
          <w:sz w:val="21"/>
          <w:szCs w:val="21"/>
        </w:rPr>
        <w:t>A Loan Status breakdown table (and its MTD view) groups the portfolio by loan_status, showing count, amount received, amount funded, average interest rate, and average DTI for each status.</w:t>
      </w:r>
    </w:p>
    <w:p w14:paraId="633C8F6B" w14:textId="77777777" w:rsidR="005D06EE" w:rsidRDefault="00000000">
      <w:pPr>
        <w:pStyle w:val="Heading2"/>
        <w:spacing w:before="240" w:after="100"/>
      </w:pPr>
      <w:r>
        <w:rPr>
          <w:b/>
          <w:bCs/>
          <w:color w:val="2E5395"/>
          <w:sz w:val="24"/>
          <w:szCs w:val="24"/>
        </w:rPr>
        <w:t>2. Overview Page</w:t>
      </w:r>
    </w:p>
    <w:p w14:paraId="2556F34F" w14:textId="77777777" w:rsidR="005D06EE" w:rsidRDefault="00000000">
      <w:pPr>
        <w:spacing w:after="140" w:line="280" w:lineRule="auto"/>
      </w:pPr>
      <w:r>
        <w:rPr>
          <w:sz w:val="21"/>
          <w:szCs w:val="21"/>
        </w:rPr>
        <w:t>Trend and segmentation views that slice the portfolio across multiple dimensions:</w:t>
      </w:r>
    </w:p>
    <w:p w14:paraId="13C0E5B5" w14:textId="77777777" w:rsidR="005D06E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Month — applications, funded amount, and amount received trended by issue month.</w:t>
      </w:r>
    </w:p>
    <w:p w14:paraId="6A391995" w14:textId="77777777" w:rsidR="005D06E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State — applications, funded amount, and amount received by borrower's address_state.</w:t>
      </w:r>
    </w:p>
    <w:p w14:paraId="2B975840" w14:textId="77777777" w:rsidR="005D06E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Loan Term — portfolio split by term (36 vs. 60 months).</w:t>
      </w:r>
    </w:p>
    <w:p w14:paraId="68215109" w14:textId="77777777" w:rsidR="005D06E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Employee Length — portfolio split by years of employment (both natural order and ranked by volume).</w:t>
      </w:r>
    </w:p>
    <w:p w14:paraId="612EB28A" w14:textId="77777777" w:rsidR="005D06E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Loan Purpose — portfolio split by the borrower's stated </w:t>
      </w:r>
      <w:r>
        <w:rPr>
          <w:sz w:val="21"/>
          <w:szCs w:val="21"/>
        </w:rPr>
        <w:t>purpose for the loan.</w:t>
      </w:r>
    </w:p>
    <w:p w14:paraId="57844407" w14:textId="77777777" w:rsidR="005D06E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Home Ownership — portfolio split by rent / own / mortgage status.</w:t>
      </w:r>
    </w:p>
    <w:p w14:paraId="0832AFF7" w14:textId="70B68D8D" w:rsidR="005D06EE" w:rsidRDefault="00000000">
      <w:pPr>
        <w:pStyle w:val="Heading1"/>
        <w:pBdr>
          <w:bottom w:val="single" w:sz="6" w:space="4" w:color="2E5395"/>
        </w:pBdr>
        <w:spacing w:before="320" w:after="160"/>
      </w:pPr>
      <w:r>
        <w:rPr>
          <w:b/>
          <w:bCs/>
          <w:color w:val="1F3864"/>
          <w:sz w:val="30"/>
          <w:szCs w:val="30"/>
        </w:rPr>
        <w:t>Tools &amp; Technologies</w:t>
      </w:r>
    </w:p>
    <w:p w14:paraId="1B954E08" w14:textId="77777777" w:rsidR="005D06E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Power BI Desktop — data modelling, DAX measures, and report visuals.</w:t>
      </w:r>
    </w:p>
    <w:p w14:paraId="49DF3E54" w14:textId="77777777" w:rsidR="005D06E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SQL — reference queries for every KPI, documented in BANK_LOAN__QUERY_DOCUMENT.docx.</w:t>
      </w:r>
    </w:p>
    <w:p w14:paraId="146709EA" w14:textId="625324B7" w:rsidR="005D06EE" w:rsidRDefault="008637BC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Excel</w:t>
      </w:r>
      <w:r w:rsidR="00000000">
        <w:rPr>
          <w:sz w:val="21"/>
          <w:szCs w:val="21"/>
        </w:rPr>
        <w:t xml:space="preserve">— </w:t>
      </w:r>
      <w:r w:rsidR="00AA7C17">
        <w:rPr>
          <w:sz w:val="21"/>
          <w:szCs w:val="21"/>
        </w:rPr>
        <w:t>Data Cleaning</w:t>
      </w:r>
    </w:p>
    <w:p w14:paraId="4FF410FA" w14:textId="7C8F7F1B" w:rsidR="005D06EE" w:rsidRDefault="00C6070A">
      <w:pPr>
        <w:pStyle w:val="Heading1"/>
        <w:pBdr>
          <w:bottom w:val="single" w:sz="6" w:space="4" w:color="2E5395"/>
        </w:pBdr>
        <w:spacing w:before="320" w:after="160"/>
      </w:pPr>
      <w:r>
        <w:rPr>
          <w:b/>
          <w:bCs/>
          <w:color w:val="1F3864"/>
          <w:sz w:val="30"/>
          <w:szCs w:val="30"/>
        </w:rPr>
        <w:t>Result &amp; Conclusions</w:t>
      </w:r>
    </w:p>
    <w:p w14:paraId="398126D9" w14:textId="60AA6932" w:rsidR="003F629F" w:rsidRDefault="00C6070A" w:rsidP="003F629F">
      <w:pPr>
        <w:spacing w:after="140" w:line="280" w:lineRule="auto"/>
        <w:rPr>
          <w:sz w:val="22"/>
          <w:szCs w:val="22"/>
        </w:rPr>
      </w:pPr>
      <w:r w:rsidRPr="00C6070A">
        <w:rPr>
          <w:sz w:val="22"/>
          <w:szCs w:val="22"/>
        </w:rPr>
        <w:t>An execution of the comprehensive Bank Loan Analysis workflow consistently reveals distinct statistical indicators regarding borrower behavior, risk exposure, and lending trajectory.</w:t>
      </w:r>
    </w:p>
    <w:p w14:paraId="199F1B42" w14:textId="77777777" w:rsidR="00C6070A" w:rsidRDefault="00C6070A" w:rsidP="003F629F">
      <w:pPr>
        <w:spacing w:after="140" w:line="280" w:lineRule="auto"/>
        <w:rPr>
          <w:sz w:val="22"/>
          <w:szCs w:val="22"/>
        </w:rPr>
      </w:pPr>
    </w:p>
    <w:p w14:paraId="0A9A73A6" w14:textId="280C1D41" w:rsidR="00C6070A" w:rsidRPr="00C6070A" w:rsidRDefault="00C6070A" w:rsidP="00C6070A">
      <w:pPr>
        <w:pStyle w:val="Heading1"/>
        <w:pBdr>
          <w:bottom w:val="single" w:sz="6" w:space="4" w:color="2E5395"/>
        </w:pBdr>
        <w:spacing w:before="320" w:after="160"/>
      </w:pPr>
      <w:r>
        <w:rPr>
          <w:b/>
          <w:bCs/>
          <w:color w:val="1F3864"/>
          <w:sz w:val="30"/>
          <w:szCs w:val="30"/>
        </w:rPr>
        <w:t>Future Work</w:t>
      </w:r>
    </w:p>
    <w:p w14:paraId="6458EB0C" w14:textId="55841289" w:rsidR="00C6070A" w:rsidRPr="00C6070A" w:rsidRDefault="00C6070A" w:rsidP="00C6070A">
      <w:pPr>
        <w:pStyle w:val="ListParagraph"/>
        <w:numPr>
          <w:ilvl w:val="0"/>
          <w:numId w:val="3"/>
        </w:numPr>
        <w:spacing w:after="140" w:line="280" w:lineRule="auto"/>
        <w:rPr>
          <w:sz w:val="22"/>
          <w:szCs w:val="22"/>
        </w:rPr>
      </w:pPr>
      <w:r w:rsidRPr="00C6070A">
        <w:rPr>
          <w:b/>
          <w:bCs/>
          <w:sz w:val="22"/>
          <w:szCs w:val="22"/>
        </w:rPr>
        <w:t>Predictive Credit Scoring:</w:t>
      </w:r>
      <w:r w:rsidRPr="00C6070A">
        <w:rPr>
          <w:sz w:val="22"/>
          <w:szCs w:val="22"/>
        </w:rPr>
        <w:t xml:space="preserve"> Deploy </w:t>
      </w:r>
      <w:r w:rsidRPr="00C6070A">
        <w:rPr>
          <w:b/>
          <w:bCs/>
          <w:sz w:val="22"/>
          <w:szCs w:val="22"/>
        </w:rPr>
        <w:t>Machine Learning models</w:t>
      </w:r>
      <w:r w:rsidRPr="00C6070A">
        <w:rPr>
          <w:sz w:val="22"/>
          <w:szCs w:val="22"/>
        </w:rPr>
        <w:t xml:space="preserve"> (e.g., XGBoost, Logistic Regression) to automatically flag high-risk applicants during onboarding.</w:t>
      </w:r>
    </w:p>
    <w:p w14:paraId="423E12D6" w14:textId="7CBB40CE" w:rsidR="00C6070A" w:rsidRPr="00C6070A" w:rsidRDefault="00C6070A" w:rsidP="00C6070A">
      <w:pPr>
        <w:pStyle w:val="ListParagraph"/>
        <w:numPr>
          <w:ilvl w:val="0"/>
          <w:numId w:val="3"/>
        </w:numPr>
        <w:spacing w:after="140" w:line="280" w:lineRule="auto"/>
        <w:rPr>
          <w:sz w:val="22"/>
          <w:szCs w:val="22"/>
        </w:rPr>
      </w:pPr>
      <w:r w:rsidRPr="00C6070A">
        <w:rPr>
          <w:b/>
          <w:bCs/>
          <w:sz w:val="22"/>
          <w:szCs w:val="22"/>
        </w:rPr>
        <w:t>Real-Time Data Pipelines:</w:t>
      </w:r>
      <w:r w:rsidRPr="00C6070A">
        <w:rPr>
          <w:sz w:val="22"/>
          <w:szCs w:val="22"/>
        </w:rPr>
        <w:t xml:space="preserve"> Upgrade infrastructure to automated, continuous </w:t>
      </w:r>
      <w:r w:rsidRPr="00C6070A">
        <w:rPr>
          <w:b/>
          <w:bCs/>
          <w:sz w:val="22"/>
          <w:szCs w:val="22"/>
        </w:rPr>
        <w:t>ETL pipelines</w:t>
      </w:r>
      <w:r w:rsidRPr="00C6070A">
        <w:rPr>
          <w:sz w:val="22"/>
          <w:szCs w:val="22"/>
        </w:rPr>
        <w:t xml:space="preserve"> to monitor risk metrics and portfolio health in real time.</w:t>
      </w:r>
    </w:p>
    <w:p w14:paraId="2635F860" w14:textId="77777777" w:rsidR="00C6070A" w:rsidRPr="00C6070A" w:rsidRDefault="00C6070A" w:rsidP="00C6070A">
      <w:pPr>
        <w:pStyle w:val="ListParagraph"/>
        <w:numPr>
          <w:ilvl w:val="0"/>
          <w:numId w:val="3"/>
        </w:numPr>
        <w:spacing w:after="140" w:line="280" w:lineRule="auto"/>
        <w:rPr>
          <w:sz w:val="22"/>
          <w:szCs w:val="22"/>
        </w:rPr>
      </w:pPr>
      <w:r w:rsidRPr="00C6070A">
        <w:rPr>
          <w:b/>
          <w:bCs/>
          <w:sz w:val="22"/>
          <w:szCs w:val="22"/>
        </w:rPr>
        <w:lastRenderedPageBreak/>
        <w:t>Dynamic Risk Pricing:</w:t>
      </w:r>
      <w:r w:rsidRPr="00C6070A">
        <w:rPr>
          <w:sz w:val="22"/>
          <w:szCs w:val="22"/>
        </w:rPr>
        <w:t xml:space="preserve"> Implement an algorithmic engine that calculates </w:t>
      </w:r>
      <w:r w:rsidRPr="00C6070A">
        <w:rPr>
          <w:b/>
          <w:bCs/>
          <w:sz w:val="22"/>
          <w:szCs w:val="22"/>
        </w:rPr>
        <w:t>customized interest rates</w:t>
      </w:r>
      <w:r w:rsidRPr="00C6070A">
        <w:rPr>
          <w:sz w:val="22"/>
          <w:szCs w:val="22"/>
        </w:rPr>
        <w:t xml:space="preserve"> based on a borrower's specific DTI and employment tenure.</w:t>
      </w:r>
    </w:p>
    <w:p w14:paraId="30BAB441" w14:textId="4FCD137C" w:rsidR="00C6070A" w:rsidRPr="00C6070A" w:rsidRDefault="00C6070A" w:rsidP="00C6070A">
      <w:pPr>
        <w:pStyle w:val="ListParagraph"/>
        <w:numPr>
          <w:ilvl w:val="0"/>
          <w:numId w:val="3"/>
        </w:numPr>
        <w:spacing w:after="140" w:line="280" w:lineRule="auto"/>
        <w:rPr>
          <w:sz w:val="22"/>
          <w:szCs w:val="22"/>
        </w:rPr>
      </w:pPr>
      <w:r w:rsidRPr="00C6070A">
        <w:rPr>
          <w:b/>
          <w:bCs/>
          <w:sz w:val="22"/>
          <w:szCs w:val="22"/>
        </w:rPr>
        <w:t>Early-Warning Collection System:</w:t>
      </w:r>
      <w:r w:rsidRPr="00C6070A">
        <w:rPr>
          <w:sz w:val="22"/>
          <w:szCs w:val="22"/>
        </w:rPr>
        <w:t xml:space="preserve"> Build proactive alerts to flag accounts showing early indicators of financial distress before they cross into the 13.8% charge-off zone.</w:t>
      </w:r>
    </w:p>
    <w:sectPr w:rsidR="00C6070A" w:rsidRPr="00C6070A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3911D9"/>
    <w:multiLevelType w:val="hybridMultilevel"/>
    <w:tmpl w:val="1CF06B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2E702D"/>
    <w:multiLevelType w:val="hybridMultilevel"/>
    <w:tmpl w:val="770EB850"/>
    <w:lvl w:ilvl="0" w:tplc="74D80228">
      <w:start w:val="1"/>
      <w:numFmt w:val="bullet"/>
      <w:lvlText w:val="•"/>
      <w:lvlJc w:val="left"/>
      <w:pPr>
        <w:ind w:left="420" w:hanging="260"/>
      </w:pPr>
    </w:lvl>
    <w:lvl w:ilvl="1" w:tplc="F1FE2AA0">
      <w:start w:val="1"/>
      <w:numFmt w:val="bullet"/>
      <w:lvlText w:val="◦"/>
      <w:lvlJc w:val="left"/>
      <w:pPr>
        <w:ind w:left="820" w:hanging="260"/>
      </w:pPr>
    </w:lvl>
    <w:lvl w:ilvl="2" w:tplc="B336909A">
      <w:numFmt w:val="decimal"/>
      <w:lvlText w:val=""/>
      <w:lvlJc w:val="left"/>
    </w:lvl>
    <w:lvl w:ilvl="3" w:tplc="F5149158">
      <w:numFmt w:val="decimal"/>
      <w:lvlText w:val=""/>
      <w:lvlJc w:val="left"/>
    </w:lvl>
    <w:lvl w:ilvl="4" w:tplc="4E0CB43A">
      <w:numFmt w:val="decimal"/>
      <w:lvlText w:val=""/>
      <w:lvlJc w:val="left"/>
    </w:lvl>
    <w:lvl w:ilvl="5" w:tplc="98A44AE0">
      <w:numFmt w:val="decimal"/>
      <w:lvlText w:val=""/>
      <w:lvlJc w:val="left"/>
    </w:lvl>
    <w:lvl w:ilvl="6" w:tplc="E2C0A3B8">
      <w:numFmt w:val="decimal"/>
      <w:lvlText w:val=""/>
      <w:lvlJc w:val="left"/>
    </w:lvl>
    <w:lvl w:ilvl="7" w:tplc="31CCA9C4">
      <w:numFmt w:val="decimal"/>
      <w:lvlText w:val=""/>
      <w:lvlJc w:val="left"/>
    </w:lvl>
    <w:lvl w:ilvl="8" w:tplc="73121D26">
      <w:numFmt w:val="decimal"/>
      <w:lvlText w:val=""/>
      <w:lvlJc w:val="left"/>
    </w:lvl>
  </w:abstractNum>
  <w:abstractNum w:abstractNumId="2" w15:restartNumberingAfterBreak="0">
    <w:nsid w:val="4FB21829"/>
    <w:multiLevelType w:val="hybridMultilevel"/>
    <w:tmpl w:val="2B00F05C"/>
    <w:lvl w:ilvl="0" w:tplc="40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3" w15:restartNumberingAfterBreak="0">
    <w:nsid w:val="6E4F0E29"/>
    <w:multiLevelType w:val="hybridMultilevel"/>
    <w:tmpl w:val="C178CE7A"/>
    <w:lvl w:ilvl="0" w:tplc="B7526508">
      <w:start w:val="1"/>
      <w:numFmt w:val="bullet"/>
      <w:lvlText w:val="●"/>
      <w:lvlJc w:val="left"/>
      <w:pPr>
        <w:ind w:left="720" w:hanging="360"/>
      </w:pPr>
    </w:lvl>
    <w:lvl w:ilvl="1" w:tplc="819A7672">
      <w:start w:val="1"/>
      <w:numFmt w:val="bullet"/>
      <w:lvlText w:val="○"/>
      <w:lvlJc w:val="left"/>
      <w:pPr>
        <w:ind w:left="1440" w:hanging="360"/>
      </w:pPr>
    </w:lvl>
    <w:lvl w:ilvl="2" w:tplc="934AF2BC">
      <w:start w:val="1"/>
      <w:numFmt w:val="bullet"/>
      <w:lvlText w:val="■"/>
      <w:lvlJc w:val="left"/>
      <w:pPr>
        <w:ind w:left="2160" w:hanging="360"/>
      </w:pPr>
    </w:lvl>
    <w:lvl w:ilvl="3" w:tplc="95520C86">
      <w:start w:val="1"/>
      <w:numFmt w:val="bullet"/>
      <w:lvlText w:val="●"/>
      <w:lvlJc w:val="left"/>
      <w:pPr>
        <w:ind w:left="2880" w:hanging="360"/>
      </w:pPr>
    </w:lvl>
    <w:lvl w:ilvl="4" w:tplc="CD42DCB4">
      <w:start w:val="1"/>
      <w:numFmt w:val="bullet"/>
      <w:lvlText w:val="○"/>
      <w:lvlJc w:val="left"/>
      <w:pPr>
        <w:ind w:left="3600" w:hanging="360"/>
      </w:pPr>
    </w:lvl>
    <w:lvl w:ilvl="5" w:tplc="7F94B378">
      <w:start w:val="1"/>
      <w:numFmt w:val="bullet"/>
      <w:lvlText w:val="■"/>
      <w:lvlJc w:val="left"/>
      <w:pPr>
        <w:ind w:left="4320" w:hanging="360"/>
      </w:pPr>
    </w:lvl>
    <w:lvl w:ilvl="6" w:tplc="AC769E70">
      <w:start w:val="1"/>
      <w:numFmt w:val="bullet"/>
      <w:lvlText w:val="●"/>
      <w:lvlJc w:val="left"/>
      <w:pPr>
        <w:ind w:left="5040" w:hanging="360"/>
      </w:pPr>
    </w:lvl>
    <w:lvl w:ilvl="7" w:tplc="DC30A3C2">
      <w:start w:val="1"/>
      <w:numFmt w:val="bullet"/>
      <w:lvlText w:val="●"/>
      <w:lvlJc w:val="left"/>
      <w:pPr>
        <w:ind w:left="5760" w:hanging="360"/>
      </w:pPr>
    </w:lvl>
    <w:lvl w:ilvl="8" w:tplc="E30E5486">
      <w:start w:val="1"/>
      <w:numFmt w:val="bullet"/>
      <w:lvlText w:val="●"/>
      <w:lvlJc w:val="left"/>
      <w:pPr>
        <w:ind w:left="6480" w:hanging="360"/>
      </w:pPr>
    </w:lvl>
  </w:abstractNum>
  <w:num w:numId="1" w16cid:durableId="1064597696">
    <w:abstractNumId w:val="3"/>
    <w:lvlOverride w:ilvl="0">
      <w:startOverride w:val="1"/>
    </w:lvlOverride>
  </w:num>
  <w:num w:numId="2" w16cid:durableId="554198127">
    <w:abstractNumId w:val="1"/>
    <w:lvlOverride w:ilvl="0">
      <w:startOverride w:val="1"/>
    </w:lvlOverride>
  </w:num>
  <w:num w:numId="3" w16cid:durableId="579102310">
    <w:abstractNumId w:val="0"/>
  </w:num>
  <w:num w:numId="4" w16cid:durableId="1313871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6EE"/>
    <w:rsid w:val="002A3F57"/>
    <w:rsid w:val="002C131B"/>
    <w:rsid w:val="00354ECC"/>
    <w:rsid w:val="003C5E97"/>
    <w:rsid w:val="003F629F"/>
    <w:rsid w:val="005B1836"/>
    <w:rsid w:val="005D06EE"/>
    <w:rsid w:val="006C6460"/>
    <w:rsid w:val="006E753E"/>
    <w:rsid w:val="008637BC"/>
    <w:rsid w:val="00A67590"/>
    <w:rsid w:val="00AA7C17"/>
    <w:rsid w:val="00C6070A"/>
    <w:rsid w:val="00FD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F591F"/>
  <w15:docId w15:val="{770EB39A-D39B-4717-909A-4CF3668DC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6070A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16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1005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Bikash Sah</cp:lastModifiedBy>
  <cp:revision>10</cp:revision>
  <dcterms:created xsi:type="dcterms:W3CDTF">2026-09-24T08:29:00Z</dcterms:created>
  <dcterms:modified xsi:type="dcterms:W3CDTF">2026-09-24T09:30:00Z</dcterms:modified>
</cp:coreProperties>
</file>