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FitNow Official Brand Guidelines</w:t>
      </w:r>
    </w:p>
    <w:p>
      <w:pPr>
        <w:pStyle w:val="Heading1"/>
      </w:pPr>
      <w:r>
        <w:t>1. Brand Overview</w:t>
      </w:r>
    </w:p>
    <w:p>
      <w:r>
        <w:t>FitNow is a leading wellness brand dedicated to holistic health.</w:t>
      </w:r>
    </w:p>
    <w:p>
      <w:pPr>
        <w:pStyle w:val="Heading1"/>
      </w:pPr>
      <w:r>
        <w:t>2. Mission &amp; Vision</w:t>
      </w:r>
    </w:p>
    <w:p>
      <w:r>
        <w:t>Mission: To make wellness accessible to everyone.</w:t>
      </w:r>
    </w:p>
    <w:p>
      <w:r>
        <w:t>Vision: A world where health is a habit, not a chore.</w:t>
      </w:r>
    </w:p>
    <w:p>
      <w:pPr>
        <w:pStyle w:val="Heading1"/>
      </w:pPr>
      <w:r>
        <w:t>3. Brand Values</w:t>
      </w:r>
    </w:p>
    <w:p>
      <w:r>
        <w:t>Consistency, Community, Authenticity, Balance.</w:t>
      </w:r>
    </w:p>
    <w:p>
      <w:pPr>
        <w:pStyle w:val="Heading1"/>
      </w:pPr>
      <w:r>
        <w:t>4. Target Audience</w:t>
      </w:r>
    </w:p>
    <w:p>
      <w:r>
        <w:t>Health-conscious adults aged 25-45 who value work-life balance.</w:t>
      </w:r>
    </w:p>
    <w:p>
      <w:pPr>
        <w:pStyle w:val="Heading1"/>
      </w:pPr>
      <w:r>
        <w:t>5. Tone &amp; Voice</w:t>
      </w:r>
    </w:p>
    <w:p>
      <w:r>
        <w:t>Our tone is Supportive, Optimistic, Clear, and Authentic.</w:t>
      </w:r>
    </w:p>
    <w:p>
      <w:r>
        <w:t>Avoid being: Judgmental, Aggressive, or Overly Clinical.</w:t>
      </w:r>
    </w:p>
    <w:p>
      <w:pPr>
        <w:pStyle w:val="Heading1"/>
      </w:pPr>
      <w:r>
        <w:t>6. Language &amp; Messaging</w:t>
      </w:r>
    </w:p>
    <w:p>
      <w:r>
        <w:t>Allowed words: Journey, Growth, Balance, Strength.</w:t>
      </w:r>
    </w:p>
    <w:p>
      <w:r>
        <w:t>Forbidden words: Guaranteed results, Cheap, Extreme, Lazy.</w:t>
      </w:r>
    </w:p>
    <w:p>
      <w:pPr>
        <w:pStyle w:val="Heading1"/>
      </w:pPr>
      <w:r>
        <w:t>7. Visual Identity</w:t>
      </w:r>
    </w:p>
    <w:p>
      <w:r>
        <w:t>Primary Colors: Sky Blue, White, Energetic Orange.</w:t>
      </w:r>
    </w:p>
    <w:p>
      <w:r>
        <w:t>Imagery: Natural light, diverse groups, outdoor settings.</w:t>
      </w:r>
    </w:p>
    <w:p>
      <w:pPr>
        <w:pStyle w:val="Heading1"/>
      </w:pPr>
      <w:r>
        <w:t>8. Customer Promise</w:t>
      </w:r>
    </w:p>
    <w:p>
      <w:r>
        <w:t>We promise to provide science-backed advice without the hype.</w:t>
      </w:r>
    </w:p>
    <w:p>
      <w:pPr>
        <w:pStyle w:val="Heading1"/>
      </w:pPr>
      <w:r>
        <w:t>9. Compliance</w:t>
      </w:r>
    </w:p>
    <w:p>
      <w:r>
        <w:t>All claims must be verified by a certified nutritionist.</w:t>
      </w:r>
    </w:p>
    <w:p>
      <w:pPr>
        <w:pStyle w:val="Heading1"/>
      </w:pPr>
      <w:r>
        <w:t>10. AI Usage Guidelines</w:t>
      </w:r>
    </w:p>
    <w:p>
      <w:r>
        <w:t>AI should be used to enhance creativity, not replace human empathy.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