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Schnellhilfe zur BLC26 Kurvenprüfung</w:t>
      </w:r>
    </w:p>
    <w:p>
      <w:r>
        <w:rPr>
          <w:rFonts w:ascii="Aptos" w:hAnsi="Aptos"/>
          <w:b w:val="0"/>
          <w:i w:val="0"/>
        </w:rPr>
        <w:t>Nutzen Sie diese Seite, wenn Sie nicht wissen, wie Sie beginnen oder was ein Begriff bedeutet. Offen gebliebene Fragen sind erlaubt, wenn Sie diese nachvollziehbar dokumentieren.</w:t>
      </w:r>
    </w:p>
    <w:p>
      <w:pPr>
        <w:pStyle w:val="Heading1"/>
        <w:keepNext/>
      </w:pPr>
      <w:r>
        <w:t>So beginnen Sie</w:t>
      </w:r>
    </w:p>
    <w:p>
      <w:pPr>
        <w:pStyle w:val="ListNumber"/>
      </w:pPr>
      <w:r>
        <w:rPr>
          <w:rFonts w:ascii="Aptos" w:hAnsi="Aptos"/>
          <w:b w:val="0"/>
          <w:i w:val="0"/>
        </w:rPr>
        <w:t>Öffnen Sie den GWL-Beitrag, die BLC26-Kurve und die dort genannte Originalquelle.</w:t>
      </w:r>
    </w:p>
    <w:p>
      <w:pPr>
        <w:pStyle w:val="ListNumber"/>
      </w:pPr>
      <w:r>
        <w:rPr>
          <w:rFonts w:ascii="Aptos" w:hAnsi="Aptos"/>
          <w:b w:val="0"/>
          <w:i w:val="0"/>
        </w:rPr>
        <w:t>Schreiben Sie in einem Satz auf, was auf der x-Achse und der y-Achse dargestellt wird.</w:t>
      </w:r>
    </w:p>
    <w:p>
      <w:pPr>
        <w:pStyle w:val="ListNumber"/>
      </w:pPr>
      <w:r>
        <w:rPr>
          <w:rFonts w:ascii="Aptos" w:hAnsi="Aptos"/>
          <w:b w:val="0"/>
          <w:i w:val="0"/>
        </w:rPr>
        <w:t>Markieren Sie, welche Teile Rekonstruktion, Beobachtung und Projektion sind. Fehlt ein Teil, notieren Sie dies.</w:t>
      </w:r>
    </w:p>
    <w:p>
      <w:pPr>
        <w:pStyle w:val="ListNumber"/>
      </w:pPr>
      <w:r>
        <w:rPr>
          <w:rFonts w:ascii="Aptos" w:hAnsi="Aptos"/>
          <w:b w:val="0"/>
          <w:i w:val="0"/>
        </w:rPr>
        <w:t>Prüfen Sie danach drei Werte und bearbeiten Sie die Arbeitsvorlage der Reihe nach. Seite 1 füllen Sie zuletzt aus.</w:t>
      </w:r>
    </w:p>
    <w:p>
      <w:pPr>
        <w:pStyle w:val="Heading1"/>
        <w:keepNext/>
      </w:pPr>
      <w:r>
        <w:t>Wichtige Begriffe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5"/>
        <w:gridCol w:w="5185"/>
      </w:tblGrid>
      <w:tr>
        <w:trPr>
          <w:tblHeader w:val="true"/>
        </w:trPr>
        <w:tc>
          <w:tcPr>
            <w:tcW w:type="dxa" w:w="255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Begriff</w:t>
            </w:r>
          </w:p>
        </w:tc>
        <w:tc>
          <w:tcPr>
            <w:tcW w:type="dxa" w:w="7143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Einfache Bedeutung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Originalquelle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Die Stelle, an der Daten oder Studienergebnisse zuerst veröffentlicht wurden.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Fundstelle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Die genaue Stelle im Beleg, zum Beispiel Seite 12, Tabelle 3 oder Datenzeile 2020.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Referenzperiode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Ein Vergleichszeitraum, auf den Werte bezogen werden, zum Beispiel der Mittelwert 1850 bis 1900.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Aufbereitung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Was mit Rohdaten gemacht wurde, etwa auswählen, mitteln, umrechnen, glätten oder verbinden.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Unsicherheit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Der bekannte Bereich, in dem ein Wert oder Ergebnis wahrscheinlich liegt.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Projektion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Eine berechnete mögliche Zukunft unter bestimmten Annahmen, keine sichere Vorhersage.</w:t>
            </w:r>
          </w:p>
        </w:tc>
      </w:tr>
      <w:t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wissenschaftlich eingeordnet</w:t>
            </w:r>
          </w:p>
        </w:tc>
        <w:tc>
          <w:tcPr>
            <w:tcW w:type="dxa" w:w="714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Methode, Grenzen und Bedeutung wurden fachlich beschrieben oder geprüft.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Wenn etwas nicht funktioniert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5"/>
        <w:gridCol w:w="5185"/>
      </w:tblGrid>
      <w:tr>
        <w:trPr>
          <w:tblHeader w:val="true"/>
        </w:trPr>
        <w:tc>
          <w:tcPr>
            <w:tcW w:type="dxa" w:w="272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Situation</w:t>
            </w:r>
          </w:p>
        </w:tc>
        <w:tc>
          <w:tcPr>
            <w:tcW w:type="dxa" w:w="6973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So gehen Sie vor</w:t>
            </w:r>
          </w:p>
        </w:tc>
      </w:tr>
      <w:tr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Quelle nicht erreichbar</w:t>
            </w:r>
          </w:p>
        </w:tc>
        <w:tc>
          <w:tcPr>
            <w:tcW w:type="dxa" w:w="697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URL und Zugriffsversuch notieren, grau bewerten und die Lehrperson fragen.</w:t>
            </w:r>
          </w:p>
        </w:tc>
      </w:tr>
      <w:tr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Werte stimmen nicht überein</w:t>
            </w:r>
          </w:p>
        </w:tc>
        <w:tc>
          <w:tcPr>
            <w:tcW w:type="dxa" w:w="697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Beide Werte und Fundstellen festhalten; Einheit, Zeitraum und Rundung prüfen; nichts stillschweigend korrigieren.</w:t>
            </w:r>
          </w:p>
        </w:tc>
      </w:tr>
      <w:tr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Kurve hat nicht drei Segmente</w:t>
            </w:r>
          </w:p>
        </w:tc>
        <w:tc>
          <w:tcPr>
            <w:tcW w:type="dxa" w:w="697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Vorhandene Segmente bearbeiten und fehlende als nicht anwendbar kennzeichnen.</w:t>
            </w:r>
          </w:p>
        </w:tc>
      </w:tr>
      <w:tr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Baubezug ist nicht direkt belegt</w:t>
            </w:r>
          </w:p>
        </w:tc>
        <w:tc>
          <w:tcPr>
            <w:tcW w:type="dxa" w:w="697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Als begründete Übertragung kennzeichnen und zusätzliche Fachquelle nennen.</w:t>
            </w:r>
          </w:p>
        </w:tc>
      </w:tr>
      <w:tr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Sie sind unsicher</w:t>
            </w:r>
          </w:p>
        </w:tc>
        <w:tc>
          <w:tcPr>
            <w:tcW w:type="dxa" w:w="6973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Unsicherheit benennen, bisherigen Prüfweg dokumentieren und eine konkrete Frage formulieren.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Vor jeder Bewertung</w:t>
      </w:r>
    </w:p>
    <w:p>
      <w:r>
        <w:rPr>
          <w:rFonts w:ascii="Aptos" w:hAnsi="Aptos"/>
          <w:b w:val="0"/>
          <w:i w:val="0"/>
        </w:rPr>
        <w:t>Trennen Sie immer drei Dinge: Was steht in der Quelle? Was zeigt die BLC26-Kurve? Was schließen Sie selbst daraus? Eine ähnliche zeitliche Entwicklung zweier Kurven beweist noch keine Ursache.</w:t>
      </w:r>
    </w:p>
    <w:sectPr w:rsidR="00FC693F" w:rsidRPr="0006063C" w:rsidSect="00034616">
      <w:footerReference w:type="default" r:id="rId9"/>
      <w:pgSz w:w="12240" w:h="15840"/>
      <w:pgMar w:top="680" w:right="935" w:bottom="65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666"/>
        <w:sz w:val="16"/>
      </w:rPr>
      <w:t xml:space="preserve">KoWo 2026/27 · Schnellhilfe · Version 0.2     Seite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