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0755" w14:textId="77777777" w:rsidR="002C65A9" w:rsidRPr="008207C9" w:rsidRDefault="00000000">
      <w:pPr>
        <w:pStyle w:val="aa"/>
        <w:rPr>
          <w:rFonts w:ascii="宋体" w:eastAsia="宋体" w:hAnsi="宋体"/>
          <w:lang w:eastAsia="zh-CN"/>
        </w:rPr>
      </w:pPr>
      <w:r w:rsidRPr="008207C9">
        <w:rPr>
          <w:rFonts w:ascii="宋体" w:eastAsia="宋体" w:hAnsi="宋体"/>
          <w:lang w:eastAsia="zh-CN"/>
        </w:rPr>
        <w:t>山西社区志愿服务</w:t>
      </w:r>
      <w:r w:rsidRPr="008207C9">
        <w:rPr>
          <w:rFonts w:ascii="宋体" w:eastAsia="宋体" w:hAnsi="宋体"/>
          <w:lang w:eastAsia="zh-CN"/>
        </w:rPr>
        <w:br/>
        <w:t>案例理论分析与七个论文选题方案</w:t>
      </w:r>
    </w:p>
    <w:p w14:paraId="025D1A14" w14:textId="77777777" w:rsidR="002C65A9" w:rsidRPr="008207C9" w:rsidRDefault="00000000">
      <w:pPr>
        <w:pStyle w:val="ac"/>
        <w:rPr>
          <w:rFonts w:ascii="宋体" w:eastAsia="宋体" w:hAnsi="宋体"/>
          <w:lang w:eastAsia="zh-CN"/>
        </w:rPr>
      </w:pPr>
      <w:r w:rsidRPr="008207C9">
        <w:rPr>
          <w:rFonts w:ascii="宋体" w:eastAsia="宋体" w:hAnsi="宋体"/>
          <w:lang w:eastAsia="zh-CN"/>
        </w:rPr>
        <w:t>首届山西社会科学学术年会备稿参考</w:t>
      </w:r>
    </w:p>
    <w:p w14:paraId="48BE2EB5" w14:textId="77777777" w:rsidR="002C65A9" w:rsidRPr="008207C9" w:rsidRDefault="00000000">
      <w:pPr>
        <w:rPr>
          <w:rFonts w:ascii="宋体" w:hAnsi="宋体"/>
          <w:lang w:eastAsia="zh-CN"/>
        </w:rPr>
      </w:pPr>
      <w:r w:rsidRPr="008207C9">
        <w:rPr>
          <w:rFonts w:ascii="宋体" w:hAnsi="宋体"/>
          <w:lang w:eastAsia="zh-CN"/>
        </w:rPr>
        <w:t>编制日期 2026年10月11日    材料来源 用户提供的paper文件夹</w:t>
      </w:r>
    </w:p>
    <w:p w14:paraId="4312AD7F" w14:textId="77777777" w:rsidR="002C65A9" w:rsidRPr="008207C9" w:rsidRDefault="00000000">
      <w:pPr>
        <w:rPr>
          <w:rFonts w:ascii="宋体" w:hAnsi="宋体"/>
          <w:lang w:eastAsia="zh-CN"/>
        </w:rPr>
      </w:pPr>
      <w:r w:rsidRPr="008207C9">
        <w:rPr>
          <w:rFonts w:ascii="宋体" w:hAnsi="宋体"/>
          <w:lang w:eastAsia="zh-CN"/>
        </w:rPr>
        <w:t>本报告用于首届山西社会科学学术年会选题决策。先分别梳理社区案例与志愿服务文献，再以代表性理论为主线建立对应表，最后给出七个可选题目、各300字摘要及逐节论文框架。报告依据用户提供的材料展开，不将材料中的活动计划、宣传性判断或论文作者的研究结果转写成本次研究的新数据。</w:t>
      </w:r>
    </w:p>
    <w:p w14:paraId="3E96C684" w14:textId="77777777" w:rsidR="002C65A9" w:rsidRPr="008207C9" w:rsidRDefault="00000000">
      <w:pPr>
        <w:rPr>
          <w:rFonts w:ascii="宋体" w:hAnsi="宋体"/>
          <w:lang w:eastAsia="zh-CN"/>
        </w:rPr>
      </w:pPr>
      <w:r w:rsidRPr="008207C9">
        <w:rPr>
          <w:rFonts w:ascii="宋体" w:hAnsi="宋体"/>
          <w:lang w:eastAsia="zh-CN"/>
        </w:rPr>
        <w:t>优先考虑选题2“多元制度逻辑下专业社工与志愿者的角色协商机制”、选题6“老旧小区公共空间更新中的志愿服务合作生产机制”和选题7“新就业群体社区服务支持与治理参与的衔接机制”。这三题的问题边界较清楚，现有材料提供了可追踪的行动与反思。若希望以党建为中心，可选题1；能补充居民经历资料时，选题3的微观解释空间较大。</w:t>
      </w:r>
    </w:p>
    <w:p w14:paraId="394A8694" w14:textId="77777777" w:rsidR="002C65A9" w:rsidRPr="008207C9" w:rsidRDefault="00000000">
      <w:pPr>
        <w:rPr>
          <w:rFonts w:ascii="宋体" w:hAnsi="宋体"/>
          <w:lang w:eastAsia="zh-CN"/>
        </w:rPr>
      </w:pPr>
      <w:r w:rsidRPr="008207C9">
        <w:rPr>
          <w:rFonts w:ascii="宋体" w:hAnsi="宋体"/>
          <w:lang w:eastAsia="zh-CN"/>
        </w:rPr>
        <w:t>最重要的判断是：党建可以作为共同的组织背景，但不能替代论文的解释框架。应把它拆解成谁统筹、如何连接资源、谁具有专业判断权、居民怎样参与，以及哪些环节发生调整。另一个贯穿材料的问题是，“形成服务队伍”和“形成持续、专业、自愿的服务”之间仍有距离。</w:t>
      </w:r>
    </w:p>
    <w:p w14:paraId="7B19A052" w14:textId="77777777" w:rsidR="002C65A9" w:rsidRPr="008207C9" w:rsidRDefault="00000000">
      <w:pPr>
        <w:rPr>
          <w:rFonts w:ascii="宋体" w:hAnsi="宋体"/>
          <w:lang w:eastAsia="zh-CN"/>
        </w:rPr>
      </w:pPr>
      <w:r w:rsidRPr="008207C9">
        <w:rPr>
          <w:rFonts w:ascii="宋体" w:hAnsi="宋体"/>
          <w:lang w:eastAsia="zh-CN"/>
        </w:rPr>
        <w:t>七份摘要均为研究方案版，按不含空白、含标点的严格口径各300字符。框架中的访谈、追踪及原始台账核验属于后续建议，尚未实施。各论文正文建议控制在约7000字，另留摘要、参考文献与作者信息空间，并以主办方最终计字口径为准。</w:t>
      </w:r>
    </w:p>
    <w:p w14:paraId="212871B6" w14:textId="77777777" w:rsidR="002C65A9" w:rsidRPr="008207C9" w:rsidRDefault="00000000">
      <w:pPr>
        <w:pStyle w:val="1"/>
        <w:rPr>
          <w:rFonts w:ascii="宋体" w:eastAsia="宋体" w:hAnsi="宋体"/>
        </w:rPr>
      </w:pPr>
      <w:r w:rsidRPr="008207C9">
        <w:rPr>
          <w:rFonts w:ascii="宋体" w:eastAsia="宋体" w:hAnsi="宋体"/>
        </w:rPr>
        <w:t xml:space="preserve">一 </w:t>
      </w:r>
      <w:proofErr w:type="spellStart"/>
      <w:r w:rsidRPr="008207C9">
        <w:rPr>
          <w:rFonts w:ascii="宋体" w:eastAsia="宋体" w:hAnsi="宋体"/>
        </w:rPr>
        <w:t>材料范围与分析方法</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7880"/>
      </w:tblGrid>
      <w:tr w:rsidR="002C65A9" w:rsidRPr="008207C9" w14:paraId="0360D63B" w14:textId="77777777">
        <w:trPr>
          <w:tblHeader/>
          <w:jc w:val="center"/>
        </w:trPr>
        <w:tc>
          <w:tcPr>
            <w:tcW w:w="1474" w:type="dxa"/>
            <w:shd w:val="clear" w:color="auto" w:fill="DCE6EF"/>
            <w:tcMar>
              <w:top w:w="95" w:type="dxa"/>
              <w:left w:w="95" w:type="dxa"/>
              <w:bottom w:w="95" w:type="dxa"/>
              <w:right w:w="95" w:type="dxa"/>
            </w:tcMar>
            <w:vAlign w:val="center"/>
          </w:tcPr>
          <w:p w14:paraId="279F19C7" w14:textId="77777777" w:rsidR="002C65A9" w:rsidRPr="008207C9" w:rsidRDefault="00000000">
            <w:pPr>
              <w:keepNext/>
              <w:spacing w:after="40" w:line="269" w:lineRule="auto"/>
              <w:rPr>
                <w:rFonts w:ascii="宋体" w:hAnsi="宋体"/>
              </w:rPr>
            </w:pPr>
            <w:r w:rsidRPr="008207C9">
              <w:rPr>
                <w:rFonts w:ascii="宋体" w:hAnsi="宋体"/>
                <w:b/>
                <w:sz w:val="21"/>
              </w:rPr>
              <w:t>项目</w:t>
            </w:r>
          </w:p>
        </w:tc>
        <w:tc>
          <w:tcPr>
            <w:tcW w:w="7880" w:type="dxa"/>
            <w:shd w:val="clear" w:color="auto" w:fill="DCE6EF"/>
            <w:tcMar>
              <w:top w:w="95" w:type="dxa"/>
              <w:left w:w="95" w:type="dxa"/>
              <w:bottom w:w="95" w:type="dxa"/>
              <w:right w:w="95" w:type="dxa"/>
            </w:tcMar>
            <w:vAlign w:val="center"/>
          </w:tcPr>
          <w:p w14:paraId="1DACA5C9" w14:textId="77777777" w:rsidR="002C65A9" w:rsidRPr="008207C9" w:rsidRDefault="00000000">
            <w:pPr>
              <w:keepNext/>
              <w:spacing w:after="40" w:line="269" w:lineRule="auto"/>
              <w:rPr>
                <w:rFonts w:ascii="宋体" w:hAnsi="宋体"/>
              </w:rPr>
            </w:pPr>
            <w:r w:rsidRPr="008207C9">
              <w:rPr>
                <w:rFonts w:ascii="宋体" w:hAnsi="宋体"/>
                <w:b/>
                <w:sz w:val="21"/>
              </w:rPr>
              <w:t>范围与处理</w:t>
            </w:r>
          </w:p>
        </w:tc>
      </w:tr>
      <w:tr w:rsidR="002C65A9" w:rsidRPr="008207C9" w14:paraId="4DFF97C6" w14:textId="77777777">
        <w:trPr>
          <w:cantSplit/>
          <w:jc w:val="center"/>
        </w:trPr>
        <w:tc>
          <w:tcPr>
            <w:tcW w:w="1474" w:type="dxa"/>
            <w:shd w:val="clear" w:color="auto" w:fill="FFFFFF"/>
            <w:tcMar>
              <w:top w:w="95" w:type="dxa"/>
              <w:left w:w="95" w:type="dxa"/>
              <w:bottom w:w="95" w:type="dxa"/>
              <w:right w:w="95" w:type="dxa"/>
            </w:tcMar>
            <w:vAlign w:val="center"/>
          </w:tcPr>
          <w:p w14:paraId="3507507A" w14:textId="77777777" w:rsidR="002C65A9" w:rsidRPr="008207C9" w:rsidRDefault="00000000">
            <w:pPr>
              <w:spacing w:after="40" w:line="269" w:lineRule="auto"/>
              <w:rPr>
                <w:rFonts w:ascii="宋体" w:hAnsi="宋体"/>
              </w:rPr>
            </w:pPr>
            <w:r w:rsidRPr="008207C9">
              <w:rPr>
                <w:rFonts w:ascii="宋体" w:hAnsi="宋体"/>
                <w:sz w:val="21"/>
              </w:rPr>
              <w:t>案例材料</w:t>
            </w:r>
          </w:p>
        </w:tc>
        <w:tc>
          <w:tcPr>
            <w:tcW w:w="7880" w:type="dxa"/>
            <w:shd w:val="clear" w:color="auto" w:fill="FFFFFF"/>
            <w:tcMar>
              <w:top w:w="95" w:type="dxa"/>
              <w:left w:w="95" w:type="dxa"/>
              <w:bottom w:w="95" w:type="dxa"/>
              <w:right w:w="95" w:type="dxa"/>
            </w:tcMar>
            <w:vAlign w:val="center"/>
          </w:tcPr>
          <w:p w14:paraId="74A7374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31份社区文书，覆盖山西11个地级市；另有5份督导总结和1份2026年试点实施方案。活动照片未作为独立案例或成效测量资料。</w:t>
            </w:r>
          </w:p>
        </w:tc>
      </w:tr>
      <w:tr w:rsidR="002C65A9" w:rsidRPr="008207C9" w14:paraId="72E8CA0A" w14:textId="77777777">
        <w:trPr>
          <w:cantSplit/>
          <w:jc w:val="center"/>
        </w:trPr>
        <w:tc>
          <w:tcPr>
            <w:tcW w:w="1474" w:type="dxa"/>
            <w:shd w:val="clear" w:color="auto" w:fill="F6F8FA"/>
            <w:tcMar>
              <w:top w:w="95" w:type="dxa"/>
              <w:left w:w="95" w:type="dxa"/>
              <w:bottom w:w="95" w:type="dxa"/>
              <w:right w:w="95" w:type="dxa"/>
            </w:tcMar>
            <w:vAlign w:val="center"/>
          </w:tcPr>
          <w:p w14:paraId="616E54C7" w14:textId="77777777" w:rsidR="002C65A9" w:rsidRPr="008207C9" w:rsidRDefault="00000000">
            <w:pPr>
              <w:spacing w:after="40" w:line="269" w:lineRule="auto"/>
              <w:rPr>
                <w:rFonts w:ascii="宋体" w:hAnsi="宋体"/>
              </w:rPr>
            </w:pPr>
            <w:proofErr w:type="spellStart"/>
            <w:r w:rsidRPr="008207C9">
              <w:rPr>
                <w:rFonts w:ascii="宋体" w:hAnsi="宋体"/>
                <w:sz w:val="21"/>
              </w:rPr>
              <w:t>理论材料</w:t>
            </w:r>
            <w:proofErr w:type="spellEnd"/>
          </w:p>
        </w:tc>
        <w:tc>
          <w:tcPr>
            <w:tcW w:w="7880" w:type="dxa"/>
            <w:shd w:val="clear" w:color="auto" w:fill="F6F8FA"/>
            <w:tcMar>
              <w:top w:w="95" w:type="dxa"/>
              <w:left w:w="95" w:type="dxa"/>
              <w:bottom w:w="95" w:type="dxa"/>
              <w:right w:w="95" w:type="dxa"/>
            </w:tcMar>
            <w:vAlign w:val="center"/>
          </w:tcPr>
          <w:p w14:paraId="60B74BEE"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80份PDF和1份CAJ。对PDF进行标题与可识别摘要概览，并针对代表文献深读；其中纪文晓一文为扫描页，已逐页目视读取。CAJ未取得可核读正文，不纳入结论依据。</w:t>
            </w:r>
          </w:p>
        </w:tc>
      </w:tr>
      <w:tr w:rsidR="002C65A9" w:rsidRPr="008207C9" w14:paraId="2A98665B" w14:textId="77777777">
        <w:trPr>
          <w:cantSplit/>
          <w:jc w:val="center"/>
        </w:trPr>
        <w:tc>
          <w:tcPr>
            <w:tcW w:w="1474" w:type="dxa"/>
            <w:shd w:val="clear" w:color="auto" w:fill="FFFFFF"/>
            <w:tcMar>
              <w:top w:w="95" w:type="dxa"/>
              <w:left w:w="95" w:type="dxa"/>
              <w:bottom w:w="95" w:type="dxa"/>
              <w:right w:w="95" w:type="dxa"/>
            </w:tcMar>
            <w:vAlign w:val="center"/>
          </w:tcPr>
          <w:p w14:paraId="679BE701" w14:textId="77777777" w:rsidR="002C65A9" w:rsidRPr="008207C9" w:rsidRDefault="00000000">
            <w:pPr>
              <w:spacing w:after="40" w:line="269" w:lineRule="auto"/>
              <w:rPr>
                <w:rFonts w:ascii="宋体" w:hAnsi="宋体"/>
              </w:rPr>
            </w:pPr>
            <w:proofErr w:type="spellStart"/>
            <w:r w:rsidRPr="008207C9">
              <w:rPr>
                <w:rFonts w:ascii="宋体" w:hAnsi="宋体"/>
                <w:sz w:val="21"/>
              </w:rPr>
              <w:t>处理方式</w:t>
            </w:r>
            <w:proofErr w:type="spellEnd"/>
          </w:p>
        </w:tc>
        <w:tc>
          <w:tcPr>
            <w:tcW w:w="7880" w:type="dxa"/>
            <w:shd w:val="clear" w:color="auto" w:fill="FFFFFF"/>
            <w:tcMar>
              <w:top w:w="95" w:type="dxa"/>
              <w:left w:w="95" w:type="dxa"/>
              <w:bottom w:w="95" w:type="dxa"/>
              <w:right w:w="95" w:type="dxa"/>
            </w:tcMar>
            <w:vAlign w:val="center"/>
          </w:tcPr>
          <w:p w14:paraId="62F9F77D"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DOCX按正文及表格段落提取；旧版DOC/WPS复用与当前原件SHA256一致的只读提取结果；PDF重新提取，页码采用物理PDF页。118份来源文件均完成哈希核对，80份PDF页数与提取页块一致。</w:t>
            </w:r>
          </w:p>
        </w:tc>
      </w:tr>
      <w:tr w:rsidR="002C65A9" w:rsidRPr="008207C9" w14:paraId="1B8938AB" w14:textId="77777777">
        <w:trPr>
          <w:cantSplit/>
          <w:jc w:val="center"/>
        </w:trPr>
        <w:tc>
          <w:tcPr>
            <w:tcW w:w="1474" w:type="dxa"/>
            <w:shd w:val="clear" w:color="auto" w:fill="F6F8FA"/>
            <w:tcMar>
              <w:top w:w="95" w:type="dxa"/>
              <w:left w:w="95" w:type="dxa"/>
              <w:bottom w:w="95" w:type="dxa"/>
              <w:right w:w="95" w:type="dxa"/>
            </w:tcMar>
            <w:vAlign w:val="center"/>
          </w:tcPr>
          <w:p w14:paraId="339B72C6" w14:textId="77777777" w:rsidR="002C65A9" w:rsidRPr="008207C9" w:rsidRDefault="00000000">
            <w:pPr>
              <w:spacing w:after="40" w:line="269" w:lineRule="auto"/>
              <w:rPr>
                <w:rFonts w:ascii="宋体" w:hAnsi="宋体"/>
              </w:rPr>
            </w:pPr>
            <w:proofErr w:type="spellStart"/>
            <w:r w:rsidRPr="008207C9">
              <w:rPr>
                <w:rFonts w:ascii="宋体" w:hAnsi="宋体"/>
                <w:sz w:val="21"/>
              </w:rPr>
              <w:t>时间边界</w:t>
            </w:r>
            <w:proofErr w:type="spellEnd"/>
          </w:p>
        </w:tc>
        <w:tc>
          <w:tcPr>
            <w:tcW w:w="7880" w:type="dxa"/>
            <w:shd w:val="clear" w:color="auto" w:fill="F6F8FA"/>
            <w:tcMar>
              <w:top w:w="95" w:type="dxa"/>
              <w:left w:w="95" w:type="dxa"/>
              <w:bottom w:w="95" w:type="dxa"/>
              <w:right w:w="95" w:type="dxa"/>
            </w:tcMar>
            <w:vAlign w:val="center"/>
          </w:tcPr>
          <w:p w14:paraId="6D8ED4DE" w14:textId="77777777" w:rsidR="002C65A9" w:rsidRPr="008207C9" w:rsidRDefault="00000000">
            <w:pPr>
              <w:spacing w:after="40" w:line="269" w:lineRule="auto"/>
              <w:rPr>
                <w:rFonts w:ascii="宋体" w:hAnsi="宋体"/>
              </w:rPr>
            </w:pPr>
            <w:r w:rsidRPr="008207C9">
              <w:rPr>
                <w:rFonts w:ascii="宋体" w:hAnsi="宋体"/>
                <w:sz w:val="21"/>
                <w:lang w:eastAsia="zh-CN"/>
              </w:rPr>
              <w:t>S02段5明确晋北督导为2025年4月至11月；P01段3明确2026年方案承接2025年试点。东环案例另含2023—2025年建设。</w:t>
            </w:r>
            <w:r w:rsidRPr="008207C9">
              <w:rPr>
                <w:rFonts w:ascii="宋体" w:hAnsi="宋体"/>
                <w:sz w:val="21"/>
              </w:rPr>
              <w:t>文件夹名“2026.11.30”不是所有项目发生日期。</w:t>
            </w:r>
          </w:p>
        </w:tc>
      </w:tr>
      <w:tr w:rsidR="002C65A9" w:rsidRPr="008207C9" w14:paraId="0A56B61B" w14:textId="77777777">
        <w:trPr>
          <w:cantSplit/>
          <w:jc w:val="center"/>
        </w:trPr>
        <w:tc>
          <w:tcPr>
            <w:tcW w:w="1474" w:type="dxa"/>
            <w:shd w:val="clear" w:color="auto" w:fill="FFFFFF"/>
            <w:tcMar>
              <w:top w:w="95" w:type="dxa"/>
              <w:left w:w="95" w:type="dxa"/>
              <w:bottom w:w="95" w:type="dxa"/>
              <w:right w:w="95" w:type="dxa"/>
            </w:tcMar>
            <w:vAlign w:val="center"/>
          </w:tcPr>
          <w:p w14:paraId="7A4FC0E0" w14:textId="77777777" w:rsidR="002C65A9" w:rsidRPr="008207C9" w:rsidRDefault="00000000">
            <w:pPr>
              <w:spacing w:after="40" w:line="269" w:lineRule="auto"/>
              <w:rPr>
                <w:rFonts w:ascii="宋体" w:hAnsi="宋体"/>
              </w:rPr>
            </w:pPr>
            <w:r w:rsidRPr="008207C9">
              <w:rPr>
                <w:rFonts w:ascii="宋体" w:hAnsi="宋体"/>
                <w:sz w:val="21"/>
              </w:rPr>
              <w:lastRenderedPageBreak/>
              <w:t>结论范围</w:t>
            </w:r>
          </w:p>
        </w:tc>
        <w:tc>
          <w:tcPr>
            <w:tcW w:w="7880" w:type="dxa"/>
            <w:shd w:val="clear" w:color="auto" w:fill="FFFFFF"/>
            <w:tcMar>
              <w:top w:w="95" w:type="dxa"/>
              <w:left w:w="95" w:type="dxa"/>
              <w:bottom w:w="95" w:type="dxa"/>
              <w:right w:w="95" w:type="dxa"/>
            </w:tcMar>
            <w:vAlign w:val="center"/>
          </w:tcPr>
          <w:p w14:paraId="60A73986"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这是一组典型案例材料的探索性文本分析，不是随机样本调查、完成的田野研究或全省效果评估。现有宣传总结可能存在成功选择和指标口径不一致，理论对应表示可解释性，不等于因果证明。</w:t>
            </w:r>
          </w:p>
        </w:tc>
      </w:tr>
    </w:tbl>
    <w:p w14:paraId="3B94D6EB" w14:textId="77777777" w:rsidR="002C65A9" w:rsidRPr="008207C9" w:rsidRDefault="002C65A9">
      <w:pPr>
        <w:spacing w:after="40"/>
        <w:rPr>
          <w:rFonts w:ascii="宋体" w:hAnsi="宋体"/>
          <w:lang w:eastAsia="zh-CN"/>
        </w:rPr>
      </w:pPr>
    </w:p>
    <w:p w14:paraId="5805B62F" w14:textId="77777777" w:rsidR="002C65A9" w:rsidRPr="008207C9" w:rsidRDefault="00000000">
      <w:pPr>
        <w:rPr>
          <w:rFonts w:ascii="宋体" w:hAnsi="宋体"/>
          <w:lang w:eastAsia="zh-CN"/>
        </w:rPr>
      </w:pPr>
      <w:r w:rsidRPr="008207C9">
        <w:rPr>
          <w:rFonts w:ascii="宋体" w:hAnsi="宋体"/>
          <w:b/>
          <w:lang w:eastAsia="zh-CN"/>
        </w:rPr>
        <w:t>来源定位规则：</w:t>
      </w:r>
      <w:r w:rsidRPr="008207C9">
        <w:rPr>
          <w:rFonts w:ascii="宋体" w:hAnsi="宋体"/>
          <w:lang w:eastAsia="zh-CN"/>
        </w:rPr>
        <w:t>C01—C31为社区案例，S01—S05为督导总结，P01为2026年方案，L编号为文献。案例段号按原件中非空正文及表格段落连续计数；PDF页号为文件物理页，不一定等于期刊印刷页。源文件名称见附录，工作目录保留带定位的提取文本。</w:t>
      </w:r>
    </w:p>
    <w:p w14:paraId="6E2B077B" w14:textId="77777777" w:rsidR="002C65A9" w:rsidRPr="008207C9" w:rsidRDefault="00000000">
      <w:pPr>
        <w:rPr>
          <w:rFonts w:ascii="宋体" w:hAnsi="宋体"/>
          <w:lang w:eastAsia="zh-CN"/>
        </w:rPr>
      </w:pPr>
      <w:r w:rsidRPr="008207C9">
        <w:rPr>
          <w:rFonts w:ascii="宋体" w:hAnsi="宋体"/>
          <w:lang w:eastAsia="zh-CN"/>
        </w:rPr>
        <w:t>分析分为三步：先按背景、问题、行动者、资源、实施步骤、反思和证据状态整理案例；再按解释问题、核心命题、观察指标和适用边界筛选代表文献；最后将具体行动与理论机制对照，并保留不能解释或尚缺证据的部分。既有“文献分类”与旧研究报告不作为原始证据。</w:t>
      </w:r>
    </w:p>
    <w:p w14:paraId="03CAF4CB" w14:textId="77777777" w:rsidR="002C65A9" w:rsidRPr="008207C9" w:rsidRDefault="00000000">
      <w:pPr>
        <w:rPr>
          <w:rFonts w:ascii="宋体" w:hAnsi="宋体"/>
          <w:lang w:eastAsia="zh-CN"/>
        </w:rPr>
      </w:pPr>
      <w:r w:rsidRPr="008207C9">
        <w:rPr>
          <w:rFonts w:ascii="宋体" w:hAnsi="宋体"/>
          <w:lang w:eastAsia="zh-CN"/>
        </w:rPr>
        <w:t>代表性以问题和机制为准：优先选择过程叙述具体、社区类型不同、能看到实施与反思的案例，不以自报满意度高低排序。文献选择同时考虑解释力、与现有材料的贴合程度及边界可辨识性；这里的选择不是对全部文献学术质量的排名。</w:t>
      </w:r>
    </w:p>
    <w:p w14:paraId="1C1DD402" w14:textId="77777777" w:rsidR="002C65A9" w:rsidRPr="008207C9" w:rsidRDefault="00000000">
      <w:pPr>
        <w:pStyle w:val="1"/>
        <w:pageBreakBefore/>
        <w:rPr>
          <w:rFonts w:ascii="宋体" w:eastAsia="宋体" w:hAnsi="宋体"/>
          <w:lang w:eastAsia="zh-CN"/>
        </w:rPr>
      </w:pPr>
      <w:r w:rsidRPr="008207C9">
        <w:rPr>
          <w:rFonts w:ascii="宋体" w:eastAsia="宋体" w:hAnsi="宋体"/>
          <w:lang w:eastAsia="zh-CN"/>
        </w:rPr>
        <w:lastRenderedPageBreak/>
        <w:t>二 案例材料的独立分析</w:t>
      </w:r>
    </w:p>
    <w:p w14:paraId="3F5B1669" w14:textId="77777777" w:rsidR="002C65A9" w:rsidRPr="008207C9" w:rsidRDefault="00000000">
      <w:pPr>
        <w:rPr>
          <w:rFonts w:ascii="宋体" w:hAnsi="宋体"/>
          <w:lang w:eastAsia="zh-CN"/>
        </w:rPr>
      </w:pPr>
      <w:r w:rsidRPr="008207C9">
        <w:rPr>
          <w:rFonts w:ascii="宋体" w:hAnsi="宋体"/>
          <w:lang w:eastAsia="zh-CN"/>
        </w:rPr>
        <w:t>案例反复出现的实际问题包括资源与需求错配、服务主体衔接不足、居民参与入口有限以及项目持续性薄弱。以下先按实践场景分析，暂不为每项活动贴理论标签。完整31例概览见附录一。</w:t>
      </w:r>
    </w:p>
    <w:p w14:paraId="24779123" w14:textId="77777777" w:rsidR="002C65A9" w:rsidRPr="008207C9" w:rsidRDefault="00000000">
      <w:pPr>
        <w:keepNext/>
        <w:rPr>
          <w:rFonts w:ascii="宋体" w:hAnsi="宋体"/>
          <w:lang w:eastAsia="zh-CN"/>
        </w:rPr>
      </w:pPr>
      <w:r w:rsidRPr="008207C9">
        <w:rPr>
          <w:rFonts w:ascii="宋体" w:hAnsi="宋体"/>
          <w:b/>
          <w:lang w:eastAsia="zh-CN"/>
        </w:rPr>
        <w:t>表1 主要实践场景及值得追问的问题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2835"/>
        <w:gridCol w:w="4762"/>
      </w:tblGrid>
      <w:tr w:rsidR="002C65A9" w:rsidRPr="008207C9" w14:paraId="241E8B6A" w14:textId="77777777">
        <w:trPr>
          <w:tblHeader/>
          <w:jc w:val="center"/>
        </w:trPr>
        <w:tc>
          <w:tcPr>
            <w:tcW w:w="1757" w:type="dxa"/>
            <w:shd w:val="clear" w:color="auto" w:fill="DCE6EF"/>
            <w:tcMar>
              <w:top w:w="95" w:type="dxa"/>
              <w:left w:w="95" w:type="dxa"/>
              <w:bottom w:w="95" w:type="dxa"/>
              <w:right w:w="95" w:type="dxa"/>
            </w:tcMar>
            <w:vAlign w:val="center"/>
          </w:tcPr>
          <w:p w14:paraId="1A07C123" w14:textId="77777777" w:rsidR="002C65A9" w:rsidRPr="008207C9" w:rsidRDefault="00000000">
            <w:pPr>
              <w:keepNext/>
              <w:spacing w:after="40" w:line="269" w:lineRule="auto"/>
              <w:rPr>
                <w:rFonts w:ascii="宋体" w:hAnsi="宋体"/>
              </w:rPr>
            </w:pPr>
            <w:r w:rsidRPr="008207C9">
              <w:rPr>
                <w:rFonts w:ascii="宋体" w:hAnsi="宋体"/>
                <w:b/>
                <w:sz w:val="21"/>
              </w:rPr>
              <w:t>实践场景</w:t>
            </w:r>
          </w:p>
        </w:tc>
        <w:tc>
          <w:tcPr>
            <w:tcW w:w="2835" w:type="dxa"/>
            <w:shd w:val="clear" w:color="auto" w:fill="DCE6EF"/>
            <w:tcMar>
              <w:top w:w="95" w:type="dxa"/>
              <w:left w:w="95" w:type="dxa"/>
              <w:bottom w:w="95" w:type="dxa"/>
              <w:right w:w="95" w:type="dxa"/>
            </w:tcMar>
            <w:vAlign w:val="center"/>
          </w:tcPr>
          <w:p w14:paraId="368911E4" w14:textId="77777777" w:rsidR="002C65A9" w:rsidRPr="008207C9" w:rsidRDefault="00000000">
            <w:pPr>
              <w:keepNext/>
              <w:spacing w:after="40" w:line="269" w:lineRule="auto"/>
              <w:rPr>
                <w:rFonts w:ascii="宋体" w:hAnsi="宋体"/>
              </w:rPr>
            </w:pPr>
            <w:r w:rsidRPr="008207C9">
              <w:rPr>
                <w:rFonts w:ascii="宋体" w:hAnsi="宋体"/>
                <w:b/>
                <w:sz w:val="21"/>
              </w:rPr>
              <w:t>代表社区</w:t>
            </w:r>
          </w:p>
        </w:tc>
        <w:tc>
          <w:tcPr>
            <w:tcW w:w="4762" w:type="dxa"/>
            <w:shd w:val="clear" w:color="auto" w:fill="DCE6EF"/>
            <w:tcMar>
              <w:top w:w="95" w:type="dxa"/>
              <w:left w:w="95" w:type="dxa"/>
              <w:bottom w:w="95" w:type="dxa"/>
              <w:right w:w="95" w:type="dxa"/>
            </w:tcMar>
            <w:vAlign w:val="center"/>
          </w:tcPr>
          <w:p w14:paraId="438017D1" w14:textId="77777777" w:rsidR="002C65A9" w:rsidRPr="008207C9" w:rsidRDefault="00000000">
            <w:pPr>
              <w:keepNext/>
              <w:spacing w:after="40" w:line="269" w:lineRule="auto"/>
              <w:rPr>
                <w:rFonts w:ascii="宋体" w:hAnsi="宋体"/>
              </w:rPr>
            </w:pPr>
            <w:r w:rsidRPr="008207C9">
              <w:rPr>
                <w:rFonts w:ascii="宋体" w:hAnsi="宋体"/>
                <w:b/>
                <w:sz w:val="21"/>
              </w:rPr>
              <w:t>案例层面的研究问题</w:t>
            </w:r>
          </w:p>
        </w:tc>
      </w:tr>
      <w:tr w:rsidR="002C65A9" w:rsidRPr="008207C9" w14:paraId="1AED5998" w14:textId="77777777">
        <w:trPr>
          <w:cantSplit/>
          <w:jc w:val="center"/>
        </w:trPr>
        <w:tc>
          <w:tcPr>
            <w:tcW w:w="1757" w:type="dxa"/>
            <w:shd w:val="clear" w:color="auto" w:fill="FFFFFF"/>
            <w:tcMar>
              <w:top w:w="95" w:type="dxa"/>
              <w:left w:w="95" w:type="dxa"/>
              <w:bottom w:w="95" w:type="dxa"/>
              <w:right w:w="95" w:type="dxa"/>
            </w:tcMar>
            <w:vAlign w:val="center"/>
          </w:tcPr>
          <w:p w14:paraId="42D716DB" w14:textId="77777777" w:rsidR="002C65A9" w:rsidRPr="008207C9" w:rsidRDefault="00000000">
            <w:pPr>
              <w:spacing w:after="40" w:line="269" w:lineRule="auto"/>
              <w:rPr>
                <w:rFonts w:ascii="宋体" w:hAnsi="宋体"/>
              </w:rPr>
            </w:pPr>
            <w:r w:rsidRPr="008207C9">
              <w:rPr>
                <w:rFonts w:ascii="宋体" w:hAnsi="宋体"/>
                <w:sz w:val="21"/>
              </w:rPr>
              <w:t>组织协作与资源整合</w:t>
            </w:r>
          </w:p>
        </w:tc>
        <w:tc>
          <w:tcPr>
            <w:tcW w:w="2835" w:type="dxa"/>
            <w:shd w:val="clear" w:color="auto" w:fill="FFFFFF"/>
            <w:tcMar>
              <w:top w:w="95" w:type="dxa"/>
              <w:left w:w="95" w:type="dxa"/>
              <w:bottom w:w="95" w:type="dxa"/>
              <w:right w:w="95" w:type="dxa"/>
            </w:tcMar>
            <w:vAlign w:val="center"/>
          </w:tcPr>
          <w:p w14:paraId="5094B5F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C03学府、C05泰和里、C06民和、C09并州路二、C22西关街中心</w:t>
            </w:r>
          </w:p>
        </w:tc>
        <w:tc>
          <w:tcPr>
            <w:tcW w:w="4762" w:type="dxa"/>
            <w:shd w:val="clear" w:color="auto" w:fill="FFFFFF"/>
            <w:tcMar>
              <w:top w:w="95" w:type="dxa"/>
              <w:left w:w="95" w:type="dxa"/>
              <w:bottom w:w="95" w:type="dxa"/>
              <w:right w:w="95" w:type="dxa"/>
            </w:tcMar>
            <w:vAlign w:val="center"/>
          </w:tcPr>
          <w:p w14:paraId="741669FF"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党组织召集、社工设计、志愿者执行与外部单位供给怎样衔接，哪里仍然出现分工不清。</w:t>
            </w:r>
          </w:p>
        </w:tc>
      </w:tr>
      <w:tr w:rsidR="002C65A9" w:rsidRPr="008207C9" w14:paraId="66E2DD5C" w14:textId="77777777">
        <w:trPr>
          <w:cantSplit/>
          <w:jc w:val="center"/>
        </w:trPr>
        <w:tc>
          <w:tcPr>
            <w:tcW w:w="1757" w:type="dxa"/>
            <w:shd w:val="clear" w:color="auto" w:fill="F6F8FA"/>
            <w:tcMar>
              <w:top w:w="95" w:type="dxa"/>
              <w:left w:w="95" w:type="dxa"/>
              <w:bottom w:w="95" w:type="dxa"/>
              <w:right w:w="95" w:type="dxa"/>
            </w:tcMar>
            <w:vAlign w:val="center"/>
          </w:tcPr>
          <w:p w14:paraId="1E92DCBC" w14:textId="77777777" w:rsidR="002C65A9" w:rsidRPr="008207C9" w:rsidRDefault="00000000">
            <w:pPr>
              <w:spacing w:after="40" w:line="269" w:lineRule="auto"/>
              <w:rPr>
                <w:rFonts w:ascii="宋体" w:hAnsi="宋体"/>
              </w:rPr>
            </w:pPr>
            <w:r w:rsidRPr="008207C9">
              <w:rPr>
                <w:rFonts w:ascii="宋体" w:hAnsi="宋体"/>
                <w:sz w:val="21"/>
              </w:rPr>
              <w:t>搬迁安置与关系重建</w:t>
            </w:r>
          </w:p>
        </w:tc>
        <w:tc>
          <w:tcPr>
            <w:tcW w:w="2835" w:type="dxa"/>
            <w:shd w:val="clear" w:color="auto" w:fill="F6F8FA"/>
            <w:tcMar>
              <w:top w:w="95" w:type="dxa"/>
              <w:left w:w="95" w:type="dxa"/>
              <w:bottom w:w="95" w:type="dxa"/>
              <w:right w:w="95" w:type="dxa"/>
            </w:tcMar>
            <w:vAlign w:val="center"/>
          </w:tcPr>
          <w:p w14:paraId="032ADAD6" w14:textId="77777777" w:rsidR="002C65A9" w:rsidRPr="008207C9" w:rsidRDefault="00000000">
            <w:pPr>
              <w:spacing w:after="40" w:line="269" w:lineRule="auto"/>
              <w:rPr>
                <w:rFonts w:ascii="宋体" w:hAnsi="宋体"/>
              </w:rPr>
            </w:pPr>
            <w:r w:rsidRPr="008207C9">
              <w:rPr>
                <w:rFonts w:ascii="宋体" w:hAnsi="宋体"/>
                <w:sz w:val="21"/>
              </w:rPr>
              <w:t>C07存孝、C11北城、C13惠民、C20同仁路</w:t>
            </w:r>
          </w:p>
        </w:tc>
        <w:tc>
          <w:tcPr>
            <w:tcW w:w="4762" w:type="dxa"/>
            <w:shd w:val="clear" w:color="auto" w:fill="F6F8FA"/>
            <w:tcMar>
              <w:top w:w="95" w:type="dxa"/>
              <w:left w:w="95" w:type="dxa"/>
              <w:bottom w:w="95" w:type="dxa"/>
              <w:right w:w="95" w:type="dxa"/>
            </w:tcMar>
            <w:vAlign w:val="center"/>
          </w:tcPr>
          <w:p w14:paraId="1E1A029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居民来源复杂、原有关系与新场景不匹配，服务如何进入日常生活并形成新的合作联系。</w:t>
            </w:r>
          </w:p>
        </w:tc>
      </w:tr>
      <w:tr w:rsidR="002C65A9" w:rsidRPr="008207C9" w14:paraId="7E3EDBE0" w14:textId="77777777">
        <w:trPr>
          <w:cantSplit/>
          <w:jc w:val="center"/>
        </w:trPr>
        <w:tc>
          <w:tcPr>
            <w:tcW w:w="1757" w:type="dxa"/>
            <w:shd w:val="clear" w:color="auto" w:fill="FFFFFF"/>
            <w:tcMar>
              <w:top w:w="95" w:type="dxa"/>
              <w:left w:w="95" w:type="dxa"/>
              <w:bottom w:w="95" w:type="dxa"/>
              <w:right w:w="95" w:type="dxa"/>
            </w:tcMar>
            <w:vAlign w:val="center"/>
          </w:tcPr>
          <w:p w14:paraId="2852F63A" w14:textId="77777777" w:rsidR="002C65A9" w:rsidRPr="008207C9" w:rsidRDefault="00000000">
            <w:pPr>
              <w:spacing w:after="40" w:line="269" w:lineRule="auto"/>
              <w:rPr>
                <w:rFonts w:ascii="宋体" w:hAnsi="宋体"/>
              </w:rPr>
            </w:pPr>
            <w:r w:rsidRPr="008207C9">
              <w:rPr>
                <w:rFonts w:ascii="宋体" w:hAnsi="宋体"/>
                <w:sz w:val="21"/>
              </w:rPr>
              <w:t>老年支持与代际互助</w:t>
            </w:r>
          </w:p>
        </w:tc>
        <w:tc>
          <w:tcPr>
            <w:tcW w:w="2835" w:type="dxa"/>
            <w:shd w:val="clear" w:color="auto" w:fill="FFFFFF"/>
            <w:tcMar>
              <w:top w:w="95" w:type="dxa"/>
              <w:left w:w="95" w:type="dxa"/>
              <w:bottom w:w="95" w:type="dxa"/>
              <w:right w:w="95" w:type="dxa"/>
            </w:tcMar>
            <w:vAlign w:val="center"/>
          </w:tcPr>
          <w:p w14:paraId="11BCE6D1"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C01三元、C04河东、C16玉湖、C17东谢匠、C21东城、C25钟楼、C30水滩</w:t>
            </w:r>
          </w:p>
        </w:tc>
        <w:tc>
          <w:tcPr>
            <w:tcW w:w="4762" w:type="dxa"/>
            <w:shd w:val="clear" w:color="auto" w:fill="FFFFFF"/>
            <w:tcMar>
              <w:top w:w="95" w:type="dxa"/>
              <w:left w:w="95" w:type="dxa"/>
              <w:bottom w:w="95" w:type="dxa"/>
              <w:right w:w="95" w:type="dxa"/>
            </w:tcMar>
            <w:vAlign w:val="center"/>
          </w:tcPr>
          <w:p w14:paraId="16EF87F1"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照料、精神文化和参与需要并存；接受支持、已有志愿者能力提升与新的角色转化须分别分析。</w:t>
            </w:r>
          </w:p>
        </w:tc>
      </w:tr>
      <w:tr w:rsidR="002C65A9" w:rsidRPr="008207C9" w14:paraId="1B4B12AD" w14:textId="77777777">
        <w:trPr>
          <w:cantSplit/>
          <w:jc w:val="center"/>
        </w:trPr>
        <w:tc>
          <w:tcPr>
            <w:tcW w:w="1757" w:type="dxa"/>
            <w:shd w:val="clear" w:color="auto" w:fill="F6F8FA"/>
            <w:tcMar>
              <w:top w:w="95" w:type="dxa"/>
              <w:left w:w="95" w:type="dxa"/>
              <w:bottom w:w="95" w:type="dxa"/>
              <w:right w:w="95" w:type="dxa"/>
            </w:tcMar>
            <w:vAlign w:val="center"/>
          </w:tcPr>
          <w:p w14:paraId="4C860A79" w14:textId="77777777" w:rsidR="002C65A9" w:rsidRPr="008207C9" w:rsidRDefault="00000000">
            <w:pPr>
              <w:spacing w:after="40" w:line="269" w:lineRule="auto"/>
              <w:rPr>
                <w:rFonts w:ascii="宋体" w:hAnsi="宋体"/>
              </w:rPr>
            </w:pPr>
            <w:r w:rsidRPr="008207C9">
              <w:rPr>
                <w:rFonts w:ascii="宋体" w:hAnsi="宋体"/>
                <w:sz w:val="21"/>
              </w:rPr>
              <w:t>儿童家庭与文化参与</w:t>
            </w:r>
          </w:p>
        </w:tc>
        <w:tc>
          <w:tcPr>
            <w:tcW w:w="2835" w:type="dxa"/>
            <w:shd w:val="clear" w:color="auto" w:fill="F6F8FA"/>
            <w:tcMar>
              <w:top w:w="95" w:type="dxa"/>
              <w:left w:w="95" w:type="dxa"/>
              <w:bottom w:w="95" w:type="dxa"/>
              <w:right w:w="95" w:type="dxa"/>
            </w:tcMar>
            <w:vAlign w:val="center"/>
          </w:tcPr>
          <w:p w14:paraId="4D4CA597"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C14彦博路、C18康乐、C26滨河、C27潞才、C28丹顺、C31花园</w:t>
            </w:r>
          </w:p>
        </w:tc>
        <w:tc>
          <w:tcPr>
            <w:tcW w:w="4762" w:type="dxa"/>
            <w:shd w:val="clear" w:color="auto" w:fill="F6F8FA"/>
            <w:tcMar>
              <w:top w:w="95" w:type="dxa"/>
              <w:left w:w="95" w:type="dxa"/>
              <w:bottom w:w="95" w:type="dxa"/>
              <w:right w:w="95" w:type="dxa"/>
            </w:tcMar>
            <w:vAlign w:val="center"/>
          </w:tcPr>
          <w:p w14:paraId="10795F56"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托管、文化学习和家庭支持怎样通过分工协作实现；活动参加不能直接等同于儿童参与治理。</w:t>
            </w:r>
          </w:p>
        </w:tc>
      </w:tr>
      <w:tr w:rsidR="002C65A9" w:rsidRPr="008207C9" w14:paraId="03EE413D" w14:textId="77777777">
        <w:trPr>
          <w:cantSplit/>
          <w:jc w:val="center"/>
        </w:trPr>
        <w:tc>
          <w:tcPr>
            <w:tcW w:w="1757" w:type="dxa"/>
            <w:shd w:val="clear" w:color="auto" w:fill="FFFFFF"/>
            <w:tcMar>
              <w:top w:w="95" w:type="dxa"/>
              <w:left w:w="95" w:type="dxa"/>
              <w:bottom w:w="95" w:type="dxa"/>
              <w:right w:w="95" w:type="dxa"/>
            </w:tcMar>
            <w:vAlign w:val="center"/>
          </w:tcPr>
          <w:p w14:paraId="2A1845AD" w14:textId="77777777" w:rsidR="002C65A9" w:rsidRPr="008207C9" w:rsidRDefault="00000000">
            <w:pPr>
              <w:spacing w:after="40" w:line="269" w:lineRule="auto"/>
              <w:rPr>
                <w:rFonts w:ascii="宋体" w:hAnsi="宋体"/>
              </w:rPr>
            </w:pPr>
            <w:r w:rsidRPr="008207C9">
              <w:rPr>
                <w:rFonts w:ascii="宋体" w:hAnsi="宋体"/>
                <w:sz w:val="21"/>
              </w:rPr>
              <w:t>空间与生活场景营造</w:t>
            </w:r>
          </w:p>
        </w:tc>
        <w:tc>
          <w:tcPr>
            <w:tcW w:w="2835" w:type="dxa"/>
            <w:shd w:val="clear" w:color="auto" w:fill="FFFFFF"/>
            <w:tcMar>
              <w:top w:w="95" w:type="dxa"/>
              <w:left w:w="95" w:type="dxa"/>
              <w:bottom w:w="95" w:type="dxa"/>
              <w:right w:w="95" w:type="dxa"/>
            </w:tcMar>
            <w:vAlign w:val="center"/>
          </w:tcPr>
          <w:p w14:paraId="0035B4A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C08兴华西、C19黄城、C23东环</w:t>
            </w:r>
          </w:p>
        </w:tc>
        <w:tc>
          <w:tcPr>
            <w:tcW w:w="4762" w:type="dxa"/>
            <w:shd w:val="clear" w:color="auto" w:fill="FFFFFF"/>
            <w:tcMar>
              <w:top w:w="95" w:type="dxa"/>
              <w:left w:w="95" w:type="dxa"/>
              <w:bottom w:w="95" w:type="dxa"/>
              <w:right w:w="95" w:type="dxa"/>
            </w:tcMar>
            <w:vAlign w:val="center"/>
          </w:tcPr>
          <w:p w14:paraId="275F0923"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旧物交换、微心愿与公共空间更新把日常问题变成可参与的公共事务，适合追踪具体事件。</w:t>
            </w:r>
          </w:p>
        </w:tc>
      </w:tr>
      <w:tr w:rsidR="002C65A9" w:rsidRPr="008207C9" w14:paraId="3610F714" w14:textId="77777777">
        <w:trPr>
          <w:cantSplit/>
          <w:jc w:val="center"/>
        </w:trPr>
        <w:tc>
          <w:tcPr>
            <w:tcW w:w="1757" w:type="dxa"/>
            <w:shd w:val="clear" w:color="auto" w:fill="F6F8FA"/>
            <w:tcMar>
              <w:top w:w="95" w:type="dxa"/>
              <w:left w:w="95" w:type="dxa"/>
              <w:bottom w:w="95" w:type="dxa"/>
              <w:right w:w="95" w:type="dxa"/>
            </w:tcMar>
            <w:vAlign w:val="center"/>
          </w:tcPr>
          <w:p w14:paraId="66496187"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服务对象进入公共行动</w:t>
            </w:r>
          </w:p>
        </w:tc>
        <w:tc>
          <w:tcPr>
            <w:tcW w:w="2835" w:type="dxa"/>
            <w:shd w:val="clear" w:color="auto" w:fill="F6F8FA"/>
            <w:tcMar>
              <w:top w:w="95" w:type="dxa"/>
              <w:left w:w="95" w:type="dxa"/>
              <w:bottom w:w="95" w:type="dxa"/>
              <w:right w:w="95" w:type="dxa"/>
            </w:tcMar>
            <w:vAlign w:val="center"/>
          </w:tcPr>
          <w:p w14:paraId="282F63DE"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C24莲池、C29德胜街；C02广胜提供资源合作参照</w:t>
            </w:r>
          </w:p>
        </w:tc>
        <w:tc>
          <w:tcPr>
            <w:tcW w:w="4762" w:type="dxa"/>
            <w:shd w:val="clear" w:color="auto" w:fill="F6F8FA"/>
            <w:tcMar>
              <w:top w:w="95" w:type="dxa"/>
              <w:left w:w="95" w:type="dxa"/>
              <w:bottom w:w="95" w:type="dxa"/>
              <w:right w:w="95" w:type="dxa"/>
            </w:tcMar>
            <w:vAlign w:val="center"/>
          </w:tcPr>
          <w:p w14:paraId="3D16FDB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莲池提供个人角色变化线索；德胜街呈现支持与参与同现，个体先后关系待核。应尊重不参与的选择，区分无偿服务与有偿活动。</w:t>
            </w:r>
          </w:p>
        </w:tc>
      </w:tr>
    </w:tbl>
    <w:p w14:paraId="43E395AE" w14:textId="77777777" w:rsidR="002C65A9" w:rsidRPr="008207C9" w:rsidRDefault="002C65A9">
      <w:pPr>
        <w:spacing w:after="40"/>
        <w:rPr>
          <w:rFonts w:ascii="宋体" w:hAnsi="宋体"/>
          <w:lang w:eastAsia="zh-CN"/>
        </w:rPr>
      </w:pPr>
    </w:p>
    <w:p w14:paraId="0CF1FEC5" w14:textId="77777777" w:rsidR="002C65A9" w:rsidRPr="008207C9" w:rsidRDefault="00000000">
      <w:pPr>
        <w:rPr>
          <w:rFonts w:ascii="宋体" w:hAnsi="宋体"/>
          <w:lang w:eastAsia="zh-CN"/>
        </w:rPr>
      </w:pPr>
      <w:r w:rsidRPr="008207C9">
        <w:rPr>
          <w:rFonts w:ascii="宋体" w:hAnsi="宋体"/>
          <w:lang w:eastAsia="zh-CN"/>
        </w:rPr>
        <w:t>其他可拓展角度包括峰岩社区的数字支持、三元与钟楼的代际互惠、彦博路的文化传承和儿童家庭协同。它们可作为后续研究储备；本报告七题优先使用过程更具体或反思更明确的材料。</w:t>
      </w:r>
    </w:p>
    <w:p w14:paraId="3AC774C7"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代表案例的背景方案与实施步骤</w:t>
      </w:r>
    </w:p>
    <w:p w14:paraId="10D7CC64" w14:textId="77777777" w:rsidR="002C65A9" w:rsidRPr="008207C9" w:rsidRDefault="00000000">
      <w:pPr>
        <w:pStyle w:val="31"/>
        <w:rPr>
          <w:rFonts w:ascii="宋体" w:eastAsia="宋体" w:hAnsi="宋体"/>
          <w:lang w:eastAsia="zh-CN"/>
        </w:rPr>
      </w:pPr>
      <w:r w:rsidRPr="008207C9">
        <w:rPr>
          <w:rFonts w:ascii="宋体" w:eastAsia="宋体" w:hAnsi="宋体"/>
          <w:lang w:eastAsia="zh-CN"/>
        </w:rPr>
        <w:t>1 西关街中心社区的组织整合</w:t>
      </w:r>
    </w:p>
    <w:p w14:paraId="41C8C07D"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由两个社区合并而成，老旧小区、商铺和驻区单位并存。文书将核心问题概括为资源分散、沟通缓慢和服务节奏不协调。</w:t>
      </w:r>
    </w:p>
    <w:p w14:paraId="4D8D6309" w14:textId="77777777" w:rsidR="002C65A9" w:rsidRPr="008207C9" w:rsidRDefault="00000000">
      <w:pPr>
        <w:rPr>
          <w:rFonts w:ascii="宋体" w:hAnsi="宋体"/>
          <w:lang w:eastAsia="zh-CN"/>
        </w:rPr>
      </w:pPr>
      <w:r w:rsidRPr="008207C9">
        <w:rPr>
          <w:rFonts w:ascii="宋体" w:hAnsi="宋体"/>
          <w:b/>
          <w:lang w:eastAsia="zh-CN"/>
        </w:rPr>
        <w:t>解决方案：</w:t>
      </w:r>
      <w:r w:rsidRPr="008207C9">
        <w:rPr>
          <w:rFonts w:ascii="宋体" w:hAnsi="宋体"/>
          <w:lang w:eastAsia="zh-CN"/>
        </w:rPr>
        <w:t>以社区党支部牵头的融合服务领导小组和项目临时党支部作为协调载体，连接专业社工、志愿骨干与驻区单位。</w:t>
      </w:r>
    </w:p>
    <w:p w14:paraId="441D3220"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文书记载的过程为：组建领导小组和临时党支部→划分党员责任区并结对→盘点需求与资源→依分工开展服务→通过管理和反馈调整协作。研究重点是组织关系怎样进入具体服务流程。</w:t>
      </w:r>
    </w:p>
    <w:p w14:paraId="2F18D802" w14:textId="77777777" w:rsidR="002C65A9" w:rsidRPr="008207C9" w:rsidRDefault="00000000">
      <w:pPr>
        <w:rPr>
          <w:rFonts w:ascii="宋体" w:hAnsi="宋体"/>
          <w:lang w:eastAsia="zh-CN"/>
        </w:rPr>
      </w:pPr>
      <w:r w:rsidRPr="008207C9">
        <w:rPr>
          <w:rFonts w:ascii="宋体" w:hAnsi="宋体"/>
          <w:b/>
          <w:lang w:eastAsia="zh-CN"/>
        </w:rPr>
        <w:lastRenderedPageBreak/>
        <w:t>代表价值与证据边界：</w:t>
      </w:r>
      <w:r w:rsidRPr="008207C9">
        <w:rPr>
          <w:rFonts w:ascii="宋体" w:hAnsi="宋体"/>
          <w:lang w:eastAsia="zh-CN"/>
        </w:rPr>
        <w:t>代表性在于组织整合环节可辨识。满意度和纠纷解决率仍是项目自报，不能用于估计党建的独立效果。来源：C22段4—6、26、57—64、88—98。</w:t>
      </w:r>
    </w:p>
    <w:p w14:paraId="67238B28" w14:textId="77777777" w:rsidR="002C65A9" w:rsidRPr="008207C9" w:rsidRDefault="00000000">
      <w:pPr>
        <w:pStyle w:val="31"/>
        <w:rPr>
          <w:rFonts w:ascii="宋体" w:eastAsia="宋体" w:hAnsi="宋体"/>
          <w:lang w:eastAsia="zh-CN"/>
        </w:rPr>
      </w:pPr>
      <w:r w:rsidRPr="008207C9">
        <w:rPr>
          <w:rFonts w:ascii="宋体" w:eastAsia="宋体" w:hAnsi="宋体"/>
          <w:lang w:eastAsia="zh-CN"/>
        </w:rPr>
        <w:t>2 学府社区的资源联动与专业角色张力</w:t>
      </w:r>
    </w:p>
    <w:p w14:paraId="599E73D7"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周边高校、医院和商圈资源较丰富，但零散活动难以转化为连续的需求回应。</w:t>
      </w:r>
    </w:p>
    <w:p w14:paraId="2ECEF80B" w14:textId="77777777" w:rsidR="002C65A9" w:rsidRPr="008207C9" w:rsidRDefault="00000000">
      <w:pPr>
        <w:rPr>
          <w:rFonts w:ascii="宋体" w:hAnsi="宋体"/>
          <w:lang w:eastAsia="zh-CN"/>
        </w:rPr>
      </w:pPr>
      <w:r w:rsidRPr="008207C9">
        <w:rPr>
          <w:rFonts w:ascii="宋体" w:hAnsi="宋体"/>
          <w:b/>
          <w:lang w:eastAsia="zh-CN"/>
        </w:rPr>
        <w:t>解决方案：</w:t>
      </w:r>
      <w:r w:rsidRPr="008207C9">
        <w:rPr>
          <w:rFonts w:ascii="宋体" w:hAnsi="宋体"/>
          <w:lang w:eastAsia="zh-CN"/>
        </w:rPr>
        <w:t>通过项目党支部、资源与需求清单、共享阵地和分层培训，将外部资源与志愿岗位连接。</w:t>
      </w:r>
    </w:p>
    <w:p w14:paraId="550E77EA"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文书记载建立协同关系、配置场地与资源、分层培训及结对带教，再由服务实践反馈调整。应逐一检查培训、设计、执行和评估分别由谁承担，不能仅凭“专业社工参与”判断专业作用。</w:t>
      </w:r>
    </w:p>
    <w:p w14:paraId="271B3582" w14:textId="77777777" w:rsidR="002C65A9" w:rsidRPr="008207C9" w:rsidRDefault="00000000">
      <w:pPr>
        <w:rPr>
          <w:rFonts w:ascii="宋体" w:hAnsi="宋体"/>
          <w:lang w:eastAsia="zh-CN"/>
        </w:rPr>
      </w:pPr>
      <w:r w:rsidRPr="008207C9">
        <w:rPr>
          <w:rFonts w:ascii="宋体" w:hAnsi="宋体"/>
          <w:b/>
          <w:lang w:eastAsia="zh-CN"/>
        </w:rPr>
        <w:t>代表价值与证据边界：</w:t>
      </w:r>
      <w:r w:rsidRPr="008207C9">
        <w:rPr>
          <w:rFonts w:ascii="宋体" w:hAnsi="宋体"/>
          <w:lang w:eastAsia="zh-CN"/>
        </w:rPr>
        <w:t>材料既报告结对带教，又在反思中指出专业力量未充分进入设计等环节。二者提示机制可能只在部分环节落实，需要核对时序。来源：C03段4—5、62—82、100—102。</w:t>
      </w:r>
    </w:p>
    <w:p w14:paraId="59E08C79" w14:textId="77777777" w:rsidR="002C65A9" w:rsidRPr="008207C9" w:rsidRDefault="00000000">
      <w:pPr>
        <w:pStyle w:val="31"/>
        <w:rPr>
          <w:rFonts w:ascii="宋体" w:eastAsia="宋体" w:hAnsi="宋体"/>
          <w:lang w:eastAsia="zh-CN"/>
        </w:rPr>
      </w:pPr>
      <w:r w:rsidRPr="008207C9">
        <w:rPr>
          <w:rFonts w:ascii="宋体" w:eastAsia="宋体" w:hAnsi="宋体"/>
          <w:lang w:eastAsia="zh-CN"/>
        </w:rPr>
        <w:t>3 泰和里社区的需求匹配</w:t>
      </w:r>
    </w:p>
    <w:p w14:paraId="1679EC67"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居民自发互助已有基础，服务对象需求和志愿者能力存在差异，专业支持相对有限。</w:t>
      </w:r>
    </w:p>
    <w:p w14:paraId="5E6EFB37" w14:textId="77777777" w:rsidR="002C65A9" w:rsidRPr="008207C9" w:rsidRDefault="00000000">
      <w:pPr>
        <w:rPr>
          <w:rFonts w:ascii="宋体" w:hAnsi="宋体"/>
          <w:lang w:eastAsia="zh-CN"/>
        </w:rPr>
      </w:pPr>
      <w:r w:rsidRPr="008207C9">
        <w:rPr>
          <w:rFonts w:ascii="宋体" w:hAnsi="宋体"/>
          <w:b/>
          <w:lang w:eastAsia="zh-CN"/>
        </w:rPr>
        <w:t>解决方案：</w:t>
      </w:r>
      <w:r w:rsidRPr="008207C9">
        <w:rPr>
          <w:rFonts w:ascii="宋体" w:hAnsi="宋体"/>
          <w:lang w:eastAsia="zh-CN"/>
        </w:rPr>
        <w:t>以党员包户、志愿者分类和社工专业支持组织精准服务，把居民需要同不同服务岗位对应。</w:t>
      </w:r>
    </w:p>
    <w:p w14:paraId="62A857FA"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可按识别对象与需要、分类志愿者及岗位、培训与服务配置、跟进反馈组织分析；逐项判定其为计划、倡议或自报实施，再核对“有人员”如何转化为“人员适合该项服务”。</w:t>
      </w:r>
    </w:p>
    <w:p w14:paraId="6F43FA58" w14:textId="77777777" w:rsidR="002C65A9" w:rsidRPr="008207C9" w:rsidRDefault="00000000">
      <w:pPr>
        <w:rPr>
          <w:rFonts w:ascii="宋体" w:hAnsi="宋体"/>
          <w:lang w:eastAsia="zh-CN"/>
        </w:rPr>
      </w:pPr>
      <w:r w:rsidRPr="008207C9">
        <w:rPr>
          <w:rFonts w:ascii="宋体" w:hAnsi="宋体"/>
          <w:b/>
          <w:lang w:eastAsia="zh-CN"/>
        </w:rPr>
        <w:t>代表价值与证据边界：</w:t>
      </w:r>
      <w:r w:rsidRPr="008207C9">
        <w:rPr>
          <w:rFonts w:ascii="宋体" w:hAnsi="宋体"/>
          <w:lang w:eastAsia="zh-CN"/>
        </w:rPr>
        <w:t>原文列有1—22个月安排，未标确切公历起止；介入过程和评估仍混有“应”“有助于”等措辞。不得将整套计划认定为已连续完成。需补服务匹配表与调整记录。来源：C05段50—53、57—73、79—81、94。</w:t>
      </w:r>
    </w:p>
    <w:p w14:paraId="1DE7EAB9" w14:textId="77777777" w:rsidR="002C65A9" w:rsidRPr="008207C9" w:rsidRDefault="00000000">
      <w:pPr>
        <w:pStyle w:val="31"/>
        <w:rPr>
          <w:rFonts w:ascii="宋体" w:eastAsia="宋体" w:hAnsi="宋体"/>
          <w:lang w:eastAsia="zh-CN"/>
        </w:rPr>
      </w:pPr>
      <w:r w:rsidRPr="008207C9">
        <w:rPr>
          <w:rFonts w:ascii="宋体" w:eastAsia="宋体" w:hAnsi="宋体"/>
          <w:lang w:eastAsia="zh-CN"/>
        </w:rPr>
        <w:t>4 并州路二社区的分工与服务连续性</w:t>
      </w:r>
    </w:p>
    <w:p w14:paraId="65246C48"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老旧小区集中、老年居民多、驻地单位较少。材料明确记录职责模糊造成志愿者疲惫，培训缺乏后续指导。</w:t>
      </w:r>
    </w:p>
    <w:p w14:paraId="415B0562" w14:textId="77777777" w:rsidR="002C65A9" w:rsidRPr="008207C9" w:rsidRDefault="00000000">
      <w:pPr>
        <w:rPr>
          <w:rFonts w:ascii="宋体" w:hAnsi="宋体"/>
          <w:lang w:eastAsia="zh-CN"/>
        </w:rPr>
      </w:pPr>
      <w:r w:rsidRPr="008207C9">
        <w:rPr>
          <w:rFonts w:ascii="宋体" w:hAnsi="宋体"/>
          <w:b/>
          <w:lang w:eastAsia="zh-CN"/>
        </w:rPr>
        <w:t>解决方案：</w:t>
      </w:r>
      <w:r w:rsidRPr="008207C9">
        <w:rPr>
          <w:rFonts w:ascii="宋体" w:hAnsi="宋体"/>
          <w:lang w:eastAsia="zh-CN"/>
        </w:rPr>
        <w:t>围绕“银龄共享家”开展需求走访、流程管理，并区分“银龄导师”和“青春助手”等服务角色。</w:t>
      </w:r>
    </w:p>
    <w:p w14:paraId="5BEA6AC6"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文书报告走访老年家庭、连接医疗和高校资源→明确社工统筹设计与志愿岗位→通过线上平台协作→开展服务并反思复杂需求衔接。</w:t>
      </w:r>
    </w:p>
    <w:p w14:paraId="4B0F1687" w14:textId="77777777" w:rsidR="002C65A9" w:rsidRPr="008207C9" w:rsidRDefault="00000000">
      <w:pPr>
        <w:rPr>
          <w:rFonts w:ascii="宋体" w:hAnsi="宋体"/>
          <w:lang w:eastAsia="zh-CN"/>
        </w:rPr>
      </w:pPr>
      <w:r w:rsidRPr="008207C9">
        <w:rPr>
          <w:rFonts w:ascii="宋体" w:hAnsi="宋体"/>
          <w:b/>
          <w:lang w:eastAsia="zh-CN"/>
        </w:rPr>
        <w:t>代表价值与证据边界：</w:t>
      </w:r>
      <w:r w:rsidRPr="008207C9">
        <w:rPr>
          <w:rFonts w:ascii="宋体" w:hAnsi="宋体"/>
          <w:lang w:eastAsia="zh-CN"/>
        </w:rPr>
        <w:t>计划中的每年体检、建档率与活动覆盖目标不能当作已完成结果。原文报告20场、200人次，也不足以证明生活质量显著改善。来源：C09段7、10—12、36—41、51—60。</w:t>
      </w:r>
    </w:p>
    <w:p w14:paraId="1CE028C3" w14:textId="77777777" w:rsidR="002C65A9" w:rsidRPr="008207C9" w:rsidRDefault="00000000">
      <w:pPr>
        <w:pStyle w:val="31"/>
        <w:rPr>
          <w:rFonts w:ascii="宋体" w:eastAsia="宋体" w:hAnsi="宋体"/>
          <w:lang w:eastAsia="zh-CN"/>
        </w:rPr>
      </w:pPr>
      <w:r w:rsidRPr="008207C9">
        <w:rPr>
          <w:rFonts w:ascii="宋体" w:eastAsia="宋体" w:hAnsi="宋体"/>
          <w:lang w:eastAsia="zh-CN"/>
        </w:rPr>
        <w:t>5 北城与惠民社区的搬迁后关系连接</w:t>
      </w:r>
    </w:p>
    <w:p w14:paraId="5E889402"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北城兼有易地搬迁、低收入和棚改安置家庭；惠民是易地搬迁集中安置社区。共同问题是多样需求、关系重组与服务组织不足。</w:t>
      </w:r>
    </w:p>
    <w:p w14:paraId="38A30265" w14:textId="77777777" w:rsidR="002C65A9" w:rsidRPr="008207C9" w:rsidRDefault="00000000">
      <w:pPr>
        <w:rPr>
          <w:rFonts w:ascii="宋体" w:hAnsi="宋体"/>
          <w:lang w:eastAsia="zh-CN"/>
        </w:rPr>
      </w:pPr>
      <w:r w:rsidRPr="008207C9">
        <w:rPr>
          <w:rFonts w:ascii="宋体" w:hAnsi="宋体"/>
          <w:b/>
          <w:lang w:eastAsia="zh-CN"/>
        </w:rPr>
        <w:lastRenderedPageBreak/>
        <w:t>解决方案：</w:t>
      </w:r>
      <w:r w:rsidRPr="008207C9">
        <w:rPr>
          <w:rFonts w:ascii="宋体" w:hAnsi="宋体"/>
          <w:lang w:eastAsia="zh-CN"/>
        </w:rPr>
        <w:t>北城围绕青少年项目组织社工与志愿者协作；惠民通过“七色服务”及资源联动回应多群体需要。</w:t>
      </w:r>
    </w:p>
    <w:p w14:paraId="609FA538"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将两例分别按需求识别→骨干及队伍组织→分项目服务→参与反馈梳理。北城短中长期目标、惠民四阶段安排属于计划，只有介入过程中的具体叙述才能作为实施线索。</w:t>
      </w:r>
    </w:p>
    <w:p w14:paraId="67924EF3" w14:textId="77777777" w:rsidR="002C65A9" w:rsidRPr="008207C9" w:rsidRDefault="00000000">
      <w:pPr>
        <w:rPr>
          <w:rFonts w:ascii="宋体" w:hAnsi="宋体"/>
          <w:lang w:eastAsia="zh-CN"/>
        </w:rPr>
      </w:pPr>
      <w:r w:rsidRPr="008207C9">
        <w:rPr>
          <w:rFonts w:ascii="宋体" w:hAnsi="宋体"/>
          <w:b/>
          <w:lang w:eastAsia="zh-CN"/>
        </w:rPr>
        <w:t>代表价值与证据边界：</w:t>
      </w:r>
      <w:r w:rsidRPr="008207C9">
        <w:rPr>
          <w:rFonts w:ascii="宋体" w:hAnsi="宋体"/>
          <w:lang w:eastAsia="zh-CN"/>
        </w:rPr>
        <w:t>惠民反思明确提出职责边界模糊、专业介入不足和政府资金依赖。两例适合分析关系连接的条件，不宜直接认定社区融入已实现。来源：C11段4、56—77、97；C13段4、62—72、85—87、95。北城为混合安置社区，不能把全体居民均视为易地搬迁群体。</w:t>
      </w:r>
    </w:p>
    <w:p w14:paraId="72EBB8E9" w14:textId="77777777" w:rsidR="002C65A9" w:rsidRPr="008207C9" w:rsidRDefault="00000000">
      <w:pPr>
        <w:pStyle w:val="31"/>
        <w:rPr>
          <w:rFonts w:ascii="宋体" w:eastAsia="宋体" w:hAnsi="宋体"/>
          <w:lang w:eastAsia="zh-CN"/>
        </w:rPr>
      </w:pPr>
      <w:r w:rsidRPr="008207C9">
        <w:rPr>
          <w:rFonts w:ascii="宋体" w:eastAsia="宋体" w:hAnsi="宋体"/>
          <w:lang w:eastAsia="zh-CN"/>
        </w:rPr>
        <w:t>6 东城社区的既有志愿者能力建设</w:t>
      </w:r>
    </w:p>
    <w:p w14:paraId="5821AD6B"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新旧小区并存，原已有22名老年志愿者，队伍服务单一、年龄结构偏老，年轻居民的意愿缺少组织入口。</w:t>
      </w:r>
    </w:p>
    <w:p w14:paraId="1F06B591" w14:textId="77777777" w:rsidR="002C65A9" w:rsidRPr="008207C9" w:rsidRDefault="00000000">
      <w:pPr>
        <w:rPr>
          <w:rFonts w:ascii="宋体" w:hAnsi="宋体"/>
          <w:lang w:eastAsia="zh-CN"/>
        </w:rPr>
      </w:pPr>
      <w:r w:rsidRPr="008207C9">
        <w:rPr>
          <w:rFonts w:ascii="宋体" w:hAnsi="宋体"/>
          <w:b/>
          <w:lang w:eastAsia="zh-CN"/>
        </w:rPr>
        <w:t>解决方案：</w:t>
      </w:r>
      <w:r w:rsidRPr="008207C9">
        <w:rPr>
          <w:rFonts w:ascii="宋体" w:hAnsi="宋体"/>
          <w:lang w:eastAsia="zh-CN"/>
        </w:rPr>
        <w:t>围绕居民需求提供分层培训、标准化流程、功能分组和代际互助，拓展原有队伍的服务能力。</w:t>
      </w:r>
    </w:p>
    <w:p w14:paraId="5F705164"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文书报告需求调查→针对需求开展培训→形成服务规范→组织多类项目与代际协作。分析能力提升应查看具体技能运用及岗位变化，而非只数培训场次。</w:t>
      </w:r>
    </w:p>
    <w:p w14:paraId="72EF61BC" w14:textId="77777777" w:rsidR="002C65A9" w:rsidRPr="008207C9" w:rsidRDefault="00000000">
      <w:pPr>
        <w:rPr>
          <w:rFonts w:ascii="宋体" w:hAnsi="宋体"/>
          <w:lang w:eastAsia="zh-CN"/>
        </w:rPr>
      </w:pPr>
      <w:r w:rsidRPr="008207C9">
        <w:rPr>
          <w:rFonts w:ascii="宋体" w:hAnsi="宋体"/>
          <w:b/>
          <w:lang w:eastAsia="zh-CN"/>
        </w:rPr>
        <w:t>代表价值与证据边界：</w:t>
      </w:r>
      <w:r w:rsidRPr="008207C9">
        <w:rPr>
          <w:rFonts w:ascii="宋体" w:hAnsi="宋体"/>
          <w:lang w:eastAsia="zh-CN"/>
        </w:rPr>
        <w:t>这首先是已有志愿者再赋能案例，不能把22人全部写成受助后转为志愿者。材料的年限、活动和成效数据仍需台账支持。来源：C21段4—7、49—76、83—105。</w:t>
      </w:r>
    </w:p>
    <w:p w14:paraId="64856587" w14:textId="77777777" w:rsidR="002C65A9" w:rsidRPr="008207C9" w:rsidRDefault="00000000">
      <w:pPr>
        <w:pStyle w:val="31"/>
        <w:rPr>
          <w:rFonts w:ascii="宋体" w:eastAsia="宋体" w:hAnsi="宋体"/>
          <w:lang w:eastAsia="zh-CN"/>
        </w:rPr>
      </w:pPr>
      <w:r w:rsidRPr="008207C9">
        <w:rPr>
          <w:rFonts w:ascii="宋体" w:eastAsia="宋体" w:hAnsi="宋体"/>
          <w:lang w:eastAsia="zh-CN"/>
        </w:rPr>
        <w:t>7 东环社区的公共空间共同建设</w:t>
      </w:r>
    </w:p>
    <w:p w14:paraId="6C94CC2C"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东环二区为缺乏物业管理的老旧排房小区，道路、公厕和公共空间存在问题，居民缺少公共参与机会。</w:t>
      </w:r>
    </w:p>
    <w:p w14:paraId="2369B5EA" w14:textId="77777777" w:rsidR="002C65A9" w:rsidRPr="008207C9" w:rsidRDefault="00000000">
      <w:pPr>
        <w:rPr>
          <w:rFonts w:ascii="宋体" w:hAnsi="宋体"/>
          <w:lang w:eastAsia="zh-CN"/>
        </w:rPr>
      </w:pPr>
      <w:r w:rsidRPr="008207C9">
        <w:rPr>
          <w:rFonts w:ascii="宋体" w:hAnsi="宋体"/>
          <w:b/>
          <w:lang w:eastAsia="zh-CN"/>
        </w:rPr>
        <w:t>解决方案：</w:t>
      </w:r>
      <w:r w:rsidRPr="008207C9">
        <w:rPr>
          <w:rFonts w:ascii="宋体" w:hAnsi="宋体"/>
          <w:lang w:eastAsia="zh-CN"/>
        </w:rPr>
        <w:t>将基础设施更新与居民议事、方案共创、志愿支援、旧物改造和后续维护相连接。</w:t>
      </w:r>
    </w:p>
    <w:p w14:paraId="29748449"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需求听证并排序→居民参与材料和方案选择→志愿者协助清理、搬运和清洁→旧物征集与景观改造→认领养护、订立维护公约及组织文化队伍。</w:t>
      </w:r>
    </w:p>
    <w:p w14:paraId="7603B9C9" w14:textId="77777777" w:rsidR="002C65A9" w:rsidRPr="008207C9" w:rsidRDefault="00000000">
      <w:pPr>
        <w:rPr>
          <w:rFonts w:ascii="宋体" w:hAnsi="宋体"/>
          <w:lang w:eastAsia="zh-CN"/>
        </w:rPr>
      </w:pPr>
      <w:r w:rsidRPr="008207C9">
        <w:rPr>
          <w:rFonts w:ascii="宋体" w:hAnsi="宋体"/>
          <w:b/>
          <w:lang w:eastAsia="zh-CN"/>
        </w:rPr>
        <w:t>代表价值与证据边界：</w:t>
      </w:r>
      <w:r w:rsidRPr="008207C9">
        <w:rPr>
          <w:rFonts w:ascii="宋体" w:hAnsi="宋体"/>
          <w:lang w:eastAsia="zh-CN"/>
        </w:rPr>
        <w:t>该例有较具体的行为链，适合研究共同决策与共同维护。2023—2025年工程与社工试点的贡献应分开核实，满意度上升仍属自报。来源：C23段11—24、26—32、39—48。</w:t>
      </w:r>
    </w:p>
    <w:p w14:paraId="07FB48FD" w14:textId="77777777" w:rsidR="002C65A9" w:rsidRPr="008207C9" w:rsidRDefault="00000000">
      <w:pPr>
        <w:pStyle w:val="31"/>
        <w:rPr>
          <w:rFonts w:ascii="宋体" w:eastAsia="宋体" w:hAnsi="宋体"/>
          <w:lang w:eastAsia="zh-CN"/>
        </w:rPr>
      </w:pPr>
      <w:r w:rsidRPr="008207C9">
        <w:rPr>
          <w:rFonts w:ascii="宋体" w:eastAsia="宋体" w:hAnsi="宋体"/>
          <w:lang w:eastAsia="zh-CN"/>
        </w:rPr>
        <w:t>8 莲池社区的受助者角色转化</w:t>
      </w:r>
    </w:p>
    <w:p w14:paraId="4E2BB3DA"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困难家庭、独居老人和残障居民的需要难以由零散服务持续回应，同时他们拥有可贡献的经验与技能。</w:t>
      </w:r>
    </w:p>
    <w:p w14:paraId="7D9F96E5" w14:textId="77777777" w:rsidR="002C65A9" w:rsidRPr="008207C9" w:rsidRDefault="00000000">
      <w:pPr>
        <w:rPr>
          <w:rFonts w:ascii="宋体" w:hAnsi="宋体"/>
          <w:lang w:eastAsia="zh-CN"/>
        </w:rPr>
      </w:pPr>
      <w:r w:rsidRPr="008207C9">
        <w:rPr>
          <w:rFonts w:ascii="宋体" w:hAnsi="宋体"/>
          <w:b/>
          <w:lang w:eastAsia="zh-CN"/>
        </w:rPr>
        <w:t>解决方案：</w:t>
      </w:r>
      <w:r w:rsidRPr="008207C9">
        <w:rPr>
          <w:rFonts w:ascii="宋体" w:hAnsi="宋体"/>
          <w:lang w:eastAsia="zh-CN"/>
        </w:rPr>
        <w:t>通过动态台账、生活支持和陪伴建立关系，再提供手工与邻里缝补等可参与场景。</w:t>
      </w:r>
    </w:p>
    <w:p w14:paraId="6E6CD430"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识别需要并持续支持→参与邻里活动→既有技能被看见→居民自愿进入志愿岗位。文书具体叙述一名残障服务对象在缝补站获得支持后主动成为骨干。</w:t>
      </w:r>
    </w:p>
    <w:p w14:paraId="60151F29" w14:textId="77777777" w:rsidR="002C65A9" w:rsidRPr="008207C9" w:rsidRDefault="00000000">
      <w:pPr>
        <w:rPr>
          <w:rFonts w:ascii="宋体" w:hAnsi="宋体"/>
          <w:lang w:eastAsia="zh-CN"/>
        </w:rPr>
      </w:pPr>
      <w:r w:rsidRPr="008207C9">
        <w:rPr>
          <w:rFonts w:ascii="宋体" w:hAnsi="宋体"/>
          <w:b/>
          <w:lang w:eastAsia="zh-CN"/>
        </w:rPr>
        <w:t>代表价值与证据边界：</w:t>
      </w:r>
      <w:r w:rsidRPr="008207C9">
        <w:rPr>
          <w:rFonts w:ascii="宋体" w:hAnsi="宋体"/>
          <w:lang w:eastAsia="zh-CN"/>
        </w:rPr>
        <w:t>原文引语属于案例叙述，不是本报告完成的访谈；另一位居民的微收入活动应与无偿志愿服务分开。人数增长不能替代个人转化证据。来源：C24段9、12—19、22—24。</w:t>
      </w:r>
    </w:p>
    <w:p w14:paraId="25594D20" w14:textId="77777777" w:rsidR="002C65A9" w:rsidRPr="008207C9" w:rsidRDefault="00000000">
      <w:pPr>
        <w:pStyle w:val="31"/>
        <w:rPr>
          <w:rFonts w:ascii="宋体" w:eastAsia="宋体" w:hAnsi="宋体"/>
          <w:lang w:eastAsia="zh-CN"/>
        </w:rPr>
      </w:pPr>
      <w:r w:rsidRPr="008207C9">
        <w:rPr>
          <w:rFonts w:ascii="宋体" w:eastAsia="宋体" w:hAnsi="宋体"/>
          <w:lang w:eastAsia="zh-CN"/>
        </w:rPr>
        <w:lastRenderedPageBreak/>
        <w:t>9 德胜街社区的新就业群体参与</w:t>
      </w:r>
    </w:p>
    <w:p w14:paraId="6DF0874F" w14:textId="77777777" w:rsidR="002C65A9" w:rsidRPr="008207C9" w:rsidRDefault="00000000">
      <w:pPr>
        <w:rPr>
          <w:rFonts w:ascii="宋体" w:hAnsi="宋体"/>
          <w:lang w:eastAsia="zh-CN"/>
        </w:rPr>
      </w:pPr>
      <w:r w:rsidRPr="008207C9">
        <w:rPr>
          <w:rFonts w:ascii="宋体" w:hAnsi="宋体"/>
          <w:b/>
          <w:lang w:eastAsia="zh-CN"/>
        </w:rPr>
        <w:t>背景与问题：</w:t>
      </w:r>
      <w:r w:rsidRPr="008207C9">
        <w:rPr>
          <w:rFonts w:ascii="宋体" w:hAnsi="宋体"/>
          <w:lang w:eastAsia="zh-CN"/>
        </w:rPr>
        <w:t>骑手和快递员工时分散、流动较强，需要工作便利、生活支持及社区连接，传统固定时段活动不易适配。</w:t>
      </w:r>
    </w:p>
    <w:p w14:paraId="3F83D4DD" w14:textId="77777777" w:rsidR="002C65A9" w:rsidRPr="008207C9" w:rsidRDefault="00000000">
      <w:pPr>
        <w:rPr>
          <w:rFonts w:ascii="宋体" w:hAnsi="宋体"/>
          <w:lang w:eastAsia="zh-CN"/>
        </w:rPr>
      </w:pPr>
      <w:r w:rsidRPr="008207C9">
        <w:rPr>
          <w:rFonts w:ascii="宋体" w:hAnsi="宋体"/>
          <w:b/>
          <w:lang w:eastAsia="zh-CN"/>
        </w:rPr>
        <w:t>解决方案：</w:t>
      </w:r>
      <w:r w:rsidRPr="008207C9">
        <w:rPr>
          <w:rFonts w:ascii="宋体" w:hAnsi="宋体"/>
          <w:lang w:eastAsia="zh-CN"/>
        </w:rPr>
        <w:t>建设暖新驿站与友好商户网络，将专业支持、家庭服务与适配流动工作的志愿岗位及反馈渠道相连接。</w:t>
      </w:r>
    </w:p>
    <w:p w14:paraId="3F8A032B" w14:textId="77777777" w:rsidR="002C65A9" w:rsidRPr="008207C9" w:rsidRDefault="00000000">
      <w:pPr>
        <w:rPr>
          <w:rFonts w:ascii="宋体" w:hAnsi="宋体"/>
          <w:lang w:eastAsia="zh-CN"/>
        </w:rPr>
      </w:pPr>
      <w:r w:rsidRPr="008207C9">
        <w:rPr>
          <w:rFonts w:ascii="宋体" w:hAnsi="宋体"/>
          <w:b/>
          <w:lang w:eastAsia="zh-CN"/>
        </w:rPr>
        <w:t>解决步骤：</w:t>
      </w:r>
      <w:r w:rsidRPr="008207C9">
        <w:rPr>
          <w:rFonts w:ascii="宋体" w:hAnsi="宋体"/>
          <w:lang w:eastAsia="zh-CN"/>
        </w:rPr>
        <w:t>文书分别记录需求识别、站点与商户连接、共性与个性服务、骨干与队伍培育、线索反馈及认可。研究拟核实这些环节在同一参与者经历中的先后与衔接。</w:t>
      </w:r>
    </w:p>
    <w:p w14:paraId="2CA85D24" w14:textId="77777777" w:rsidR="002C65A9" w:rsidRPr="008207C9" w:rsidRDefault="00000000">
      <w:pPr>
        <w:rPr>
          <w:rFonts w:ascii="宋体" w:hAnsi="宋体"/>
          <w:lang w:eastAsia="zh-CN"/>
        </w:rPr>
      </w:pPr>
      <w:r w:rsidRPr="008207C9">
        <w:rPr>
          <w:rFonts w:ascii="宋体" w:hAnsi="宋体"/>
          <w:b/>
          <w:lang w:eastAsia="zh-CN"/>
        </w:rPr>
        <w:t>代表价值与证据边界：</w:t>
      </w:r>
      <w:r w:rsidRPr="008207C9">
        <w:rPr>
          <w:rFonts w:ascii="宋体" w:hAnsi="宋体"/>
          <w:lang w:eastAsia="zh-CN"/>
        </w:rPr>
        <w:t>材料报告22名新就业志愿者和32条问题线索，但尚不能判断普遍参与或持续留存。需要核实服务接触与参与的先后关系。来源：C29段35—37、57—66、71—75。</w:t>
      </w:r>
    </w:p>
    <w:p w14:paraId="520A03B8" w14:textId="77777777" w:rsidR="002C65A9" w:rsidRPr="008207C9" w:rsidRDefault="00000000">
      <w:pPr>
        <w:pStyle w:val="1"/>
        <w:pageBreakBefore/>
        <w:rPr>
          <w:rFonts w:ascii="宋体" w:eastAsia="宋体" w:hAnsi="宋体"/>
          <w:lang w:eastAsia="zh-CN"/>
        </w:rPr>
      </w:pPr>
      <w:r w:rsidRPr="008207C9">
        <w:rPr>
          <w:rFonts w:ascii="宋体" w:eastAsia="宋体" w:hAnsi="宋体"/>
          <w:lang w:eastAsia="zh-CN"/>
        </w:rPr>
        <w:lastRenderedPageBreak/>
        <w:t>三 理论文献的独立分析</w:t>
      </w:r>
    </w:p>
    <w:p w14:paraId="653D9B49" w14:textId="77777777" w:rsidR="002C65A9" w:rsidRPr="008207C9" w:rsidRDefault="00000000">
      <w:pPr>
        <w:rPr>
          <w:rFonts w:ascii="宋体" w:hAnsi="宋体"/>
          <w:lang w:eastAsia="zh-CN"/>
        </w:rPr>
      </w:pPr>
      <w:r w:rsidRPr="008207C9">
        <w:rPr>
          <w:rFonts w:ascii="宋体" w:hAnsi="宋体"/>
          <w:lang w:eastAsia="zh-CN"/>
        </w:rPr>
        <w:t>“党建引领”首先是制度情境和组织机制，需要进一步操作化；“专业社工+志愿服务”“五社联动”是实践安排；“扎根理论”在本次文献中主要是研究方法。嵌入性、合作生产、增能、制度逻辑和空间生产等提供理论资源，而“关系增能”“链式动员”等是作者用于特定问题的分析框架，不能当作普遍定律。</w:t>
      </w:r>
    </w:p>
    <w:p w14:paraId="077B1983" w14:textId="77777777" w:rsidR="002C65A9" w:rsidRPr="008207C9" w:rsidRDefault="00000000">
      <w:pPr>
        <w:rPr>
          <w:rFonts w:ascii="宋体" w:hAnsi="宋体"/>
          <w:lang w:eastAsia="zh-CN"/>
        </w:rPr>
      </w:pPr>
      <w:r w:rsidRPr="008207C9">
        <w:rPr>
          <w:rFonts w:ascii="宋体" w:hAnsi="宋体"/>
          <w:lang w:eastAsia="zh-CN"/>
        </w:rPr>
        <w:t>纪文晓对志愿服务与社会工作的概念辨析说明，两者既有联系，也存在专业训练、组织管理和服务方式等区别。本报告仅将其用于历史概念讨论，不把2010年的制度表述当作当前资格与管理规定。[L80，PDF第1—3页]</w:t>
      </w:r>
    </w:p>
    <w:p w14:paraId="188E6FD6" w14:textId="77777777" w:rsidR="002C65A9" w:rsidRPr="008207C9" w:rsidRDefault="00000000">
      <w:pPr>
        <w:rPr>
          <w:rFonts w:ascii="宋体" w:hAnsi="宋体"/>
          <w:lang w:eastAsia="zh-CN"/>
        </w:rPr>
      </w:pPr>
      <w:r w:rsidRPr="008207C9">
        <w:rPr>
          <w:rFonts w:ascii="宋体" w:hAnsi="宋体"/>
          <w:lang w:eastAsia="zh-CN"/>
        </w:rPr>
        <w:t>以下十组代表框架以16篇文献为核心。每组所列观察指标是本报告据文献形成的编码建议，不代表已经收集到对应数据。</w:t>
      </w:r>
    </w:p>
    <w:p w14:paraId="2B6535E4"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T1 嵌入性与党建引领下的组织整合</w:t>
      </w:r>
    </w:p>
    <w:p w14:paraId="64D13ACD"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L28文军、高芸为主，L10郭彩琴、张瑾与L62刘曼格为党建机制补充。嵌入性理论经由制度、关系、文化三个维度解释志愿组织如何进入治理体系；党建不是“效果标签”，而是制度嵌入与关系协调的具体条件。</w:t>
      </w:r>
    </w:p>
    <w:p w14:paraId="49C9B58B"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L28认为组织可以通过制度嵌入获得行动规范与合法性，通过向上连接党政、向下扎根社区、横向联盟社会组织配置资源，再通过价值引领、组织品牌和文化认同稳定合作。L10提出价值重塑、组织网络重构、服务机制协同；L62进一步将其细化为价值引导、全嵌入协同、在场性与专业服务能力提升。</w:t>
      </w:r>
    </w:p>
    <w:p w14:paraId="5A4684FD" w14:textId="77777777" w:rsidR="002C65A9" w:rsidRPr="008207C9" w:rsidRDefault="00000000">
      <w:pPr>
        <w:rPr>
          <w:rFonts w:ascii="宋体" w:hAnsi="宋体"/>
          <w:lang w:eastAsia="zh-CN"/>
        </w:rPr>
      </w:pPr>
      <w:r w:rsidRPr="008207C9">
        <w:rPr>
          <w:rFonts w:ascii="宋体" w:hAnsi="宋体"/>
          <w:b/>
          <w:lang w:eastAsia="zh-CN"/>
        </w:rPr>
        <w:t>观察指标：</w:t>
      </w:r>
      <w:r w:rsidRPr="008207C9">
        <w:rPr>
          <w:rFonts w:ascii="宋体" w:hAnsi="宋体"/>
          <w:lang w:eastAsia="zh-CN"/>
        </w:rPr>
        <w:t>是否有明确协调主体、联合会议及决议；共建资源是否真正进入项目；社工能否长期驻点；需求、资源、项目清单如何对接；组织间分工是否延续；居民是否参与决策。不能只统计挂牌数、党员数或联席单位数。</w:t>
      </w:r>
    </w:p>
    <w:p w14:paraId="5E68C28A"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L10、L62以规范性论述为主，不能单独证明效果；L28是宁波单个组织研究，其良好运作可能依赖当地财政、组织基础和网络。过度行政依附可能压缩志愿自主性与专业判断，党建引领不等于用行政任务替代居民需求。</w:t>
      </w:r>
    </w:p>
    <w:p w14:paraId="73FBFFCC" w14:textId="77777777" w:rsidR="002C65A9" w:rsidRPr="008207C9" w:rsidRDefault="00000000">
      <w:pPr>
        <w:rPr>
          <w:rFonts w:ascii="宋体" w:hAnsi="宋体"/>
          <w:lang w:eastAsia="zh-CN"/>
        </w:rPr>
      </w:pPr>
      <w:r w:rsidRPr="008207C9">
        <w:rPr>
          <w:rFonts w:ascii="宋体" w:hAnsi="宋体"/>
          <w:b/>
          <w:lang w:eastAsia="zh-CN"/>
        </w:rPr>
        <w:t>原文定位：</w:t>
      </w:r>
      <w:r w:rsidRPr="008207C9">
        <w:rPr>
          <w:rFonts w:ascii="宋体" w:hAnsi="宋体"/>
          <w:lang w:eastAsia="zh-CN"/>
        </w:rPr>
        <w:t>L28物理第4页为理论来源；第6—8页制度嵌入，第9—11页关系嵌入，第13—15页文化嵌入，第16—17页总结与依附/自主张力。L10第4—6页（刊18—20页）为创新框架。L62第5—6页（刊35—36页）为机制与组织架构；其第7页为刊44页的接续内容，不能当作另一篇完整论文。</w:t>
      </w:r>
    </w:p>
    <w:p w14:paraId="259122E2"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T2 合作生产与居缘建构主体增能</w:t>
      </w:r>
    </w:p>
    <w:p w14:paraId="4BF3EF9F"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L22杨永娇、高雅；L29张雷、周倩、张平。L22以合作生产解释第三方社会组织如何缓解政府与志愿服务力量的非对称依赖；L29把社会资本理论和增能理论结合，解释陌生人社区中合作生产的动力与能力从何而来。</w:t>
      </w:r>
    </w:p>
    <w:p w14:paraId="683C9774"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L22将服务分为决策、设计、执行，社会组织分别承担协调、规划、生产功能，推动志愿力量由行政助手向合作伙伴转变。L29认为，空间联结、情感凝聚、秩序整合形成社会资本；效能激活、组织赋能、权利下沉形成合作能力，两者互促。</w:t>
      </w:r>
    </w:p>
    <w:p w14:paraId="778B1E2B" w14:textId="77777777" w:rsidR="002C65A9" w:rsidRPr="008207C9" w:rsidRDefault="00000000">
      <w:pPr>
        <w:rPr>
          <w:rFonts w:ascii="宋体" w:hAnsi="宋体"/>
          <w:lang w:eastAsia="zh-CN"/>
        </w:rPr>
      </w:pPr>
      <w:r w:rsidRPr="008207C9">
        <w:rPr>
          <w:rFonts w:ascii="宋体" w:hAnsi="宋体"/>
          <w:b/>
          <w:lang w:eastAsia="zh-CN"/>
        </w:rPr>
        <w:lastRenderedPageBreak/>
        <w:t>观察指标：</w:t>
      </w:r>
      <w:r w:rsidRPr="008207C9">
        <w:rPr>
          <w:rFonts w:ascii="宋体" w:hAnsi="宋体"/>
          <w:lang w:eastAsia="zh-CN"/>
        </w:rPr>
        <w:t>谁提议项目、谁确定服务对象、谁能修改方案、谁掌握预算或调配资源、谁执行及评估；居民建议是否改变决策；社区互信与合作网络是否形成；技能和决策权是否同时增长。服务对象出席活动、被访问或领取物资不自动构成合作生产。</w:t>
      </w:r>
    </w:p>
    <w:p w14:paraId="2F116071"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L22的负责人具有前社区党委书记的双重身份和长期地方网络，不能忽略个人与组织条件；L29基于陌生人社区的老年助餐等实践，结论需要在山西案例中用过程材料验证，不能机械移植为所有社区通用模型。</w:t>
      </w:r>
    </w:p>
    <w:p w14:paraId="48AD9C9A" w14:textId="77777777" w:rsidR="002C65A9" w:rsidRPr="008207C9" w:rsidRDefault="00000000">
      <w:pPr>
        <w:rPr>
          <w:rFonts w:ascii="宋体" w:hAnsi="宋体"/>
          <w:lang w:eastAsia="zh-CN"/>
        </w:rPr>
      </w:pPr>
      <w:r w:rsidRPr="008207C9">
        <w:rPr>
          <w:rFonts w:ascii="宋体" w:hAnsi="宋体"/>
          <w:b/>
          <w:lang w:eastAsia="zh-CN"/>
        </w:rPr>
        <w:t>原文定位：</w:t>
      </w:r>
      <w:r w:rsidRPr="008207C9">
        <w:rPr>
          <w:rFonts w:ascii="宋体" w:hAnsi="宋体"/>
          <w:lang w:eastAsia="zh-CN"/>
        </w:rPr>
        <w:t>L22物理第7—8页（刊132—133页）界定合作生产及三阶段；第13—17页说明第三方介入与效果，第18—20页（刊143—145页）讨论本土扎根、党建合法性与社区资源条件。L29第3页（刊74页）明确三项命题；第6—8页（刊77—79页）呈现机制；第9页为结论讨论。</w:t>
      </w:r>
    </w:p>
    <w:p w14:paraId="475D99B6"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T3 增能理论与关系增能</w:t>
      </w:r>
    </w:p>
    <w:p w14:paraId="6CDEA5D1"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L24王依娜、陈树强为主；L72魏爽、张馨月提供新就业群体的应用框架。理论重点不只是“教会技能”，还包括获得自主行动机会、决策影响力和可以持续使用的支持网络。</w:t>
      </w:r>
    </w:p>
    <w:p w14:paraId="348C46CD"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L24提出“关系构建—能力孵化—治理转型”：把分散居民的生活互助、情感联结转化为社区支持网络，形成自我服务与自我协作。L72通过“选苗—育苗—用苗”形成个体、组织、社区三个层次的赋权，并用增能与赋权、动员与参与、链接与支持、引导与退出等行动策略促使“小哥”转为治理参与者。</w:t>
      </w:r>
    </w:p>
    <w:p w14:paraId="0484F454" w14:textId="77777777" w:rsidR="002C65A9" w:rsidRPr="008207C9" w:rsidRDefault="00000000">
      <w:pPr>
        <w:rPr>
          <w:rFonts w:ascii="宋体" w:hAnsi="宋体"/>
          <w:lang w:eastAsia="zh-CN"/>
        </w:rPr>
      </w:pPr>
      <w:r w:rsidRPr="008207C9">
        <w:rPr>
          <w:rFonts w:ascii="宋体" w:hAnsi="宋体"/>
          <w:b/>
          <w:lang w:eastAsia="zh-CN"/>
        </w:rPr>
        <w:t>观察指标：</w:t>
      </w:r>
      <w:r w:rsidRPr="008207C9">
        <w:rPr>
          <w:rFonts w:ascii="宋体" w:hAnsi="宋体"/>
          <w:lang w:eastAsia="zh-CN"/>
        </w:rPr>
        <w:t>原先受助者是否成为志愿者/骨干；其能否独立提出、组织和调整服务；新建立的互助关系是否跨家庭或跨群体；社工减少介入后是否仍运作；服务对象是否具有拒绝、选择和发声的机会。证书、培训次数只是投入，不能等同于增能结果。</w:t>
      </w:r>
    </w:p>
    <w:p w14:paraId="7B9DE36C"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L24是两家服务中心的案例解释，关系网络可能同时产生排斥与骨干垄断，须观察边缘成员；L72涉及高流动、算法约束和碎片时间的新就业群体，作者提示了资源依赖与多方协同等局限，不能把普通社区结论直接套给骑手，也不能用志愿服务替代劳动权益保障。</w:t>
      </w:r>
    </w:p>
    <w:p w14:paraId="732AAD2D" w14:textId="77777777" w:rsidR="002C65A9" w:rsidRPr="008207C9" w:rsidRDefault="00000000">
      <w:pPr>
        <w:rPr>
          <w:rFonts w:ascii="宋体" w:hAnsi="宋体"/>
          <w:lang w:eastAsia="zh-CN"/>
        </w:rPr>
      </w:pPr>
      <w:r w:rsidRPr="008207C9">
        <w:rPr>
          <w:rFonts w:ascii="宋体" w:hAnsi="宋体"/>
          <w:b/>
          <w:lang w:eastAsia="zh-CN"/>
        </w:rPr>
        <w:t>原文定位：</w:t>
      </w:r>
      <w:r w:rsidRPr="008207C9">
        <w:rPr>
          <w:rFonts w:ascii="宋体" w:hAnsi="宋体"/>
          <w:lang w:eastAsia="zh-CN"/>
        </w:rPr>
        <w:t>L24物理第5—6页为案例过程，第8—9页（刊159—160页）界定关系增能及机制；第9页明确准备、开始、中间、结束与转换各阶段。L72第15—20页（刊175—180页）为选苗、育苗、用苗及行动策略，第21—22页为内生信任、深度嵌入与参与式融入，第23—25页（刊183—185页）为结论与限制。</w:t>
      </w:r>
    </w:p>
    <w:p w14:paraId="47429CCB"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T4 情感治理与情感嵌入</w:t>
      </w:r>
    </w:p>
    <w:p w14:paraId="618604EA"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L31党秀云、胡乘铭。适合解释独居老人、邻里互助、代际互动中的参与维持与关系修复。</w:t>
      </w:r>
    </w:p>
    <w:p w14:paraId="6D7777CC"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志愿服务通过情感心智、情感关系、情感氛围、情感空间、情感能力五重嵌入，培育价值认同、社区归属、人际互信和公民美德。信任与志愿参与可能相互促进，而非仅有单向影响。</w:t>
      </w:r>
    </w:p>
    <w:p w14:paraId="1B3BB171" w14:textId="77777777" w:rsidR="002C65A9" w:rsidRPr="008207C9" w:rsidRDefault="00000000">
      <w:pPr>
        <w:rPr>
          <w:rFonts w:ascii="宋体" w:hAnsi="宋体"/>
          <w:lang w:eastAsia="zh-CN"/>
        </w:rPr>
      </w:pPr>
      <w:r w:rsidRPr="008207C9">
        <w:rPr>
          <w:rFonts w:ascii="宋体" w:hAnsi="宋体"/>
          <w:b/>
          <w:lang w:eastAsia="zh-CN"/>
        </w:rPr>
        <w:t>观察指标：</w:t>
      </w:r>
      <w:r w:rsidRPr="008207C9">
        <w:rPr>
          <w:rFonts w:ascii="宋体" w:hAnsi="宋体"/>
          <w:lang w:eastAsia="zh-CN"/>
        </w:rPr>
        <w:t>是否稳定结对、是否形成活动之外的日常交往、居民如何叙述信任和归属、服务对象是否由陌生接触转为主动求助或回馈、是否出现跨代际支持。仅有“气氛热烈”“满意度高”不足以识别情感机制。</w:t>
      </w:r>
    </w:p>
    <w:p w14:paraId="5C12F7EB"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该文以理论分析为主；关系改善可能先于志愿参与，不能据叙事倒推出因果。情感互动不能替代专业风险识别和服务规则；需要观察不愿参与者、关系负担及少数群体被排除的情形。</w:t>
      </w:r>
    </w:p>
    <w:p w14:paraId="5EBDD13B" w14:textId="77777777" w:rsidR="002C65A9" w:rsidRPr="008207C9" w:rsidRDefault="00000000">
      <w:pPr>
        <w:rPr>
          <w:rFonts w:ascii="宋体" w:hAnsi="宋体"/>
          <w:lang w:eastAsia="zh-CN"/>
        </w:rPr>
      </w:pPr>
      <w:r w:rsidRPr="008207C9">
        <w:rPr>
          <w:rFonts w:ascii="宋体" w:hAnsi="宋体"/>
          <w:b/>
          <w:lang w:eastAsia="zh-CN"/>
        </w:rPr>
        <w:lastRenderedPageBreak/>
        <w:t>原文定位：</w:t>
      </w:r>
      <w:r w:rsidRPr="008207C9">
        <w:rPr>
          <w:rFonts w:ascii="宋体" w:hAnsi="宋体"/>
          <w:lang w:eastAsia="zh-CN"/>
        </w:rPr>
        <w:t>物理第1—3页（刊81—83页）五重机制；第3—5页为治理功效；第4页（刊84页）明确支持、信任和参与的双向关系；第5—6页为实践进路。</w:t>
      </w:r>
    </w:p>
    <w:p w14:paraId="33109CA0"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T5 多元制度逻辑</w:t>
      </w:r>
    </w:p>
    <w:p w14:paraId="1F5577F3"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L40黄晓星、吴小芹。适合分析“专业社工+志愿服务”怎样避免活动化、任务化和专业性被稀释。</w:t>
      </w:r>
    </w:p>
    <w:p w14:paraId="2CE7663E"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政府行政逻辑、社区治理逻辑、专业逻辑分别呈现实用主义、发展主义、规范主义。政府资源供给和合法性支持具有主导作用；当行政指标与自主培育冲突，专业与社区逻辑的融合可争取相对平衡。</w:t>
      </w:r>
    </w:p>
    <w:p w14:paraId="444A1E82" w14:textId="77777777" w:rsidR="002C65A9" w:rsidRPr="008207C9" w:rsidRDefault="00000000">
      <w:pPr>
        <w:rPr>
          <w:rFonts w:ascii="宋体" w:hAnsi="宋体"/>
          <w:lang w:eastAsia="zh-CN"/>
        </w:rPr>
      </w:pPr>
      <w:r w:rsidRPr="008207C9">
        <w:rPr>
          <w:rFonts w:ascii="宋体" w:hAnsi="宋体"/>
          <w:b/>
          <w:lang w:eastAsia="zh-CN"/>
        </w:rPr>
        <w:t>观察指标：</w:t>
      </w:r>
      <w:r w:rsidRPr="008207C9">
        <w:rPr>
          <w:rFonts w:ascii="宋体" w:hAnsi="宋体"/>
          <w:lang w:eastAsia="zh-CN"/>
        </w:rPr>
        <w:t>服务安排由考核还是需求驱动；活动数量与能力培育如何平衡；方案调整是否留有协商记录；专业评估、督导、保密及转介规范是否实际执行；志愿者有无自主空间。</w:t>
      </w:r>
    </w:p>
    <w:p w14:paraId="6A812DBA"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文献并未主张三种逻辑天然和谐，也未证明去行政化即可提高服务；政府供给与专业、社区自主之间是具体情境中的协调关系，不能仅从试点材料的正面表述推定冲突已解决。</w:t>
      </w:r>
    </w:p>
    <w:p w14:paraId="78C423DD" w14:textId="77777777" w:rsidR="002C65A9" w:rsidRPr="008207C9" w:rsidRDefault="00000000">
      <w:pPr>
        <w:rPr>
          <w:rFonts w:ascii="宋体" w:hAnsi="宋体"/>
          <w:lang w:eastAsia="zh-CN"/>
        </w:rPr>
      </w:pPr>
      <w:r w:rsidRPr="008207C9">
        <w:rPr>
          <w:rFonts w:ascii="宋体" w:hAnsi="宋体"/>
          <w:b/>
          <w:lang w:eastAsia="zh-CN"/>
        </w:rPr>
        <w:t>原文定位：</w:t>
      </w:r>
      <w:r w:rsidRPr="008207C9">
        <w:rPr>
          <w:rFonts w:ascii="宋体" w:hAnsi="宋体"/>
          <w:lang w:eastAsia="zh-CN"/>
        </w:rPr>
        <w:t>物理第4—6页为三种逻辑；第7—10页（刊136—139页）论关系与机制，第8页说明行政依赖及任务化，第9页呈现由“for”经“with”到“by”的转变，第10页结论。</w:t>
      </w:r>
    </w:p>
    <w:p w14:paraId="17A0D9B0"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T6 再组织化与链式动员</w:t>
      </w:r>
    </w:p>
    <w:p w14:paraId="10CBE6EB"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L39许宝君、L47孔凡义与徐悦鑫。两者都是解释常态化的作者框架，可合用但不宜当作同一概念：前者突出居民组织生成及梯度赋权，后者突出动员主体的连续衔接。</w:t>
      </w:r>
    </w:p>
    <w:p w14:paraId="79667EC3"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L39提出“基层动员—居民再组织化—常态化”，组织的内生性、骨干带动性、行动约束性、激励可行性、资源在地性支持持续运作。L47提出国家—社区—社会组织—居民个人动员链，各环节沿社区党建、社区治理两条路径衔接，将外部动员转为主体性与志愿惯习。</w:t>
      </w:r>
    </w:p>
    <w:p w14:paraId="6C1A0449" w14:textId="77777777" w:rsidR="002C65A9" w:rsidRPr="008207C9" w:rsidRDefault="00000000">
      <w:pPr>
        <w:rPr>
          <w:rFonts w:ascii="宋体" w:hAnsi="宋体"/>
          <w:lang w:eastAsia="zh-CN"/>
        </w:rPr>
      </w:pPr>
      <w:r w:rsidRPr="008207C9">
        <w:rPr>
          <w:rFonts w:ascii="宋体" w:hAnsi="宋体"/>
          <w:b/>
          <w:lang w:eastAsia="zh-CN"/>
        </w:rPr>
        <w:t>观察指标：</w:t>
      </w:r>
      <w:r w:rsidRPr="008207C9">
        <w:rPr>
          <w:rFonts w:ascii="宋体" w:hAnsi="宋体"/>
          <w:lang w:eastAsia="zh-CN"/>
        </w:rPr>
        <w:t>组织成立前后程序；谁推选骨干、谁制定章程；固定服务周期、退出与补位规则；项目资助结束后的继续活动；新成员通过何种关系加入。注册数、累计服务人次和一段时间集中行动不足以证明常态化。</w:t>
      </w:r>
    </w:p>
    <w:p w14:paraId="3D2351B1"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L47明示不同社区资源、结构、群众工作能力影响衔接机制，数字动员仍待研究；对成立不久的山西试点宜用“常态化形成机制/条件”，不宜直接声称已实现长期可持续。</w:t>
      </w:r>
    </w:p>
    <w:p w14:paraId="0F01BFCE" w14:textId="77777777" w:rsidR="002C65A9" w:rsidRPr="008207C9" w:rsidRDefault="00000000">
      <w:pPr>
        <w:rPr>
          <w:rFonts w:ascii="宋体" w:hAnsi="宋体"/>
          <w:lang w:eastAsia="zh-CN"/>
        </w:rPr>
      </w:pPr>
      <w:r w:rsidRPr="008207C9">
        <w:rPr>
          <w:rFonts w:ascii="宋体" w:hAnsi="宋体"/>
          <w:b/>
          <w:lang w:eastAsia="zh-CN"/>
        </w:rPr>
        <w:t>原文定位：</w:t>
      </w:r>
      <w:r w:rsidRPr="008207C9">
        <w:rPr>
          <w:rFonts w:ascii="宋体" w:hAnsi="宋体"/>
          <w:lang w:eastAsia="zh-CN"/>
        </w:rPr>
        <w:t>L39物理第3—5页为基层动员，第6—8页（刊116—118页）为组织培育及五种特性，第9—11页为梯度赋权与组织化联结。L47第3页（刊66页）框架定义，第4—7页为四主体路径，第8—9页（刊71—72页）为结构、过程转型和限制。</w:t>
      </w:r>
    </w:p>
    <w:p w14:paraId="512806C5"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T7 持续运作中的资源微循环</w:t>
      </w:r>
    </w:p>
    <w:p w14:paraId="0798919B"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L25陈伟东、吴岚波。以新制度主义为基础，结合交换、组织化参与与协商机制，解释志愿服务的资源和行动如何持续联结。</w:t>
      </w:r>
    </w:p>
    <w:p w14:paraId="03169937"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意愿、激励、组织、资源、文化、技术六项内部要素与政府、居委会、社会组织三项外部要素需要协同。微循环不是单纯发积分，而是服务—积分—资源/服务之间真实可兑现的交换，并辅以参与、协商、事务分流。</w:t>
      </w:r>
    </w:p>
    <w:p w14:paraId="15008569" w14:textId="77777777" w:rsidR="002C65A9" w:rsidRPr="008207C9" w:rsidRDefault="00000000">
      <w:pPr>
        <w:rPr>
          <w:rFonts w:ascii="宋体" w:hAnsi="宋体"/>
          <w:lang w:eastAsia="zh-CN"/>
        </w:rPr>
      </w:pPr>
      <w:r w:rsidRPr="008207C9">
        <w:rPr>
          <w:rFonts w:ascii="宋体" w:hAnsi="宋体"/>
          <w:b/>
          <w:lang w:eastAsia="zh-CN"/>
        </w:rPr>
        <w:lastRenderedPageBreak/>
        <w:t>观察指标：</w:t>
      </w:r>
      <w:r w:rsidRPr="008207C9">
        <w:rPr>
          <w:rFonts w:ascii="宋体" w:hAnsi="宋体"/>
          <w:lang w:eastAsia="zh-CN"/>
        </w:rPr>
        <w:t>积分是否实际兑换、兑换资源从哪里补充、服务和资源能否双向转换、规则由谁制定、无积分者能否获得基本帮助、激励停止后参与是否继续；关注投入与兑现的台账，不只关注制度名称。</w:t>
      </w:r>
    </w:p>
    <w:p w14:paraId="500AC9FD"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适用于有可调配资源和可信结算安排的社区；小额物质兑换本身不能证明建立了互惠网络或内生动力。“时间银行”“爱心超市”须以实际规则区分，不能只凭名称使用同一理论；不能将应由政府或专业人员承担的责任无边界转交志愿者。</w:t>
      </w:r>
    </w:p>
    <w:p w14:paraId="48F3CC45" w14:textId="77777777" w:rsidR="002C65A9" w:rsidRPr="008207C9" w:rsidRDefault="00000000">
      <w:pPr>
        <w:rPr>
          <w:rFonts w:ascii="宋体" w:hAnsi="宋体"/>
          <w:lang w:eastAsia="zh-CN"/>
        </w:rPr>
      </w:pPr>
      <w:r w:rsidRPr="008207C9">
        <w:rPr>
          <w:rFonts w:ascii="宋体" w:hAnsi="宋体"/>
          <w:b/>
          <w:lang w:eastAsia="zh-CN"/>
        </w:rPr>
        <w:t>原文定位：</w:t>
      </w:r>
      <w:r w:rsidRPr="008207C9">
        <w:rPr>
          <w:rFonts w:ascii="宋体" w:hAnsi="宋体"/>
          <w:lang w:eastAsia="zh-CN"/>
        </w:rPr>
        <w:t>物理第4—7页（刊45—48页）结构与要素，第7—8页（刊48—49页）微循环、参与、协商，第9页（刊50页）事务分流与讨论。</w:t>
      </w:r>
    </w:p>
    <w:p w14:paraId="4BF05958"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T8 持续参与的动态过程与动机</w:t>
      </w:r>
    </w:p>
    <w:p w14:paraId="5EA05C7C"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L12王焕、魏娜；L56常青松、姚舜禹、苏敏。L12提供“参与前—参与中—参与后”的动态框架，L56区分双工互动频次与互动质量，并以志愿服务动机功能维度测量结果。</w:t>
      </w:r>
    </w:p>
    <w:p w14:paraId="4908E0E1"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L12归纳个人、组织、社会三类影响因素，尤其强调一次活动结束后的再次参与；依据意愿高低和行为持续性区分热心、成长、沉睡、被动四类。L56基于630份55岁以上城镇老年义工问卷发现，互动频次、质量与动机正相关，社工主导地位认同存在统计中介，作者明确横截面数据不能作因果推论。</w:t>
      </w:r>
    </w:p>
    <w:p w14:paraId="74A7FDCA" w14:textId="77777777" w:rsidR="002C65A9" w:rsidRPr="008207C9" w:rsidRDefault="00000000">
      <w:pPr>
        <w:rPr>
          <w:rFonts w:ascii="宋体" w:hAnsi="宋体"/>
          <w:lang w:eastAsia="zh-CN"/>
        </w:rPr>
      </w:pPr>
      <w:r w:rsidRPr="008207C9">
        <w:rPr>
          <w:rFonts w:ascii="宋体" w:hAnsi="宋体"/>
          <w:b/>
          <w:lang w:eastAsia="zh-CN"/>
        </w:rPr>
        <w:t>观察指标：</w:t>
      </w:r>
      <w:r w:rsidRPr="008207C9">
        <w:rPr>
          <w:rFonts w:ascii="宋体" w:hAnsi="宋体"/>
          <w:lang w:eastAsia="zh-CN"/>
        </w:rPr>
        <w:t>首次参与、再次参与、间隔与退出原因；合作频次应与尊重、沟通、共同决策、反馈质量分开；动机可观察学习理解、价值表达、自我提升、自我保护、社会交往。持续“意愿”不能代替持续“行为”；参与者满意度不能代替服务对象变化。</w:t>
      </w:r>
    </w:p>
    <w:p w14:paraId="6BC0175B"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L12是22名专家及志愿者访谈的探索性建模，不是已量化检验的因果模型。L56的广东特定老年样本不能直接推广到所有山西志愿者；若现有案例仅有总结材料，宜写机制探讨，并补访退出者与未参与者。</w:t>
      </w:r>
    </w:p>
    <w:p w14:paraId="434CEA55" w14:textId="77777777" w:rsidR="002C65A9" w:rsidRPr="008207C9" w:rsidRDefault="00000000">
      <w:pPr>
        <w:rPr>
          <w:rFonts w:ascii="宋体" w:hAnsi="宋体"/>
          <w:lang w:eastAsia="zh-CN"/>
        </w:rPr>
      </w:pPr>
      <w:r w:rsidRPr="008207C9">
        <w:rPr>
          <w:rFonts w:ascii="宋体" w:hAnsi="宋体"/>
          <w:b/>
          <w:lang w:eastAsia="zh-CN"/>
        </w:rPr>
        <w:t>原文定位：</w:t>
      </w:r>
      <w:r w:rsidRPr="008207C9">
        <w:rPr>
          <w:rFonts w:ascii="宋体" w:hAnsi="宋体"/>
          <w:lang w:eastAsia="zh-CN"/>
        </w:rPr>
        <w:t>L12物理第12—14页（刊124—126页）动态机理，第15—17页（刊127—129页）四类志愿者，第20—21页研究限制。L56第3页（刊208页）样本及变量，第5—7页结果，第7页（刊212页）明确横截面与代表性限制，第8页互动质量改进建议。</w:t>
      </w:r>
    </w:p>
    <w:p w14:paraId="78C6847C"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T9 互助建构式双工联动</w:t>
      </w:r>
    </w:p>
    <w:p w14:paraId="72D57F6E"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L42付钊。将社工组织与志愿组织看作各有能力和资源的合作行动者，避免把“双工联动”简化为社工指挥、志愿者执行。</w:t>
      </w:r>
    </w:p>
    <w:p w14:paraId="03869EDE"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外生志愿组织面临合法性、乡村融入、资源和关系不足；社工与志愿组织通过联合进场、主体共建、行动赋能、结构再造，形成互利互信、互补互构、互助互动“六互”机制，使价值、目标、行动系统相联结。</w:t>
      </w:r>
    </w:p>
    <w:p w14:paraId="5E896085" w14:textId="77777777" w:rsidR="002C65A9" w:rsidRPr="008207C9" w:rsidRDefault="00000000">
      <w:pPr>
        <w:rPr>
          <w:rFonts w:ascii="宋体" w:hAnsi="宋体"/>
          <w:lang w:eastAsia="zh-CN"/>
        </w:rPr>
      </w:pPr>
      <w:r w:rsidRPr="008207C9">
        <w:rPr>
          <w:rFonts w:ascii="宋体" w:hAnsi="宋体"/>
          <w:b/>
          <w:lang w:eastAsia="zh-CN"/>
        </w:rPr>
        <w:t>观察指标：</w:t>
      </w:r>
      <w:r w:rsidRPr="008207C9">
        <w:rPr>
          <w:rFonts w:ascii="宋体" w:hAnsi="宋体"/>
          <w:lang w:eastAsia="zh-CN"/>
        </w:rPr>
        <w:t>双方是否共同定目标、是否有明确但可调整分工、志愿者的在地知识如何反向影响社工方案、是否共担问题并共同评估、是否培育当地自主组织。社工和志愿者同场出现，不能自动认定双向赋能。</w:t>
      </w:r>
    </w:p>
    <w:p w14:paraId="5748BF28"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原研究聚焦乡村、外生志愿组织与政府购买服务项目；移用于城市时须解释社区结构的差异。联动并不意味着抹平专业边界，复杂个案、危机识别和专业介入责任不能一概交由志愿者。</w:t>
      </w:r>
    </w:p>
    <w:p w14:paraId="1CDA5081" w14:textId="77777777" w:rsidR="002C65A9" w:rsidRPr="008207C9" w:rsidRDefault="00000000">
      <w:pPr>
        <w:rPr>
          <w:rFonts w:ascii="宋体" w:hAnsi="宋体"/>
          <w:lang w:eastAsia="zh-CN"/>
        </w:rPr>
      </w:pPr>
      <w:r w:rsidRPr="008207C9">
        <w:rPr>
          <w:rFonts w:ascii="宋体" w:hAnsi="宋体"/>
          <w:b/>
          <w:lang w:eastAsia="zh-CN"/>
        </w:rPr>
        <w:lastRenderedPageBreak/>
        <w:t>原文定位：</w:t>
      </w:r>
      <w:r w:rsidRPr="008207C9">
        <w:rPr>
          <w:rFonts w:ascii="宋体" w:hAnsi="宋体"/>
          <w:lang w:eastAsia="zh-CN"/>
        </w:rPr>
        <w:t>物理第3—5页为情境与四阶段策略，第6—8页（刊91—93页）为驱动机制，第8—9页结论。</w:t>
      </w:r>
    </w:p>
    <w:p w14:paraId="7E4F18B6" w14:textId="77777777" w:rsidR="002C65A9" w:rsidRPr="008207C9" w:rsidRDefault="00000000">
      <w:pPr>
        <w:pStyle w:val="21"/>
        <w:rPr>
          <w:rFonts w:ascii="宋体" w:eastAsia="宋体" w:hAnsi="宋体"/>
          <w:lang w:eastAsia="zh-CN"/>
        </w:rPr>
      </w:pPr>
      <w:r w:rsidRPr="008207C9">
        <w:rPr>
          <w:rFonts w:ascii="宋体" w:eastAsia="宋体" w:hAnsi="宋体"/>
          <w:lang w:eastAsia="zh-CN"/>
        </w:rPr>
        <w:t>T10 空间生产与空间再生产</w:t>
      </w:r>
    </w:p>
    <w:p w14:paraId="3B73F2A2" w14:textId="77777777" w:rsidR="002C65A9" w:rsidRPr="008207C9" w:rsidRDefault="00000000">
      <w:pPr>
        <w:rPr>
          <w:rFonts w:ascii="宋体" w:hAnsi="宋体"/>
          <w:lang w:eastAsia="zh-CN"/>
        </w:rPr>
      </w:pPr>
      <w:r w:rsidRPr="008207C9">
        <w:rPr>
          <w:rFonts w:ascii="宋体" w:hAnsi="宋体"/>
          <w:b/>
          <w:lang w:eastAsia="zh-CN"/>
        </w:rPr>
        <w:t>代表文献：</w:t>
      </w:r>
      <w:r w:rsidRPr="008207C9">
        <w:rPr>
          <w:rFonts w:ascii="宋体" w:hAnsi="宋体"/>
          <w:lang w:eastAsia="zh-CN"/>
        </w:rPr>
        <w:t>L43李侨明、张和清。提供区别于“党建+服务流程”的创新视角，适合具有村史、公共空间、社区花园、生活场所和集体参与材料的案例。</w:t>
      </w:r>
    </w:p>
    <w:p w14:paraId="6A2FF5B5" w14:textId="77777777" w:rsidR="002C65A9" w:rsidRPr="008207C9" w:rsidRDefault="00000000">
      <w:pPr>
        <w:rPr>
          <w:rFonts w:ascii="宋体" w:hAnsi="宋体"/>
          <w:lang w:eastAsia="zh-CN"/>
        </w:rPr>
      </w:pPr>
      <w:r w:rsidRPr="008207C9">
        <w:rPr>
          <w:rFonts w:ascii="宋体" w:hAnsi="宋体"/>
          <w:b/>
          <w:lang w:eastAsia="zh-CN"/>
        </w:rPr>
        <w:t>原文命题：</w:t>
      </w:r>
      <w:r w:rsidRPr="008207C9">
        <w:rPr>
          <w:rFonts w:ascii="宋体" w:hAnsi="宋体"/>
          <w:lang w:eastAsia="zh-CN"/>
        </w:rPr>
        <w:t>借助列斐伏尔空间生产的三重维度及德塞图日常生活实践，社工以可视化、游走、协作策略，尝试修补物理空间、重构历史文化意义、重振共同生活。空间是社会关系和行动权利形成的过程，不只是活动场地。</w:t>
      </w:r>
    </w:p>
    <w:p w14:paraId="4CF21E2F" w14:textId="77777777" w:rsidR="002C65A9" w:rsidRPr="008207C9" w:rsidRDefault="00000000">
      <w:pPr>
        <w:rPr>
          <w:rFonts w:ascii="宋体" w:hAnsi="宋体"/>
          <w:lang w:eastAsia="zh-CN"/>
        </w:rPr>
      </w:pPr>
      <w:r w:rsidRPr="008207C9">
        <w:rPr>
          <w:rFonts w:ascii="宋体" w:hAnsi="宋体"/>
          <w:b/>
          <w:lang w:eastAsia="zh-CN"/>
        </w:rPr>
        <w:t>观察指标：</w:t>
      </w:r>
      <w:r w:rsidRPr="008207C9">
        <w:rPr>
          <w:rFonts w:ascii="宋体" w:hAnsi="宋体"/>
          <w:lang w:eastAsia="zh-CN"/>
        </w:rPr>
        <w:t>场地使用权和运营规则是否改变；原本少接触的人是否稳定共同活动；谁解释地方历史、谁参与设计与维护；女性、老人、儿童等的发声及决策机会是否增加；空间改造后是否持续使用。</w:t>
      </w:r>
    </w:p>
    <w:p w14:paraId="7F7CCD75" w14:textId="77777777" w:rsidR="002C65A9" w:rsidRPr="008207C9" w:rsidRDefault="00000000">
      <w:pPr>
        <w:rPr>
          <w:rFonts w:ascii="宋体" w:hAnsi="宋体"/>
          <w:lang w:eastAsia="zh-CN"/>
        </w:rPr>
      </w:pPr>
      <w:r w:rsidRPr="008207C9">
        <w:rPr>
          <w:rFonts w:ascii="宋体" w:hAnsi="宋体"/>
          <w:b/>
          <w:lang w:eastAsia="zh-CN"/>
        </w:rPr>
        <w:t>适用边界：</w:t>
      </w:r>
      <w:r w:rsidRPr="008207C9">
        <w:rPr>
          <w:rFonts w:ascii="宋体" w:hAnsi="宋体"/>
          <w:lang w:eastAsia="zh-CN"/>
        </w:rPr>
        <w:t>原研究面对土地征收与农村空间变化，山西城市社区只能转用关系与公共空间机制，不能无证据添加土地冲突。作者称变化为“脆弱的短暂转变”，因此不能将建成活动室、花园或驿站直接表述为实现治理转型。</w:t>
      </w:r>
    </w:p>
    <w:p w14:paraId="71E30048" w14:textId="77777777" w:rsidR="002C65A9" w:rsidRPr="008207C9" w:rsidRDefault="00000000">
      <w:pPr>
        <w:rPr>
          <w:rFonts w:ascii="宋体" w:hAnsi="宋体"/>
          <w:lang w:eastAsia="zh-CN"/>
        </w:rPr>
      </w:pPr>
      <w:r w:rsidRPr="008207C9">
        <w:rPr>
          <w:rFonts w:ascii="宋体" w:hAnsi="宋体"/>
          <w:b/>
          <w:lang w:eastAsia="zh-CN"/>
        </w:rPr>
        <w:t>原文定位：</w:t>
      </w:r>
      <w:r w:rsidRPr="008207C9">
        <w:rPr>
          <w:rFonts w:ascii="宋体" w:hAnsi="宋体"/>
          <w:lang w:eastAsia="zh-CN"/>
        </w:rPr>
        <w:t>物理第5—8页为理论，第11—15页（刊95—99页）界定策略，第17—25页为行动过程，第26—27页（刊110—111页）说明成效与脆弱性。本文目标正文至物理第32页（刊116页）；第33—34页系整期英文目录/摘要，含相邻文章，不能作为目标正文或据此混入其他作者论点。</w:t>
      </w:r>
    </w:p>
    <w:p w14:paraId="2C8EB0E2" w14:textId="77777777" w:rsidR="002C65A9" w:rsidRPr="008207C9" w:rsidRDefault="002C65A9">
      <w:pPr>
        <w:rPr>
          <w:rFonts w:ascii="宋体" w:hAnsi="宋体"/>
          <w:lang w:eastAsia="zh-CN"/>
        </w:rPr>
        <w:sectPr w:rsidR="002C65A9" w:rsidRPr="008207C9">
          <w:headerReference w:type="default" r:id="rId8"/>
          <w:footerReference w:type="default" r:id="rId9"/>
          <w:pgSz w:w="11906" w:h="16838"/>
          <w:pgMar w:top="1191" w:right="1276" w:bottom="1134" w:left="1276" w:header="454" w:footer="454" w:gutter="0"/>
          <w:cols w:space="720"/>
          <w:docGrid w:linePitch="360"/>
        </w:sectPr>
      </w:pPr>
    </w:p>
    <w:p w14:paraId="7924A923" w14:textId="77777777" w:rsidR="002C65A9" w:rsidRPr="008207C9" w:rsidRDefault="00000000">
      <w:pPr>
        <w:pStyle w:val="1"/>
        <w:rPr>
          <w:rFonts w:ascii="宋体" w:eastAsia="宋体" w:hAnsi="宋体"/>
          <w:lang w:eastAsia="zh-CN"/>
        </w:rPr>
      </w:pPr>
      <w:r w:rsidRPr="008207C9">
        <w:rPr>
          <w:rFonts w:ascii="宋体" w:eastAsia="宋体" w:hAnsi="宋体"/>
          <w:lang w:eastAsia="zh-CN"/>
        </w:rPr>
        <w:lastRenderedPageBreak/>
        <w:t>四 以代表理论为主体的案例对应表</w:t>
      </w:r>
    </w:p>
    <w:p w14:paraId="0E799828" w14:textId="77777777" w:rsidR="002C65A9" w:rsidRPr="008207C9" w:rsidRDefault="00000000">
      <w:pPr>
        <w:rPr>
          <w:rFonts w:ascii="宋体" w:hAnsi="宋体"/>
          <w:lang w:eastAsia="zh-CN"/>
        </w:rPr>
      </w:pPr>
      <w:r w:rsidRPr="008207C9">
        <w:rPr>
          <w:rFonts w:ascii="宋体" w:hAnsi="宋体"/>
          <w:lang w:eastAsia="zh-CN"/>
        </w:rPr>
        <w:t>表中“解决方案与步骤”来自项目文书；“理论解释”是本报告的分析判断。除案例明确陈述外，不推定项目实施者当时自觉采用了所列理论。箭头表达需要检验的过程联系，不代表已证明的因果链。</w:t>
      </w:r>
    </w:p>
    <w:p w14:paraId="69CEF47F" w14:textId="77777777" w:rsidR="002C65A9" w:rsidRPr="008207C9" w:rsidRDefault="00000000">
      <w:pPr>
        <w:keepNext/>
        <w:rPr>
          <w:rFonts w:ascii="宋体" w:hAnsi="宋体"/>
          <w:lang w:eastAsia="zh-CN"/>
        </w:rPr>
      </w:pPr>
      <w:r w:rsidRPr="008207C9">
        <w:rPr>
          <w:rFonts w:ascii="宋体" w:hAnsi="宋体"/>
          <w:b/>
          <w:lang w:eastAsia="zh-CN"/>
        </w:rPr>
        <w:t>表2 代表理论与案例背景解决方案及步骤的对应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268"/>
        <w:gridCol w:w="2268"/>
        <w:gridCol w:w="4082"/>
        <w:gridCol w:w="3969"/>
      </w:tblGrid>
      <w:tr w:rsidR="002C65A9" w:rsidRPr="008207C9" w14:paraId="198C9811" w14:textId="77777777">
        <w:trPr>
          <w:tblHeader/>
          <w:jc w:val="center"/>
        </w:trPr>
        <w:tc>
          <w:tcPr>
            <w:tcW w:w="1984" w:type="dxa"/>
            <w:shd w:val="clear" w:color="auto" w:fill="DCE6EF"/>
            <w:tcMar>
              <w:top w:w="95" w:type="dxa"/>
              <w:left w:w="95" w:type="dxa"/>
              <w:bottom w:w="95" w:type="dxa"/>
              <w:right w:w="95" w:type="dxa"/>
            </w:tcMar>
            <w:vAlign w:val="center"/>
          </w:tcPr>
          <w:p w14:paraId="43868E4B" w14:textId="77777777" w:rsidR="002C65A9" w:rsidRPr="008207C9" w:rsidRDefault="00000000">
            <w:pPr>
              <w:keepNext/>
              <w:spacing w:after="40" w:line="269" w:lineRule="auto"/>
              <w:rPr>
                <w:rFonts w:ascii="宋体" w:hAnsi="宋体"/>
              </w:rPr>
            </w:pPr>
            <w:r w:rsidRPr="008207C9">
              <w:rPr>
                <w:rFonts w:ascii="宋体" w:hAnsi="宋体"/>
                <w:b/>
                <w:sz w:val="21"/>
              </w:rPr>
              <w:t>代表理论与文献</w:t>
            </w:r>
          </w:p>
        </w:tc>
        <w:tc>
          <w:tcPr>
            <w:tcW w:w="2268" w:type="dxa"/>
            <w:shd w:val="clear" w:color="auto" w:fill="DCE6EF"/>
            <w:tcMar>
              <w:top w:w="95" w:type="dxa"/>
              <w:left w:w="95" w:type="dxa"/>
              <w:bottom w:w="95" w:type="dxa"/>
              <w:right w:w="95" w:type="dxa"/>
            </w:tcMar>
            <w:vAlign w:val="center"/>
          </w:tcPr>
          <w:p w14:paraId="1C0DAB24" w14:textId="77777777" w:rsidR="002C65A9" w:rsidRPr="008207C9" w:rsidRDefault="00000000">
            <w:pPr>
              <w:keepNext/>
              <w:spacing w:after="40" w:line="269" w:lineRule="auto"/>
              <w:rPr>
                <w:rFonts w:ascii="宋体" w:hAnsi="宋体"/>
              </w:rPr>
            </w:pPr>
            <w:r w:rsidRPr="008207C9">
              <w:rPr>
                <w:rFonts w:ascii="宋体" w:hAnsi="宋体"/>
                <w:b/>
                <w:sz w:val="21"/>
              </w:rPr>
              <w:t>案例背景</w:t>
            </w:r>
          </w:p>
        </w:tc>
        <w:tc>
          <w:tcPr>
            <w:tcW w:w="2268" w:type="dxa"/>
            <w:shd w:val="clear" w:color="auto" w:fill="DCE6EF"/>
            <w:tcMar>
              <w:top w:w="95" w:type="dxa"/>
              <w:left w:w="95" w:type="dxa"/>
              <w:bottom w:w="95" w:type="dxa"/>
              <w:right w:w="95" w:type="dxa"/>
            </w:tcMar>
            <w:vAlign w:val="center"/>
          </w:tcPr>
          <w:p w14:paraId="536B3A07" w14:textId="77777777" w:rsidR="002C65A9" w:rsidRPr="008207C9" w:rsidRDefault="00000000">
            <w:pPr>
              <w:keepNext/>
              <w:spacing w:after="40" w:line="269" w:lineRule="auto"/>
              <w:rPr>
                <w:rFonts w:ascii="宋体" w:hAnsi="宋体"/>
              </w:rPr>
            </w:pPr>
            <w:r w:rsidRPr="008207C9">
              <w:rPr>
                <w:rFonts w:ascii="宋体" w:hAnsi="宋体"/>
                <w:b/>
                <w:sz w:val="21"/>
              </w:rPr>
              <w:t>解决方案</w:t>
            </w:r>
          </w:p>
        </w:tc>
        <w:tc>
          <w:tcPr>
            <w:tcW w:w="4082" w:type="dxa"/>
            <w:shd w:val="clear" w:color="auto" w:fill="DCE6EF"/>
            <w:tcMar>
              <w:top w:w="95" w:type="dxa"/>
              <w:left w:w="95" w:type="dxa"/>
              <w:bottom w:w="95" w:type="dxa"/>
              <w:right w:w="95" w:type="dxa"/>
            </w:tcMar>
            <w:vAlign w:val="center"/>
          </w:tcPr>
          <w:p w14:paraId="539DEFFD" w14:textId="77777777" w:rsidR="002C65A9" w:rsidRPr="008207C9" w:rsidRDefault="00000000">
            <w:pPr>
              <w:keepNext/>
              <w:spacing w:after="40" w:line="269" w:lineRule="auto"/>
              <w:rPr>
                <w:rFonts w:ascii="宋体" w:hAnsi="宋体"/>
              </w:rPr>
            </w:pPr>
            <w:r w:rsidRPr="008207C9">
              <w:rPr>
                <w:rFonts w:ascii="宋体" w:hAnsi="宋体"/>
                <w:b/>
                <w:sz w:val="21"/>
              </w:rPr>
              <w:t>解决步骤及理论对应</w:t>
            </w:r>
          </w:p>
        </w:tc>
        <w:tc>
          <w:tcPr>
            <w:tcW w:w="3969" w:type="dxa"/>
            <w:shd w:val="clear" w:color="auto" w:fill="DCE6EF"/>
            <w:tcMar>
              <w:top w:w="95" w:type="dxa"/>
              <w:left w:w="95" w:type="dxa"/>
              <w:bottom w:w="95" w:type="dxa"/>
              <w:right w:w="95" w:type="dxa"/>
            </w:tcMar>
            <w:vAlign w:val="center"/>
          </w:tcPr>
          <w:p w14:paraId="6D0CA7C1" w14:textId="77777777" w:rsidR="002C65A9" w:rsidRPr="008207C9" w:rsidRDefault="00000000">
            <w:pPr>
              <w:keepNext/>
              <w:spacing w:after="40" w:line="269" w:lineRule="auto"/>
              <w:rPr>
                <w:rFonts w:ascii="宋体" w:hAnsi="宋体"/>
              </w:rPr>
            </w:pPr>
            <w:r w:rsidRPr="008207C9">
              <w:rPr>
                <w:rFonts w:ascii="宋体" w:hAnsi="宋体"/>
                <w:b/>
                <w:sz w:val="21"/>
              </w:rPr>
              <w:t>证据定位与解释边界</w:t>
            </w:r>
          </w:p>
        </w:tc>
      </w:tr>
      <w:tr w:rsidR="002C65A9" w:rsidRPr="008207C9" w14:paraId="1410CDA6" w14:textId="77777777">
        <w:trPr>
          <w:cantSplit/>
          <w:jc w:val="center"/>
        </w:trPr>
        <w:tc>
          <w:tcPr>
            <w:tcW w:w="1984" w:type="dxa"/>
            <w:shd w:val="clear" w:color="auto" w:fill="FFFFFF"/>
            <w:tcMar>
              <w:top w:w="95" w:type="dxa"/>
              <w:left w:w="95" w:type="dxa"/>
              <w:bottom w:w="95" w:type="dxa"/>
              <w:right w:w="95" w:type="dxa"/>
            </w:tcMar>
            <w:vAlign w:val="center"/>
          </w:tcPr>
          <w:p w14:paraId="41B28EE1"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T1 嵌入性及党建组织整合</w:t>
            </w:r>
            <w:r w:rsidRPr="008207C9">
              <w:rPr>
                <w:rFonts w:ascii="宋体" w:hAnsi="宋体"/>
                <w:lang w:eastAsia="zh-CN"/>
              </w:rPr>
              <w:br/>
            </w:r>
            <w:r w:rsidRPr="008207C9">
              <w:rPr>
                <w:rFonts w:ascii="宋体" w:hAnsi="宋体"/>
                <w:sz w:val="21"/>
                <w:lang w:eastAsia="zh-CN"/>
              </w:rPr>
              <w:t>L28、L10、L62</w:t>
            </w:r>
          </w:p>
        </w:tc>
        <w:tc>
          <w:tcPr>
            <w:tcW w:w="2268" w:type="dxa"/>
            <w:shd w:val="clear" w:color="auto" w:fill="FFFFFF"/>
            <w:tcMar>
              <w:top w:w="95" w:type="dxa"/>
              <w:left w:w="95" w:type="dxa"/>
              <w:bottom w:w="95" w:type="dxa"/>
              <w:right w:w="95" w:type="dxa"/>
            </w:tcMar>
            <w:vAlign w:val="center"/>
          </w:tcPr>
          <w:p w14:paraId="7A202B3F"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西关街中心、学府的单位资源分散、主体难协调。</w:t>
            </w:r>
          </w:p>
        </w:tc>
        <w:tc>
          <w:tcPr>
            <w:tcW w:w="2268" w:type="dxa"/>
            <w:shd w:val="clear" w:color="auto" w:fill="FFFFFF"/>
            <w:tcMar>
              <w:top w:w="95" w:type="dxa"/>
              <w:left w:w="95" w:type="dxa"/>
              <w:bottom w:w="95" w:type="dxa"/>
              <w:right w:w="95" w:type="dxa"/>
            </w:tcMar>
            <w:vAlign w:val="center"/>
          </w:tcPr>
          <w:p w14:paraId="3F28041A"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领导小组、项目党支部、责任区与资源清单。</w:t>
            </w:r>
          </w:p>
        </w:tc>
        <w:tc>
          <w:tcPr>
            <w:tcW w:w="4082" w:type="dxa"/>
            <w:shd w:val="clear" w:color="auto" w:fill="FFFFFF"/>
            <w:tcMar>
              <w:top w:w="95" w:type="dxa"/>
              <w:left w:w="95" w:type="dxa"/>
              <w:bottom w:w="95" w:type="dxa"/>
              <w:right w:w="95" w:type="dxa"/>
            </w:tcMar>
            <w:vAlign w:val="center"/>
          </w:tcPr>
          <w:p w14:paraId="7D3228CA"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组织召集→需求与资源对接→岗位分工→复盘。可解释为制度入口与关系网络使资源进入具体服务，而非仅“挂牌”。</w:t>
            </w:r>
          </w:p>
        </w:tc>
        <w:tc>
          <w:tcPr>
            <w:tcW w:w="3969" w:type="dxa"/>
            <w:shd w:val="clear" w:color="auto" w:fill="FFFFFF"/>
            <w:tcMar>
              <w:top w:w="95" w:type="dxa"/>
              <w:left w:w="95" w:type="dxa"/>
              <w:bottom w:w="95" w:type="dxa"/>
              <w:right w:w="95" w:type="dxa"/>
            </w:tcMar>
            <w:vAlign w:val="center"/>
          </w:tcPr>
          <w:p w14:paraId="0853DB4D"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C22段59—81；C03段62—75、100—101。原文有假期断档和专业参与不足；须核共建兑现与角色权限。</w:t>
            </w:r>
          </w:p>
        </w:tc>
      </w:tr>
      <w:tr w:rsidR="002C65A9" w:rsidRPr="008207C9" w14:paraId="54A251D1" w14:textId="77777777">
        <w:trPr>
          <w:cantSplit/>
          <w:jc w:val="center"/>
        </w:trPr>
        <w:tc>
          <w:tcPr>
            <w:tcW w:w="1984" w:type="dxa"/>
            <w:shd w:val="clear" w:color="auto" w:fill="F6F8FA"/>
            <w:tcMar>
              <w:top w:w="95" w:type="dxa"/>
              <w:left w:w="95" w:type="dxa"/>
              <w:bottom w:w="95" w:type="dxa"/>
              <w:right w:w="95" w:type="dxa"/>
            </w:tcMar>
            <w:vAlign w:val="center"/>
          </w:tcPr>
          <w:p w14:paraId="63AE2761" w14:textId="77777777" w:rsidR="002C65A9" w:rsidRPr="008207C9" w:rsidRDefault="00000000">
            <w:pPr>
              <w:spacing w:after="40" w:line="269" w:lineRule="auto"/>
              <w:rPr>
                <w:rFonts w:ascii="宋体" w:hAnsi="宋体"/>
              </w:rPr>
            </w:pPr>
            <w:r w:rsidRPr="008207C9">
              <w:rPr>
                <w:rFonts w:ascii="宋体" w:hAnsi="宋体"/>
                <w:sz w:val="21"/>
              </w:rPr>
              <w:t>T2 合作生产</w:t>
            </w:r>
            <w:r w:rsidRPr="008207C9">
              <w:rPr>
                <w:rFonts w:ascii="宋体" w:hAnsi="宋体"/>
              </w:rPr>
              <w:br/>
            </w:r>
            <w:r w:rsidRPr="008207C9">
              <w:rPr>
                <w:rFonts w:ascii="宋体" w:hAnsi="宋体"/>
                <w:sz w:val="21"/>
              </w:rPr>
              <w:t>L22、L29</w:t>
            </w:r>
          </w:p>
        </w:tc>
        <w:tc>
          <w:tcPr>
            <w:tcW w:w="2268" w:type="dxa"/>
            <w:shd w:val="clear" w:color="auto" w:fill="F6F8FA"/>
            <w:tcMar>
              <w:top w:w="95" w:type="dxa"/>
              <w:left w:w="95" w:type="dxa"/>
              <w:bottom w:w="95" w:type="dxa"/>
              <w:right w:w="95" w:type="dxa"/>
            </w:tcMar>
            <w:vAlign w:val="center"/>
          </w:tcPr>
          <w:p w14:paraId="2B29986B"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东环老旧小区单向供给难覆盖居民的空间与使用需求。</w:t>
            </w:r>
          </w:p>
        </w:tc>
        <w:tc>
          <w:tcPr>
            <w:tcW w:w="2268" w:type="dxa"/>
            <w:shd w:val="clear" w:color="auto" w:fill="F6F8FA"/>
            <w:tcMar>
              <w:top w:w="95" w:type="dxa"/>
              <w:left w:w="95" w:type="dxa"/>
              <w:bottom w:w="95" w:type="dxa"/>
              <w:right w:w="95" w:type="dxa"/>
            </w:tcMar>
            <w:vAlign w:val="center"/>
          </w:tcPr>
          <w:p w14:paraId="75C91516"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居民排序改造事项、共同选择方案并参与维护。</w:t>
            </w:r>
          </w:p>
        </w:tc>
        <w:tc>
          <w:tcPr>
            <w:tcW w:w="4082" w:type="dxa"/>
            <w:shd w:val="clear" w:color="auto" w:fill="F6F8FA"/>
            <w:tcMar>
              <w:top w:w="95" w:type="dxa"/>
              <w:left w:w="95" w:type="dxa"/>
              <w:bottom w:w="95" w:type="dxa"/>
              <w:right w:w="95" w:type="dxa"/>
            </w:tcMar>
            <w:vAlign w:val="center"/>
          </w:tcPr>
          <w:p w14:paraId="3E3AF37D"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听证排序→方案选择→志愿支援→维护公约。分别对应共同决策、设计、实施和维护，不能把出席活动等同共同生产。</w:t>
            </w:r>
          </w:p>
        </w:tc>
        <w:tc>
          <w:tcPr>
            <w:tcW w:w="3969" w:type="dxa"/>
            <w:shd w:val="clear" w:color="auto" w:fill="F6F8FA"/>
            <w:tcMar>
              <w:top w:w="95" w:type="dxa"/>
              <w:left w:w="95" w:type="dxa"/>
              <w:bottom w:w="95" w:type="dxa"/>
              <w:right w:w="95" w:type="dxa"/>
            </w:tcMar>
            <w:vAlign w:val="center"/>
          </w:tcPr>
          <w:p w14:paraId="769BDE0B"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C23段19—24、44—48。需补投票与协商记录，查居民建议是否真正改变方案。</w:t>
            </w:r>
          </w:p>
        </w:tc>
      </w:tr>
      <w:tr w:rsidR="002C65A9" w:rsidRPr="008207C9" w14:paraId="2E8E5B08" w14:textId="77777777">
        <w:trPr>
          <w:cantSplit/>
          <w:jc w:val="center"/>
        </w:trPr>
        <w:tc>
          <w:tcPr>
            <w:tcW w:w="1984" w:type="dxa"/>
            <w:shd w:val="clear" w:color="auto" w:fill="FFFFFF"/>
            <w:tcMar>
              <w:top w:w="95" w:type="dxa"/>
              <w:left w:w="95" w:type="dxa"/>
              <w:bottom w:w="95" w:type="dxa"/>
              <w:right w:w="95" w:type="dxa"/>
            </w:tcMar>
            <w:vAlign w:val="center"/>
          </w:tcPr>
          <w:p w14:paraId="7229A8A6" w14:textId="77777777" w:rsidR="002C65A9" w:rsidRPr="008207C9" w:rsidRDefault="00000000">
            <w:pPr>
              <w:spacing w:after="40" w:line="269" w:lineRule="auto"/>
              <w:rPr>
                <w:rFonts w:ascii="宋体" w:hAnsi="宋体"/>
              </w:rPr>
            </w:pPr>
            <w:r w:rsidRPr="008207C9">
              <w:rPr>
                <w:rFonts w:ascii="宋体" w:hAnsi="宋体"/>
                <w:sz w:val="21"/>
              </w:rPr>
              <w:t>T3 关系增能</w:t>
            </w:r>
            <w:r w:rsidRPr="008207C9">
              <w:rPr>
                <w:rFonts w:ascii="宋体" w:hAnsi="宋体"/>
              </w:rPr>
              <w:br/>
            </w:r>
            <w:r w:rsidRPr="008207C9">
              <w:rPr>
                <w:rFonts w:ascii="宋体" w:hAnsi="宋体"/>
                <w:sz w:val="21"/>
              </w:rPr>
              <w:t>L24、L72</w:t>
            </w:r>
          </w:p>
        </w:tc>
        <w:tc>
          <w:tcPr>
            <w:tcW w:w="2268" w:type="dxa"/>
            <w:shd w:val="clear" w:color="auto" w:fill="FFFFFF"/>
            <w:tcMar>
              <w:top w:w="95" w:type="dxa"/>
              <w:left w:w="95" w:type="dxa"/>
              <w:bottom w:w="95" w:type="dxa"/>
              <w:right w:w="95" w:type="dxa"/>
            </w:tcMar>
            <w:vAlign w:val="center"/>
          </w:tcPr>
          <w:p w14:paraId="4337CD75"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莲池困难居民缺少被认可的参与机会；德胜街新就业群体缺少社区连接。</w:t>
            </w:r>
          </w:p>
        </w:tc>
        <w:tc>
          <w:tcPr>
            <w:tcW w:w="2268" w:type="dxa"/>
            <w:shd w:val="clear" w:color="auto" w:fill="FFFFFF"/>
            <w:tcMar>
              <w:top w:w="95" w:type="dxa"/>
              <w:left w:w="95" w:type="dxa"/>
              <w:bottom w:w="95" w:type="dxa"/>
              <w:right w:w="95" w:type="dxa"/>
            </w:tcMar>
            <w:vAlign w:val="center"/>
          </w:tcPr>
          <w:p w14:paraId="4ED1E3B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先提供支持，再发掘技能、设置自愿参与岗位。</w:t>
            </w:r>
          </w:p>
        </w:tc>
        <w:tc>
          <w:tcPr>
            <w:tcW w:w="4082" w:type="dxa"/>
            <w:shd w:val="clear" w:color="auto" w:fill="FFFFFF"/>
            <w:tcMar>
              <w:top w:w="95" w:type="dxa"/>
              <w:left w:w="95" w:type="dxa"/>
              <w:bottom w:w="95" w:type="dxa"/>
              <w:right w:w="95" w:type="dxa"/>
            </w:tcMar>
            <w:vAlign w:val="center"/>
          </w:tcPr>
          <w:p w14:paraId="651A8227"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支持关系→能力被看见→岗位进入→价值认可。解释资源与关系如何使已有能力可用，而非假定受助者原先无能力。</w:t>
            </w:r>
          </w:p>
        </w:tc>
        <w:tc>
          <w:tcPr>
            <w:tcW w:w="3969" w:type="dxa"/>
            <w:shd w:val="clear" w:color="auto" w:fill="FFFFFF"/>
            <w:tcMar>
              <w:top w:w="95" w:type="dxa"/>
              <w:left w:w="95" w:type="dxa"/>
              <w:bottom w:w="95" w:type="dxa"/>
              <w:right w:w="95" w:type="dxa"/>
            </w:tcMar>
            <w:vAlign w:val="center"/>
          </w:tcPr>
          <w:p w14:paraId="450010B9"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C24段14—18；C29段59—66。前者的微收入另行编码，后者需核服务与参与的个体先后关系。</w:t>
            </w:r>
          </w:p>
        </w:tc>
      </w:tr>
      <w:tr w:rsidR="002C65A9" w:rsidRPr="008207C9" w14:paraId="7BC423E3" w14:textId="77777777">
        <w:trPr>
          <w:cantSplit/>
          <w:jc w:val="center"/>
        </w:trPr>
        <w:tc>
          <w:tcPr>
            <w:tcW w:w="1984" w:type="dxa"/>
            <w:shd w:val="clear" w:color="auto" w:fill="F6F8FA"/>
            <w:tcMar>
              <w:top w:w="95" w:type="dxa"/>
              <w:left w:w="95" w:type="dxa"/>
              <w:bottom w:w="95" w:type="dxa"/>
              <w:right w:w="95" w:type="dxa"/>
            </w:tcMar>
            <w:vAlign w:val="center"/>
          </w:tcPr>
          <w:p w14:paraId="264702DF" w14:textId="77777777" w:rsidR="002C65A9" w:rsidRPr="008207C9" w:rsidRDefault="00000000">
            <w:pPr>
              <w:spacing w:after="40" w:line="269" w:lineRule="auto"/>
              <w:rPr>
                <w:rFonts w:ascii="宋体" w:hAnsi="宋体"/>
              </w:rPr>
            </w:pPr>
            <w:r w:rsidRPr="008207C9">
              <w:rPr>
                <w:rFonts w:ascii="宋体" w:hAnsi="宋体"/>
                <w:sz w:val="21"/>
              </w:rPr>
              <w:t>T4 情感嵌入</w:t>
            </w:r>
            <w:r w:rsidRPr="008207C9">
              <w:rPr>
                <w:rFonts w:ascii="宋体" w:hAnsi="宋体"/>
              </w:rPr>
              <w:br/>
            </w:r>
            <w:r w:rsidRPr="008207C9">
              <w:rPr>
                <w:rFonts w:ascii="宋体" w:hAnsi="宋体"/>
                <w:sz w:val="21"/>
              </w:rPr>
              <w:t>L31</w:t>
            </w:r>
          </w:p>
        </w:tc>
        <w:tc>
          <w:tcPr>
            <w:tcW w:w="2268" w:type="dxa"/>
            <w:shd w:val="clear" w:color="auto" w:fill="F6F8FA"/>
            <w:tcMar>
              <w:top w:w="95" w:type="dxa"/>
              <w:left w:w="95" w:type="dxa"/>
              <w:bottom w:w="95" w:type="dxa"/>
              <w:right w:w="95" w:type="dxa"/>
            </w:tcMar>
            <w:vAlign w:val="center"/>
          </w:tcPr>
          <w:p w14:paraId="0D45EB0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孤独与陌生关系影响居民求助、信任和参与。</w:t>
            </w:r>
          </w:p>
        </w:tc>
        <w:tc>
          <w:tcPr>
            <w:tcW w:w="2268" w:type="dxa"/>
            <w:shd w:val="clear" w:color="auto" w:fill="F6F8FA"/>
            <w:tcMar>
              <w:top w:w="95" w:type="dxa"/>
              <w:left w:w="95" w:type="dxa"/>
              <w:bottom w:w="95" w:type="dxa"/>
              <w:right w:w="95" w:type="dxa"/>
            </w:tcMar>
            <w:vAlign w:val="center"/>
          </w:tcPr>
          <w:p w14:paraId="4E550523"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稳定陪伴、同伴小组及共享活动场景。</w:t>
            </w:r>
          </w:p>
        </w:tc>
        <w:tc>
          <w:tcPr>
            <w:tcW w:w="4082" w:type="dxa"/>
            <w:shd w:val="clear" w:color="auto" w:fill="F6F8FA"/>
            <w:tcMar>
              <w:top w:w="95" w:type="dxa"/>
              <w:left w:w="95" w:type="dxa"/>
              <w:bottom w:w="95" w:type="dxa"/>
              <w:right w:w="95" w:type="dxa"/>
            </w:tcMar>
            <w:vAlign w:val="center"/>
          </w:tcPr>
          <w:p w14:paraId="2EB2FB03"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连续接触→被接纳体验→日常交往→参与意愿。关注活动之外的新联系和主动表达，不以“氛围热烈”替代情感证据。</w:t>
            </w:r>
          </w:p>
        </w:tc>
        <w:tc>
          <w:tcPr>
            <w:tcW w:w="3969" w:type="dxa"/>
            <w:shd w:val="clear" w:color="auto" w:fill="F6F8FA"/>
            <w:tcMar>
              <w:top w:w="95" w:type="dxa"/>
              <w:left w:w="95" w:type="dxa"/>
              <w:bottom w:w="95" w:type="dxa"/>
              <w:right w:w="95" w:type="dxa"/>
            </w:tcMar>
            <w:vAlign w:val="center"/>
          </w:tcPr>
          <w:p w14:paraId="23548020" w14:textId="77777777" w:rsidR="002C65A9" w:rsidRPr="008207C9" w:rsidRDefault="00000000">
            <w:pPr>
              <w:spacing w:after="40" w:line="269" w:lineRule="auto"/>
              <w:rPr>
                <w:rFonts w:ascii="宋体" w:hAnsi="宋体"/>
                <w:lang w:eastAsia="zh-CN"/>
              </w:rPr>
            </w:pPr>
            <w:r w:rsidRPr="008207C9">
              <w:rPr>
                <w:rFonts w:ascii="宋体" w:hAnsi="宋体"/>
                <w:sz w:val="21"/>
              </w:rPr>
              <w:t>C24段12—17；C09段37；C23段26—40。</w:t>
            </w:r>
            <w:r w:rsidRPr="008207C9">
              <w:rPr>
                <w:rFonts w:ascii="宋体" w:hAnsi="宋体"/>
                <w:sz w:val="21"/>
                <w:lang w:eastAsia="zh-CN"/>
              </w:rPr>
              <w:t>信任与参与可能双向作用，需补居民叙述及未参与者经验。</w:t>
            </w:r>
          </w:p>
        </w:tc>
      </w:tr>
      <w:tr w:rsidR="002C65A9" w:rsidRPr="008207C9" w14:paraId="592B74FE" w14:textId="77777777">
        <w:trPr>
          <w:cantSplit/>
          <w:jc w:val="center"/>
        </w:trPr>
        <w:tc>
          <w:tcPr>
            <w:tcW w:w="1984" w:type="dxa"/>
            <w:shd w:val="clear" w:color="auto" w:fill="FFFFFF"/>
            <w:tcMar>
              <w:top w:w="95" w:type="dxa"/>
              <w:left w:w="95" w:type="dxa"/>
              <w:bottom w:w="95" w:type="dxa"/>
              <w:right w:w="95" w:type="dxa"/>
            </w:tcMar>
            <w:vAlign w:val="center"/>
          </w:tcPr>
          <w:p w14:paraId="2EA1BA9F" w14:textId="77777777" w:rsidR="002C65A9" w:rsidRPr="008207C9" w:rsidRDefault="00000000">
            <w:pPr>
              <w:spacing w:after="40" w:line="269" w:lineRule="auto"/>
              <w:rPr>
                <w:rFonts w:ascii="宋体" w:hAnsi="宋体"/>
              </w:rPr>
            </w:pPr>
            <w:r w:rsidRPr="008207C9">
              <w:rPr>
                <w:rFonts w:ascii="宋体" w:hAnsi="宋体"/>
                <w:sz w:val="21"/>
              </w:rPr>
              <w:t>T5 多元制度逻辑</w:t>
            </w:r>
            <w:r w:rsidRPr="008207C9">
              <w:rPr>
                <w:rFonts w:ascii="宋体" w:hAnsi="宋体"/>
              </w:rPr>
              <w:br/>
            </w:r>
            <w:r w:rsidRPr="008207C9">
              <w:rPr>
                <w:rFonts w:ascii="宋体" w:hAnsi="宋体"/>
                <w:sz w:val="21"/>
              </w:rPr>
              <w:t>L40</w:t>
            </w:r>
          </w:p>
        </w:tc>
        <w:tc>
          <w:tcPr>
            <w:tcW w:w="2268" w:type="dxa"/>
            <w:shd w:val="clear" w:color="auto" w:fill="FFFFFF"/>
            <w:tcMar>
              <w:top w:w="95" w:type="dxa"/>
              <w:left w:w="95" w:type="dxa"/>
              <w:bottom w:w="95" w:type="dxa"/>
              <w:right w:w="95" w:type="dxa"/>
            </w:tcMar>
            <w:vAlign w:val="center"/>
          </w:tcPr>
          <w:p w14:paraId="0D8122AF"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任务要求、专业规范与居民长期需要并存。</w:t>
            </w:r>
          </w:p>
        </w:tc>
        <w:tc>
          <w:tcPr>
            <w:tcW w:w="2268" w:type="dxa"/>
            <w:shd w:val="clear" w:color="auto" w:fill="FFFFFF"/>
            <w:tcMar>
              <w:top w:w="95" w:type="dxa"/>
              <w:left w:w="95" w:type="dxa"/>
              <w:bottom w:w="95" w:type="dxa"/>
              <w:right w:w="95" w:type="dxa"/>
            </w:tcMar>
            <w:vAlign w:val="center"/>
          </w:tcPr>
          <w:p w14:paraId="2E1C3A8A"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需求评估、结对分工和反馈修正。</w:t>
            </w:r>
          </w:p>
        </w:tc>
        <w:tc>
          <w:tcPr>
            <w:tcW w:w="4082" w:type="dxa"/>
            <w:shd w:val="clear" w:color="auto" w:fill="FFFFFF"/>
            <w:tcMar>
              <w:top w:w="95" w:type="dxa"/>
              <w:left w:w="95" w:type="dxa"/>
              <w:bottom w:w="95" w:type="dxa"/>
              <w:right w:w="95" w:type="dxa"/>
            </w:tcMar>
            <w:vAlign w:val="center"/>
          </w:tcPr>
          <w:p w14:paraId="0BFE84FF"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辨识要求→协商角色→设计与执行→复盘。分析行政、专业、社区逻辑怎样协调，以及专业判断是否进入关键决策。</w:t>
            </w:r>
          </w:p>
        </w:tc>
        <w:tc>
          <w:tcPr>
            <w:tcW w:w="3969" w:type="dxa"/>
            <w:shd w:val="clear" w:color="auto" w:fill="FFFFFF"/>
            <w:tcMar>
              <w:top w:w="95" w:type="dxa"/>
              <w:left w:w="95" w:type="dxa"/>
              <w:bottom w:w="95" w:type="dxa"/>
              <w:right w:w="95" w:type="dxa"/>
            </w:tcMar>
            <w:vAlign w:val="center"/>
          </w:tcPr>
          <w:p w14:paraId="3E40DB57" w14:textId="77777777" w:rsidR="002C65A9" w:rsidRPr="008207C9" w:rsidRDefault="00000000">
            <w:pPr>
              <w:spacing w:after="40" w:line="269" w:lineRule="auto"/>
              <w:rPr>
                <w:rFonts w:ascii="宋体" w:hAnsi="宋体"/>
                <w:lang w:eastAsia="zh-CN"/>
              </w:rPr>
            </w:pPr>
            <w:r w:rsidRPr="008207C9">
              <w:rPr>
                <w:rFonts w:ascii="宋体" w:hAnsi="宋体"/>
                <w:sz w:val="21"/>
              </w:rPr>
              <w:t>C03段69—71、100；C09段10—12、36—37、58—60。</w:t>
            </w:r>
            <w:proofErr w:type="gramStart"/>
            <w:r w:rsidRPr="008207C9">
              <w:rPr>
                <w:rFonts w:ascii="宋体" w:hAnsi="宋体"/>
                <w:sz w:val="21"/>
                <w:lang w:eastAsia="zh-CN"/>
              </w:rPr>
              <w:t>不能仅凭“分工明确”的概括认定冲突已解决</w:t>
            </w:r>
            <w:proofErr w:type="gramEnd"/>
            <w:r w:rsidRPr="008207C9">
              <w:rPr>
                <w:rFonts w:ascii="宋体" w:hAnsi="宋体"/>
                <w:sz w:val="21"/>
                <w:lang w:eastAsia="zh-CN"/>
              </w:rPr>
              <w:t>。</w:t>
            </w:r>
          </w:p>
        </w:tc>
      </w:tr>
      <w:tr w:rsidR="002C65A9" w:rsidRPr="008207C9" w14:paraId="5755AAD5" w14:textId="77777777">
        <w:trPr>
          <w:cantSplit/>
          <w:jc w:val="center"/>
        </w:trPr>
        <w:tc>
          <w:tcPr>
            <w:tcW w:w="1984" w:type="dxa"/>
            <w:shd w:val="clear" w:color="auto" w:fill="F6F8FA"/>
            <w:tcMar>
              <w:top w:w="95" w:type="dxa"/>
              <w:left w:w="95" w:type="dxa"/>
              <w:bottom w:w="95" w:type="dxa"/>
              <w:right w:w="95" w:type="dxa"/>
            </w:tcMar>
            <w:vAlign w:val="center"/>
          </w:tcPr>
          <w:p w14:paraId="73340CB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lastRenderedPageBreak/>
              <w:t>T6 再组织化与链式动员</w:t>
            </w:r>
            <w:r w:rsidRPr="008207C9">
              <w:rPr>
                <w:rFonts w:ascii="宋体" w:hAnsi="宋体"/>
                <w:lang w:eastAsia="zh-CN"/>
              </w:rPr>
              <w:br/>
            </w:r>
            <w:r w:rsidRPr="008207C9">
              <w:rPr>
                <w:rFonts w:ascii="宋体" w:hAnsi="宋体"/>
                <w:sz w:val="21"/>
                <w:lang w:eastAsia="zh-CN"/>
              </w:rPr>
              <w:t>L39、L47</w:t>
            </w:r>
          </w:p>
        </w:tc>
        <w:tc>
          <w:tcPr>
            <w:tcW w:w="2268" w:type="dxa"/>
            <w:shd w:val="clear" w:color="auto" w:fill="F6F8FA"/>
            <w:tcMar>
              <w:top w:w="95" w:type="dxa"/>
              <w:left w:w="95" w:type="dxa"/>
              <w:bottom w:w="95" w:type="dxa"/>
              <w:right w:w="95" w:type="dxa"/>
            </w:tcMar>
            <w:vAlign w:val="center"/>
          </w:tcPr>
          <w:p w14:paraId="2ED7A2AA"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临时动员容易启动，重复参与及人员接续难保障。</w:t>
            </w:r>
          </w:p>
        </w:tc>
        <w:tc>
          <w:tcPr>
            <w:tcW w:w="2268" w:type="dxa"/>
            <w:shd w:val="clear" w:color="auto" w:fill="F6F8FA"/>
            <w:tcMar>
              <w:top w:w="95" w:type="dxa"/>
              <w:left w:w="95" w:type="dxa"/>
              <w:bottom w:w="95" w:type="dxa"/>
              <w:right w:w="95" w:type="dxa"/>
            </w:tcMar>
            <w:vAlign w:val="center"/>
          </w:tcPr>
          <w:p w14:paraId="21882EC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党组织、专业力量、志愿骨干与居民建立连续联系。</w:t>
            </w:r>
          </w:p>
        </w:tc>
        <w:tc>
          <w:tcPr>
            <w:tcW w:w="4082" w:type="dxa"/>
            <w:shd w:val="clear" w:color="auto" w:fill="F6F8FA"/>
            <w:tcMar>
              <w:top w:w="95" w:type="dxa"/>
              <w:left w:w="95" w:type="dxa"/>
              <w:bottom w:w="95" w:type="dxa"/>
              <w:right w:w="95" w:type="dxa"/>
            </w:tcMar>
            <w:vAlign w:val="center"/>
          </w:tcPr>
          <w:p w14:paraId="0078163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组织动员→骨干连接→岗位试做→固定安排。对应不同动员主体的衔接与居民再组织化，需要检验接续而非只有启动。</w:t>
            </w:r>
          </w:p>
        </w:tc>
        <w:tc>
          <w:tcPr>
            <w:tcW w:w="3969" w:type="dxa"/>
            <w:shd w:val="clear" w:color="auto" w:fill="F6F8FA"/>
            <w:tcMar>
              <w:top w:w="95" w:type="dxa"/>
              <w:left w:w="95" w:type="dxa"/>
              <w:bottom w:w="95" w:type="dxa"/>
              <w:right w:w="95" w:type="dxa"/>
            </w:tcMar>
            <w:vAlign w:val="center"/>
          </w:tcPr>
          <w:p w14:paraId="19F7ED42" w14:textId="77777777" w:rsidR="002C65A9" w:rsidRPr="008207C9" w:rsidRDefault="00000000">
            <w:pPr>
              <w:spacing w:after="40" w:line="269" w:lineRule="auto"/>
              <w:rPr>
                <w:rFonts w:ascii="宋体" w:hAnsi="宋体"/>
                <w:lang w:eastAsia="zh-CN"/>
              </w:rPr>
            </w:pPr>
            <w:r w:rsidRPr="008207C9">
              <w:rPr>
                <w:rFonts w:ascii="宋体" w:hAnsi="宋体"/>
                <w:sz w:val="21"/>
              </w:rPr>
              <w:t>C22段59—85；C21段70—76；S02段32—36。</w:t>
            </w:r>
            <w:r w:rsidRPr="008207C9">
              <w:rPr>
                <w:rFonts w:ascii="宋体" w:hAnsi="宋体"/>
                <w:sz w:val="21"/>
                <w:lang w:eastAsia="zh-CN"/>
              </w:rPr>
              <w:t>缺长期台账时只讨论常态化条件，不宣布已经可持续。</w:t>
            </w:r>
          </w:p>
        </w:tc>
      </w:tr>
      <w:tr w:rsidR="002C65A9" w:rsidRPr="008207C9" w14:paraId="4C60C1D0" w14:textId="77777777">
        <w:trPr>
          <w:cantSplit/>
          <w:jc w:val="center"/>
        </w:trPr>
        <w:tc>
          <w:tcPr>
            <w:tcW w:w="1984" w:type="dxa"/>
            <w:shd w:val="clear" w:color="auto" w:fill="FFFFFF"/>
            <w:tcMar>
              <w:top w:w="95" w:type="dxa"/>
              <w:left w:w="95" w:type="dxa"/>
              <w:bottom w:w="95" w:type="dxa"/>
              <w:right w:w="95" w:type="dxa"/>
            </w:tcMar>
            <w:vAlign w:val="center"/>
          </w:tcPr>
          <w:p w14:paraId="0C879904" w14:textId="77777777" w:rsidR="002C65A9" w:rsidRPr="008207C9" w:rsidRDefault="00000000">
            <w:pPr>
              <w:spacing w:after="40" w:line="269" w:lineRule="auto"/>
              <w:rPr>
                <w:rFonts w:ascii="宋体" w:hAnsi="宋体"/>
              </w:rPr>
            </w:pPr>
            <w:r w:rsidRPr="008207C9">
              <w:rPr>
                <w:rFonts w:ascii="宋体" w:hAnsi="宋体"/>
                <w:sz w:val="21"/>
              </w:rPr>
              <w:t>T7 资源微循环</w:t>
            </w:r>
            <w:r w:rsidRPr="008207C9">
              <w:rPr>
                <w:rFonts w:ascii="宋体" w:hAnsi="宋体"/>
              </w:rPr>
              <w:br/>
            </w:r>
            <w:r w:rsidRPr="008207C9">
              <w:rPr>
                <w:rFonts w:ascii="宋体" w:hAnsi="宋体"/>
                <w:sz w:val="21"/>
              </w:rPr>
              <w:t>L25</w:t>
            </w:r>
          </w:p>
        </w:tc>
        <w:tc>
          <w:tcPr>
            <w:tcW w:w="2268" w:type="dxa"/>
            <w:shd w:val="clear" w:color="auto" w:fill="FFFFFF"/>
            <w:tcMar>
              <w:top w:w="95" w:type="dxa"/>
              <w:left w:w="95" w:type="dxa"/>
              <w:bottom w:w="95" w:type="dxa"/>
              <w:right w:w="95" w:type="dxa"/>
            </w:tcMar>
            <w:vAlign w:val="center"/>
          </w:tcPr>
          <w:p w14:paraId="4905F257"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激励资源不足、支持难兑现，互助停留于单次活动。</w:t>
            </w:r>
          </w:p>
        </w:tc>
        <w:tc>
          <w:tcPr>
            <w:tcW w:w="2268" w:type="dxa"/>
            <w:shd w:val="clear" w:color="auto" w:fill="FFFFFF"/>
            <w:tcMar>
              <w:top w:w="95" w:type="dxa"/>
              <w:left w:w="95" w:type="dxa"/>
              <w:bottom w:w="95" w:type="dxa"/>
              <w:right w:w="95" w:type="dxa"/>
            </w:tcMar>
            <w:vAlign w:val="center"/>
          </w:tcPr>
          <w:p w14:paraId="042EBCD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积分、时间银行和旧物交换等制度设计。</w:t>
            </w:r>
          </w:p>
        </w:tc>
        <w:tc>
          <w:tcPr>
            <w:tcW w:w="4082" w:type="dxa"/>
            <w:shd w:val="clear" w:color="auto" w:fill="FFFFFF"/>
            <w:tcMar>
              <w:top w:w="95" w:type="dxa"/>
              <w:left w:w="95" w:type="dxa"/>
              <w:bottom w:w="95" w:type="dxa"/>
              <w:right w:w="95" w:type="dxa"/>
            </w:tcMar>
            <w:vAlign w:val="center"/>
          </w:tcPr>
          <w:p w14:paraId="100E3CCD"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需求与服务匹配→记载贡献→实际兑换→资源补充。是否真正闭合需要台账，制度名称相同不代表规则相同。</w:t>
            </w:r>
          </w:p>
        </w:tc>
        <w:tc>
          <w:tcPr>
            <w:tcW w:w="3969" w:type="dxa"/>
            <w:shd w:val="clear" w:color="auto" w:fill="FFFFFF"/>
            <w:tcMar>
              <w:top w:w="95" w:type="dxa"/>
              <w:left w:w="95" w:type="dxa"/>
              <w:bottom w:w="95" w:type="dxa"/>
              <w:right w:w="95" w:type="dxa"/>
            </w:tcMar>
            <w:vAlign w:val="center"/>
          </w:tcPr>
          <w:p w14:paraId="0D3F31A8" w14:textId="77777777" w:rsidR="002C65A9" w:rsidRPr="008207C9" w:rsidRDefault="00000000">
            <w:pPr>
              <w:spacing w:after="40" w:line="269" w:lineRule="auto"/>
              <w:rPr>
                <w:rFonts w:ascii="宋体" w:hAnsi="宋体"/>
                <w:lang w:eastAsia="zh-CN"/>
              </w:rPr>
            </w:pPr>
            <w:r w:rsidRPr="008207C9">
              <w:rPr>
                <w:rFonts w:ascii="宋体" w:hAnsi="宋体"/>
                <w:sz w:val="21"/>
              </w:rPr>
              <w:t>C21段65—67、105；C08段20—30、69—83。</w:t>
            </w:r>
            <w:r w:rsidRPr="008207C9">
              <w:rPr>
                <w:rFonts w:ascii="宋体" w:hAnsi="宋体"/>
                <w:sz w:val="21"/>
                <w:lang w:eastAsia="zh-CN"/>
              </w:rPr>
              <w:t>核兑现来源和激励停止后的参与，不能凭积分制度推出内生动力。</w:t>
            </w:r>
          </w:p>
        </w:tc>
      </w:tr>
      <w:tr w:rsidR="002C65A9" w:rsidRPr="008207C9" w14:paraId="35C4C38B" w14:textId="77777777">
        <w:trPr>
          <w:cantSplit/>
          <w:jc w:val="center"/>
        </w:trPr>
        <w:tc>
          <w:tcPr>
            <w:tcW w:w="1984" w:type="dxa"/>
            <w:shd w:val="clear" w:color="auto" w:fill="F6F8FA"/>
            <w:tcMar>
              <w:top w:w="95" w:type="dxa"/>
              <w:left w:w="95" w:type="dxa"/>
              <w:bottom w:w="95" w:type="dxa"/>
              <w:right w:w="95" w:type="dxa"/>
            </w:tcMar>
            <w:vAlign w:val="center"/>
          </w:tcPr>
          <w:p w14:paraId="36F822DA"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T8 动态参与及动机</w:t>
            </w:r>
            <w:r w:rsidRPr="008207C9">
              <w:rPr>
                <w:rFonts w:ascii="宋体" w:hAnsi="宋体"/>
                <w:lang w:eastAsia="zh-CN"/>
              </w:rPr>
              <w:br/>
            </w:r>
            <w:r w:rsidRPr="008207C9">
              <w:rPr>
                <w:rFonts w:ascii="宋体" w:hAnsi="宋体"/>
                <w:sz w:val="21"/>
                <w:lang w:eastAsia="zh-CN"/>
              </w:rPr>
              <w:t>L12、L56</w:t>
            </w:r>
          </w:p>
        </w:tc>
        <w:tc>
          <w:tcPr>
            <w:tcW w:w="2268" w:type="dxa"/>
            <w:shd w:val="clear" w:color="auto" w:fill="F6F8FA"/>
            <w:tcMar>
              <w:top w:w="95" w:type="dxa"/>
              <w:left w:w="95" w:type="dxa"/>
              <w:bottom w:w="95" w:type="dxa"/>
              <w:right w:w="95" w:type="dxa"/>
            </w:tcMar>
            <w:vAlign w:val="center"/>
          </w:tcPr>
          <w:p w14:paraId="685DDA5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东城既有老年志愿者能力与岗位不匹配，青年渠道不足。</w:t>
            </w:r>
          </w:p>
        </w:tc>
        <w:tc>
          <w:tcPr>
            <w:tcW w:w="2268" w:type="dxa"/>
            <w:shd w:val="clear" w:color="auto" w:fill="F6F8FA"/>
            <w:tcMar>
              <w:top w:w="95" w:type="dxa"/>
              <w:left w:w="95" w:type="dxa"/>
              <w:bottom w:w="95" w:type="dxa"/>
              <w:right w:w="95" w:type="dxa"/>
            </w:tcMar>
            <w:vAlign w:val="center"/>
          </w:tcPr>
          <w:p w14:paraId="738D1616"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需求导向培训、分组、代际配合与持续反馈。</w:t>
            </w:r>
          </w:p>
        </w:tc>
        <w:tc>
          <w:tcPr>
            <w:tcW w:w="4082" w:type="dxa"/>
            <w:shd w:val="clear" w:color="auto" w:fill="F6F8FA"/>
            <w:tcMar>
              <w:top w:w="95" w:type="dxa"/>
              <w:left w:w="95" w:type="dxa"/>
              <w:bottom w:w="95" w:type="dxa"/>
              <w:right w:w="95" w:type="dxa"/>
            </w:tcMar>
            <w:vAlign w:val="center"/>
          </w:tcPr>
          <w:p w14:paraId="069540D5"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首次或既有参与→服务体验→再次参与。互动频次与互动质量分开，持续意愿与实际行为分开。</w:t>
            </w:r>
          </w:p>
        </w:tc>
        <w:tc>
          <w:tcPr>
            <w:tcW w:w="3969" w:type="dxa"/>
            <w:shd w:val="clear" w:color="auto" w:fill="F6F8FA"/>
            <w:tcMar>
              <w:top w:w="95" w:type="dxa"/>
              <w:left w:w="95" w:type="dxa"/>
              <w:bottom w:w="95" w:type="dxa"/>
              <w:right w:w="95" w:type="dxa"/>
            </w:tcMar>
            <w:vAlign w:val="center"/>
          </w:tcPr>
          <w:p w14:paraId="26E4E227"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C21段4—7、51—76、83—105。原有22人不可全部写为受助转志愿；培训出勤不等于长期留存。</w:t>
            </w:r>
          </w:p>
        </w:tc>
      </w:tr>
      <w:tr w:rsidR="002C65A9" w:rsidRPr="008207C9" w14:paraId="12B382CE" w14:textId="77777777">
        <w:trPr>
          <w:cantSplit/>
          <w:jc w:val="center"/>
        </w:trPr>
        <w:tc>
          <w:tcPr>
            <w:tcW w:w="1984" w:type="dxa"/>
            <w:shd w:val="clear" w:color="auto" w:fill="FFFFFF"/>
            <w:tcMar>
              <w:top w:w="95" w:type="dxa"/>
              <w:left w:w="95" w:type="dxa"/>
              <w:bottom w:w="95" w:type="dxa"/>
              <w:right w:w="95" w:type="dxa"/>
            </w:tcMar>
            <w:vAlign w:val="center"/>
          </w:tcPr>
          <w:p w14:paraId="588E6903" w14:textId="77777777" w:rsidR="002C65A9" w:rsidRPr="008207C9" w:rsidRDefault="00000000">
            <w:pPr>
              <w:spacing w:after="40" w:line="269" w:lineRule="auto"/>
              <w:rPr>
                <w:rFonts w:ascii="宋体" w:hAnsi="宋体"/>
              </w:rPr>
            </w:pPr>
            <w:r w:rsidRPr="008207C9">
              <w:rPr>
                <w:rFonts w:ascii="宋体" w:hAnsi="宋体"/>
                <w:sz w:val="21"/>
              </w:rPr>
              <w:t>T9 互助建构式联动</w:t>
            </w:r>
            <w:r w:rsidRPr="008207C9">
              <w:rPr>
                <w:rFonts w:ascii="宋体" w:hAnsi="宋体"/>
              </w:rPr>
              <w:br/>
            </w:r>
            <w:r w:rsidRPr="008207C9">
              <w:rPr>
                <w:rFonts w:ascii="宋体" w:hAnsi="宋体"/>
                <w:sz w:val="21"/>
              </w:rPr>
              <w:t>L42</w:t>
            </w:r>
          </w:p>
        </w:tc>
        <w:tc>
          <w:tcPr>
            <w:tcW w:w="2268" w:type="dxa"/>
            <w:shd w:val="clear" w:color="auto" w:fill="FFFFFF"/>
            <w:tcMar>
              <w:top w:w="95" w:type="dxa"/>
              <w:left w:w="95" w:type="dxa"/>
              <w:bottom w:w="95" w:type="dxa"/>
              <w:right w:w="95" w:type="dxa"/>
            </w:tcMar>
            <w:vAlign w:val="center"/>
          </w:tcPr>
          <w:p w14:paraId="6A5F76C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并二与学府社工和志愿者同场参与，但协作深度不足。</w:t>
            </w:r>
          </w:p>
        </w:tc>
        <w:tc>
          <w:tcPr>
            <w:tcW w:w="2268" w:type="dxa"/>
            <w:shd w:val="clear" w:color="auto" w:fill="FFFFFF"/>
            <w:tcMar>
              <w:top w:w="95" w:type="dxa"/>
              <w:left w:w="95" w:type="dxa"/>
              <w:bottom w:w="95" w:type="dxa"/>
              <w:right w:w="95" w:type="dxa"/>
            </w:tcMar>
            <w:vAlign w:val="center"/>
          </w:tcPr>
          <w:p w14:paraId="6B5D60B9"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结对服务、共同复盘、按专业与在地经验分工。</w:t>
            </w:r>
          </w:p>
        </w:tc>
        <w:tc>
          <w:tcPr>
            <w:tcW w:w="4082" w:type="dxa"/>
            <w:shd w:val="clear" w:color="auto" w:fill="FFFFFF"/>
            <w:tcMar>
              <w:top w:w="95" w:type="dxa"/>
              <w:left w:w="95" w:type="dxa"/>
              <w:bottom w:w="95" w:type="dxa"/>
              <w:right w:w="95" w:type="dxa"/>
            </w:tcMar>
            <w:vAlign w:val="center"/>
          </w:tcPr>
          <w:p w14:paraId="785499A2"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共同定目标→协商职责→专业与在地知识互补→调整方案。重点观察志愿者经验能否反向影响设计。</w:t>
            </w:r>
          </w:p>
        </w:tc>
        <w:tc>
          <w:tcPr>
            <w:tcW w:w="3969" w:type="dxa"/>
            <w:shd w:val="clear" w:color="auto" w:fill="FFFFFF"/>
            <w:tcMar>
              <w:top w:w="95" w:type="dxa"/>
              <w:left w:w="95" w:type="dxa"/>
              <w:bottom w:w="95" w:type="dxa"/>
              <w:right w:w="95" w:type="dxa"/>
            </w:tcMar>
            <w:vAlign w:val="center"/>
          </w:tcPr>
          <w:p w14:paraId="6096C294" w14:textId="77777777" w:rsidR="002C65A9" w:rsidRPr="008207C9" w:rsidRDefault="00000000">
            <w:pPr>
              <w:spacing w:after="40" w:line="269" w:lineRule="auto"/>
              <w:rPr>
                <w:rFonts w:ascii="宋体" w:hAnsi="宋体"/>
                <w:lang w:eastAsia="zh-CN"/>
              </w:rPr>
            </w:pPr>
            <w:r w:rsidRPr="008207C9">
              <w:rPr>
                <w:rFonts w:ascii="宋体" w:hAnsi="宋体"/>
                <w:sz w:val="21"/>
              </w:rPr>
              <w:t>C09段10—12、37、58；C03段69—75、100。</w:t>
            </w:r>
            <w:r w:rsidRPr="008207C9">
              <w:rPr>
                <w:rFonts w:ascii="宋体" w:hAnsi="宋体"/>
                <w:sz w:val="21"/>
                <w:lang w:eastAsia="zh-CN"/>
              </w:rPr>
              <w:t>原理论来自乡村外生组织情境，城市应用须说明差异。</w:t>
            </w:r>
          </w:p>
        </w:tc>
      </w:tr>
      <w:tr w:rsidR="002C65A9" w:rsidRPr="008207C9" w14:paraId="637BA2DA" w14:textId="77777777">
        <w:trPr>
          <w:cantSplit/>
          <w:jc w:val="center"/>
        </w:trPr>
        <w:tc>
          <w:tcPr>
            <w:tcW w:w="1984" w:type="dxa"/>
            <w:shd w:val="clear" w:color="auto" w:fill="F6F8FA"/>
            <w:tcMar>
              <w:top w:w="95" w:type="dxa"/>
              <w:left w:w="95" w:type="dxa"/>
              <w:bottom w:w="95" w:type="dxa"/>
              <w:right w:w="95" w:type="dxa"/>
            </w:tcMar>
            <w:vAlign w:val="center"/>
          </w:tcPr>
          <w:p w14:paraId="0BADE6EA" w14:textId="77777777" w:rsidR="002C65A9" w:rsidRPr="008207C9" w:rsidRDefault="00000000">
            <w:pPr>
              <w:spacing w:after="40" w:line="269" w:lineRule="auto"/>
              <w:rPr>
                <w:rFonts w:ascii="宋体" w:hAnsi="宋体"/>
              </w:rPr>
            </w:pPr>
            <w:r w:rsidRPr="008207C9">
              <w:rPr>
                <w:rFonts w:ascii="宋体" w:hAnsi="宋体"/>
                <w:sz w:val="21"/>
              </w:rPr>
              <w:t>T10 空间再生产</w:t>
            </w:r>
            <w:r w:rsidRPr="008207C9">
              <w:rPr>
                <w:rFonts w:ascii="宋体" w:hAnsi="宋体"/>
              </w:rPr>
              <w:br/>
            </w:r>
            <w:r w:rsidRPr="008207C9">
              <w:rPr>
                <w:rFonts w:ascii="宋体" w:hAnsi="宋体"/>
                <w:sz w:val="21"/>
              </w:rPr>
              <w:t>L43</w:t>
            </w:r>
          </w:p>
        </w:tc>
        <w:tc>
          <w:tcPr>
            <w:tcW w:w="2268" w:type="dxa"/>
            <w:shd w:val="clear" w:color="auto" w:fill="F6F8FA"/>
            <w:tcMar>
              <w:top w:w="95" w:type="dxa"/>
              <w:left w:w="95" w:type="dxa"/>
              <w:bottom w:w="95" w:type="dxa"/>
              <w:right w:w="95" w:type="dxa"/>
            </w:tcMar>
            <w:vAlign w:val="center"/>
          </w:tcPr>
          <w:p w14:paraId="29805CD3"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东环空间失修与邻里联系薄弱相互交织。</w:t>
            </w:r>
          </w:p>
        </w:tc>
        <w:tc>
          <w:tcPr>
            <w:tcW w:w="2268" w:type="dxa"/>
            <w:shd w:val="clear" w:color="auto" w:fill="F6F8FA"/>
            <w:tcMar>
              <w:top w:w="95" w:type="dxa"/>
              <w:left w:w="95" w:type="dxa"/>
              <w:bottom w:w="95" w:type="dxa"/>
              <w:right w:w="95" w:type="dxa"/>
            </w:tcMar>
            <w:vAlign w:val="center"/>
          </w:tcPr>
          <w:p w14:paraId="3C75DEDF"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物理改造、旧物公共化、共同记忆及认领维护。</w:t>
            </w:r>
          </w:p>
        </w:tc>
        <w:tc>
          <w:tcPr>
            <w:tcW w:w="4082" w:type="dxa"/>
            <w:shd w:val="clear" w:color="auto" w:fill="F6F8FA"/>
            <w:tcMar>
              <w:top w:w="95" w:type="dxa"/>
              <w:left w:w="95" w:type="dxa"/>
              <w:bottom w:w="95" w:type="dxa"/>
              <w:right w:w="95" w:type="dxa"/>
            </w:tcMar>
            <w:vAlign w:val="center"/>
          </w:tcPr>
          <w:p w14:paraId="10F3F126"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用途协商→共同改造→持续使用→合作维护。分别观察物质空间、互动关系与地方意义的变化。</w:t>
            </w:r>
          </w:p>
        </w:tc>
        <w:tc>
          <w:tcPr>
            <w:tcW w:w="3969" w:type="dxa"/>
            <w:shd w:val="clear" w:color="auto" w:fill="F6F8FA"/>
            <w:tcMar>
              <w:top w:w="95" w:type="dxa"/>
              <w:left w:w="95" w:type="dxa"/>
              <w:bottom w:w="95" w:type="dxa"/>
              <w:right w:w="95" w:type="dxa"/>
            </w:tcMar>
            <w:vAlign w:val="center"/>
          </w:tcPr>
          <w:p w14:paraId="7976F40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C23段21—40。硬件资金与原有骨干是竞争性解释；公共场所建成不能直接证明治理转型。</w:t>
            </w:r>
          </w:p>
        </w:tc>
      </w:tr>
    </w:tbl>
    <w:p w14:paraId="192372F8" w14:textId="77777777" w:rsidR="002C65A9" w:rsidRPr="008207C9" w:rsidRDefault="002C65A9">
      <w:pPr>
        <w:spacing w:after="40"/>
        <w:rPr>
          <w:rFonts w:ascii="宋体" w:hAnsi="宋体"/>
          <w:lang w:eastAsia="zh-CN"/>
        </w:rPr>
      </w:pPr>
    </w:p>
    <w:p w14:paraId="7FFE4B8A" w14:textId="77777777" w:rsidR="002C65A9" w:rsidRPr="008207C9" w:rsidRDefault="002C65A9">
      <w:pPr>
        <w:rPr>
          <w:rFonts w:ascii="宋体" w:hAnsi="宋体"/>
          <w:lang w:eastAsia="zh-CN"/>
        </w:rPr>
        <w:sectPr w:rsidR="002C65A9" w:rsidRPr="008207C9">
          <w:pgSz w:w="16838" w:h="11906" w:orient="landscape"/>
          <w:pgMar w:top="1077" w:right="1134" w:bottom="1020" w:left="1134" w:header="454" w:footer="454" w:gutter="0"/>
          <w:cols w:space="720"/>
          <w:docGrid w:linePitch="360"/>
        </w:sectPr>
      </w:pPr>
    </w:p>
    <w:p w14:paraId="59A4D6DB" w14:textId="77777777" w:rsidR="002C65A9" w:rsidRPr="008207C9" w:rsidRDefault="00000000">
      <w:pPr>
        <w:pStyle w:val="1"/>
        <w:rPr>
          <w:rFonts w:ascii="宋体" w:eastAsia="宋体" w:hAnsi="宋体"/>
          <w:lang w:eastAsia="zh-CN"/>
        </w:rPr>
      </w:pPr>
      <w:r w:rsidRPr="008207C9">
        <w:rPr>
          <w:rFonts w:ascii="宋体" w:eastAsia="宋体" w:hAnsi="宋体"/>
          <w:lang w:eastAsia="zh-CN"/>
        </w:rPr>
        <w:lastRenderedPageBreak/>
        <w:t>五 七个备选论文题目与写作框架</w:t>
      </w:r>
    </w:p>
    <w:p w14:paraId="23D374CA" w14:textId="77777777" w:rsidR="002C65A9" w:rsidRPr="008207C9" w:rsidRDefault="00000000">
      <w:pPr>
        <w:rPr>
          <w:rFonts w:ascii="宋体" w:hAnsi="宋体"/>
          <w:lang w:eastAsia="zh-CN"/>
        </w:rPr>
      </w:pPr>
      <w:r w:rsidRPr="008207C9">
        <w:rPr>
          <w:rFonts w:ascii="宋体" w:hAnsi="宋体"/>
          <w:lang w:eastAsia="zh-CN"/>
        </w:rPr>
        <w:t>以下框架按“研究问题—理论—资料—机制分析—讨论—结论”展开。每节给出应回答的问题和大致字数，共约7000字；章名可在选题确定后调整。摘要目前如实使用研究方案语态，完成资料分析后应据实际发现重写，不能直接把“拟”删除后当作研究已完成。</w:t>
      </w:r>
    </w:p>
    <w:p w14:paraId="02342C13" w14:textId="77777777" w:rsidR="002C65A9" w:rsidRPr="008207C9" w:rsidRDefault="00000000">
      <w:pPr>
        <w:keepNext/>
        <w:rPr>
          <w:rFonts w:ascii="宋体" w:hAnsi="宋体"/>
        </w:rPr>
      </w:pPr>
      <w:r w:rsidRPr="008207C9">
        <w:rPr>
          <w:rFonts w:ascii="宋体" w:hAnsi="宋体"/>
          <w:b/>
        </w:rPr>
        <w:t>表3 七题的选择依据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381"/>
        <w:gridCol w:w="4989"/>
      </w:tblGrid>
      <w:tr w:rsidR="002C65A9" w:rsidRPr="008207C9" w14:paraId="52F9A282" w14:textId="77777777">
        <w:trPr>
          <w:tblHeader/>
          <w:jc w:val="center"/>
        </w:trPr>
        <w:tc>
          <w:tcPr>
            <w:tcW w:w="1984" w:type="dxa"/>
            <w:shd w:val="clear" w:color="auto" w:fill="DCE6EF"/>
            <w:tcMar>
              <w:top w:w="95" w:type="dxa"/>
              <w:left w:w="95" w:type="dxa"/>
              <w:bottom w:w="95" w:type="dxa"/>
              <w:right w:w="95" w:type="dxa"/>
            </w:tcMar>
            <w:vAlign w:val="center"/>
          </w:tcPr>
          <w:p w14:paraId="268B7B58" w14:textId="77777777" w:rsidR="002C65A9" w:rsidRPr="008207C9" w:rsidRDefault="00000000">
            <w:pPr>
              <w:keepNext/>
              <w:spacing w:after="40" w:line="269" w:lineRule="auto"/>
              <w:rPr>
                <w:rFonts w:ascii="宋体" w:hAnsi="宋体"/>
              </w:rPr>
            </w:pPr>
            <w:r w:rsidRPr="008207C9">
              <w:rPr>
                <w:rFonts w:ascii="宋体" w:hAnsi="宋体"/>
                <w:b/>
                <w:sz w:val="21"/>
              </w:rPr>
              <w:t>编号与主线</w:t>
            </w:r>
          </w:p>
        </w:tc>
        <w:tc>
          <w:tcPr>
            <w:tcW w:w="2381" w:type="dxa"/>
            <w:shd w:val="clear" w:color="auto" w:fill="DCE6EF"/>
            <w:tcMar>
              <w:top w:w="95" w:type="dxa"/>
              <w:left w:w="95" w:type="dxa"/>
              <w:bottom w:w="95" w:type="dxa"/>
              <w:right w:w="95" w:type="dxa"/>
            </w:tcMar>
            <w:vAlign w:val="center"/>
          </w:tcPr>
          <w:p w14:paraId="5007996A" w14:textId="77777777" w:rsidR="002C65A9" w:rsidRPr="008207C9" w:rsidRDefault="00000000">
            <w:pPr>
              <w:keepNext/>
              <w:spacing w:after="40" w:line="269" w:lineRule="auto"/>
              <w:rPr>
                <w:rFonts w:ascii="宋体" w:hAnsi="宋体"/>
              </w:rPr>
            </w:pPr>
            <w:r w:rsidRPr="008207C9">
              <w:rPr>
                <w:rFonts w:ascii="宋体" w:hAnsi="宋体"/>
                <w:b/>
                <w:sz w:val="21"/>
              </w:rPr>
              <w:t>主案例</w:t>
            </w:r>
          </w:p>
        </w:tc>
        <w:tc>
          <w:tcPr>
            <w:tcW w:w="4989" w:type="dxa"/>
            <w:shd w:val="clear" w:color="auto" w:fill="DCE6EF"/>
            <w:tcMar>
              <w:top w:w="95" w:type="dxa"/>
              <w:left w:w="95" w:type="dxa"/>
              <w:bottom w:w="95" w:type="dxa"/>
              <w:right w:w="95" w:type="dxa"/>
            </w:tcMar>
            <w:vAlign w:val="center"/>
          </w:tcPr>
          <w:p w14:paraId="4E955C10" w14:textId="77777777" w:rsidR="002C65A9" w:rsidRPr="008207C9" w:rsidRDefault="00000000">
            <w:pPr>
              <w:keepNext/>
              <w:spacing w:after="40" w:line="269" w:lineRule="auto"/>
              <w:rPr>
                <w:rFonts w:ascii="宋体" w:hAnsi="宋体"/>
              </w:rPr>
            </w:pPr>
            <w:r w:rsidRPr="008207C9">
              <w:rPr>
                <w:rFonts w:ascii="宋体" w:hAnsi="宋体"/>
                <w:b/>
                <w:sz w:val="21"/>
              </w:rPr>
              <w:t>最适合的写作条件</w:t>
            </w:r>
          </w:p>
        </w:tc>
      </w:tr>
      <w:tr w:rsidR="002C65A9" w:rsidRPr="008207C9" w14:paraId="19F30006" w14:textId="77777777">
        <w:trPr>
          <w:cantSplit/>
          <w:jc w:val="center"/>
        </w:trPr>
        <w:tc>
          <w:tcPr>
            <w:tcW w:w="1984" w:type="dxa"/>
            <w:shd w:val="clear" w:color="auto" w:fill="FFFFFF"/>
            <w:tcMar>
              <w:top w:w="95" w:type="dxa"/>
              <w:left w:w="95" w:type="dxa"/>
              <w:bottom w:w="95" w:type="dxa"/>
              <w:right w:w="95" w:type="dxa"/>
            </w:tcMar>
            <w:vAlign w:val="center"/>
          </w:tcPr>
          <w:p w14:paraId="4DDC471E" w14:textId="77777777" w:rsidR="002C65A9" w:rsidRPr="008207C9" w:rsidRDefault="00000000">
            <w:pPr>
              <w:spacing w:after="40" w:line="269" w:lineRule="auto"/>
              <w:rPr>
                <w:rFonts w:ascii="宋体" w:hAnsi="宋体"/>
              </w:rPr>
            </w:pPr>
            <w:r w:rsidRPr="008207C9">
              <w:rPr>
                <w:rFonts w:ascii="宋体" w:hAnsi="宋体"/>
                <w:sz w:val="21"/>
              </w:rPr>
              <w:t>1 党建协同</w:t>
            </w:r>
          </w:p>
        </w:tc>
        <w:tc>
          <w:tcPr>
            <w:tcW w:w="2381" w:type="dxa"/>
            <w:shd w:val="clear" w:color="auto" w:fill="FFFFFF"/>
            <w:tcMar>
              <w:top w:w="95" w:type="dxa"/>
              <w:left w:w="95" w:type="dxa"/>
              <w:bottom w:w="95" w:type="dxa"/>
              <w:right w:w="95" w:type="dxa"/>
            </w:tcMar>
            <w:vAlign w:val="center"/>
          </w:tcPr>
          <w:p w14:paraId="16A12756"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西关街中心、泰和里、东环</w:t>
            </w:r>
          </w:p>
        </w:tc>
        <w:tc>
          <w:tcPr>
            <w:tcW w:w="4989" w:type="dxa"/>
            <w:shd w:val="clear" w:color="auto" w:fill="FFFFFF"/>
            <w:tcMar>
              <w:top w:w="95" w:type="dxa"/>
              <w:left w:w="95" w:type="dxa"/>
              <w:bottom w:w="95" w:type="dxa"/>
              <w:right w:w="95" w:type="dxa"/>
            </w:tcMar>
            <w:vAlign w:val="center"/>
          </w:tcPr>
          <w:p w14:paraId="3F6ED52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希望以党建为中心，能够核对跨主体协作过程。</w:t>
            </w:r>
          </w:p>
        </w:tc>
      </w:tr>
      <w:tr w:rsidR="002C65A9" w:rsidRPr="008207C9" w14:paraId="0FAE1D1F" w14:textId="77777777">
        <w:trPr>
          <w:cantSplit/>
          <w:jc w:val="center"/>
        </w:trPr>
        <w:tc>
          <w:tcPr>
            <w:tcW w:w="1984" w:type="dxa"/>
            <w:shd w:val="clear" w:color="auto" w:fill="F6F8FA"/>
            <w:tcMar>
              <w:top w:w="95" w:type="dxa"/>
              <w:left w:w="95" w:type="dxa"/>
              <w:bottom w:w="95" w:type="dxa"/>
              <w:right w:w="95" w:type="dxa"/>
            </w:tcMar>
            <w:vAlign w:val="center"/>
          </w:tcPr>
          <w:p w14:paraId="1A54A007" w14:textId="77777777" w:rsidR="002C65A9" w:rsidRPr="008207C9" w:rsidRDefault="00000000">
            <w:pPr>
              <w:spacing w:after="40" w:line="269" w:lineRule="auto"/>
              <w:rPr>
                <w:rFonts w:ascii="宋体" w:hAnsi="宋体"/>
              </w:rPr>
            </w:pPr>
            <w:r w:rsidRPr="008207C9">
              <w:rPr>
                <w:rFonts w:ascii="宋体" w:hAnsi="宋体"/>
                <w:sz w:val="21"/>
              </w:rPr>
              <w:t>2 专业角色协商</w:t>
            </w:r>
          </w:p>
        </w:tc>
        <w:tc>
          <w:tcPr>
            <w:tcW w:w="2381" w:type="dxa"/>
            <w:shd w:val="clear" w:color="auto" w:fill="F6F8FA"/>
            <w:tcMar>
              <w:top w:w="95" w:type="dxa"/>
              <w:left w:w="95" w:type="dxa"/>
              <w:bottom w:w="95" w:type="dxa"/>
              <w:right w:w="95" w:type="dxa"/>
            </w:tcMar>
            <w:vAlign w:val="center"/>
          </w:tcPr>
          <w:p w14:paraId="3B8BE8B6"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学府、并州路二、西关街中心</w:t>
            </w:r>
          </w:p>
        </w:tc>
        <w:tc>
          <w:tcPr>
            <w:tcW w:w="4989" w:type="dxa"/>
            <w:shd w:val="clear" w:color="auto" w:fill="F6F8FA"/>
            <w:tcMar>
              <w:top w:w="95" w:type="dxa"/>
              <w:left w:w="95" w:type="dxa"/>
              <w:bottom w:w="95" w:type="dxa"/>
              <w:right w:w="95" w:type="dxa"/>
            </w:tcMar>
            <w:vAlign w:val="center"/>
          </w:tcPr>
          <w:p w14:paraId="016B627E"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希望论证问题清楚，能利用案例与督导中的反思。</w:t>
            </w:r>
          </w:p>
        </w:tc>
      </w:tr>
      <w:tr w:rsidR="002C65A9" w:rsidRPr="008207C9" w14:paraId="65B888DE" w14:textId="77777777">
        <w:trPr>
          <w:cantSplit/>
          <w:jc w:val="center"/>
        </w:trPr>
        <w:tc>
          <w:tcPr>
            <w:tcW w:w="1984" w:type="dxa"/>
            <w:shd w:val="clear" w:color="auto" w:fill="FFFFFF"/>
            <w:tcMar>
              <w:top w:w="95" w:type="dxa"/>
              <w:left w:w="95" w:type="dxa"/>
              <w:bottom w:w="95" w:type="dxa"/>
              <w:right w:w="95" w:type="dxa"/>
            </w:tcMar>
            <w:vAlign w:val="center"/>
          </w:tcPr>
          <w:p w14:paraId="259FDB39" w14:textId="77777777" w:rsidR="002C65A9" w:rsidRPr="008207C9" w:rsidRDefault="00000000">
            <w:pPr>
              <w:spacing w:after="40" w:line="269" w:lineRule="auto"/>
              <w:rPr>
                <w:rFonts w:ascii="宋体" w:hAnsi="宋体"/>
              </w:rPr>
            </w:pPr>
            <w:r w:rsidRPr="008207C9">
              <w:rPr>
                <w:rFonts w:ascii="宋体" w:hAnsi="宋体"/>
                <w:sz w:val="21"/>
              </w:rPr>
              <w:t>3 受助者主体形成</w:t>
            </w:r>
          </w:p>
        </w:tc>
        <w:tc>
          <w:tcPr>
            <w:tcW w:w="2381" w:type="dxa"/>
            <w:shd w:val="clear" w:color="auto" w:fill="FFFFFF"/>
            <w:tcMar>
              <w:top w:w="95" w:type="dxa"/>
              <w:left w:w="95" w:type="dxa"/>
              <w:bottom w:w="95" w:type="dxa"/>
              <w:right w:w="95" w:type="dxa"/>
            </w:tcMar>
            <w:vAlign w:val="center"/>
          </w:tcPr>
          <w:p w14:paraId="00A9D817" w14:textId="77777777" w:rsidR="002C65A9" w:rsidRPr="008207C9" w:rsidRDefault="00000000">
            <w:pPr>
              <w:spacing w:after="40" w:line="269" w:lineRule="auto"/>
              <w:rPr>
                <w:rFonts w:ascii="宋体" w:hAnsi="宋体"/>
              </w:rPr>
            </w:pPr>
            <w:r w:rsidRPr="008207C9">
              <w:rPr>
                <w:rFonts w:ascii="宋体" w:hAnsi="宋体"/>
                <w:sz w:val="21"/>
              </w:rPr>
              <w:t>莲池</w:t>
            </w:r>
          </w:p>
        </w:tc>
        <w:tc>
          <w:tcPr>
            <w:tcW w:w="4989" w:type="dxa"/>
            <w:shd w:val="clear" w:color="auto" w:fill="FFFFFF"/>
            <w:tcMar>
              <w:top w:w="95" w:type="dxa"/>
              <w:left w:w="95" w:type="dxa"/>
              <w:bottom w:w="95" w:type="dxa"/>
              <w:right w:w="95" w:type="dxa"/>
            </w:tcMar>
            <w:vAlign w:val="center"/>
          </w:tcPr>
          <w:p w14:paraId="0ED392EF"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可补居民经历与未转化者材料，追求细致微观解释。</w:t>
            </w:r>
          </w:p>
        </w:tc>
      </w:tr>
      <w:tr w:rsidR="002C65A9" w:rsidRPr="008207C9" w14:paraId="6F168F6E" w14:textId="77777777">
        <w:trPr>
          <w:cantSplit/>
          <w:jc w:val="center"/>
        </w:trPr>
        <w:tc>
          <w:tcPr>
            <w:tcW w:w="1984" w:type="dxa"/>
            <w:shd w:val="clear" w:color="auto" w:fill="F6F8FA"/>
            <w:tcMar>
              <w:top w:w="95" w:type="dxa"/>
              <w:left w:w="95" w:type="dxa"/>
              <w:bottom w:w="95" w:type="dxa"/>
              <w:right w:w="95" w:type="dxa"/>
            </w:tcMar>
            <w:vAlign w:val="center"/>
          </w:tcPr>
          <w:p w14:paraId="73679685" w14:textId="77777777" w:rsidR="002C65A9" w:rsidRPr="008207C9" w:rsidRDefault="00000000">
            <w:pPr>
              <w:spacing w:after="40" w:line="269" w:lineRule="auto"/>
              <w:rPr>
                <w:rFonts w:ascii="宋体" w:hAnsi="宋体"/>
              </w:rPr>
            </w:pPr>
            <w:r w:rsidRPr="008207C9">
              <w:rPr>
                <w:rFonts w:ascii="宋体" w:hAnsi="宋体"/>
                <w:sz w:val="21"/>
              </w:rPr>
              <w:t>4 搬迁关系再嵌入</w:t>
            </w:r>
          </w:p>
        </w:tc>
        <w:tc>
          <w:tcPr>
            <w:tcW w:w="2381" w:type="dxa"/>
            <w:shd w:val="clear" w:color="auto" w:fill="F6F8FA"/>
            <w:tcMar>
              <w:top w:w="95" w:type="dxa"/>
              <w:left w:w="95" w:type="dxa"/>
              <w:bottom w:w="95" w:type="dxa"/>
              <w:right w:w="95" w:type="dxa"/>
            </w:tcMar>
            <w:vAlign w:val="center"/>
          </w:tcPr>
          <w:p w14:paraId="68065F67" w14:textId="77777777" w:rsidR="002C65A9" w:rsidRPr="008207C9" w:rsidRDefault="00000000">
            <w:pPr>
              <w:spacing w:after="40" w:line="269" w:lineRule="auto"/>
              <w:rPr>
                <w:rFonts w:ascii="宋体" w:hAnsi="宋体"/>
              </w:rPr>
            </w:pPr>
            <w:r w:rsidRPr="008207C9">
              <w:rPr>
                <w:rFonts w:ascii="宋体" w:hAnsi="宋体"/>
                <w:sz w:val="21"/>
              </w:rPr>
              <w:t>北城、惠民</w:t>
            </w:r>
          </w:p>
        </w:tc>
        <w:tc>
          <w:tcPr>
            <w:tcW w:w="4989" w:type="dxa"/>
            <w:shd w:val="clear" w:color="auto" w:fill="F6F8FA"/>
            <w:tcMar>
              <w:top w:w="95" w:type="dxa"/>
              <w:left w:w="95" w:type="dxa"/>
              <w:bottom w:w="95" w:type="dxa"/>
              <w:right w:w="95" w:type="dxa"/>
            </w:tcMar>
            <w:vAlign w:val="center"/>
          </w:tcPr>
          <w:p w14:paraId="5786F29F"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关注安置社区，能够核对关系变化与参与差异。</w:t>
            </w:r>
          </w:p>
        </w:tc>
      </w:tr>
      <w:tr w:rsidR="002C65A9" w:rsidRPr="008207C9" w14:paraId="34CFC018" w14:textId="77777777">
        <w:trPr>
          <w:cantSplit/>
          <w:jc w:val="center"/>
        </w:trPr>
        <w:tc>
          <w:tcPr>
            <w:tcW w:w="1984" w:type="dxa"/>
            <w:shd w:val="clear" w:color="auto" w:fill="FFFFFF"/>
            <w:tcMar>
              <w:top w:w="95" w:type="dxa"/>
              <w:left w:w="95" w:type="dxa"/>
              <w:bottom w:w="95" w:type="dxa"/>
              <w:right w:w="95" w:type="dxa"/>
            </w:tcMar>
            <w:vAlign w:val="center"/>
          </w:tcPr>
          <w:p w14:paraId="4F896EB7" w14:textId="77777777" w:rsidR="002C65A9" w:rsidRPr="008207C9" w:rsidRDefault="00000000">
            <w:pPr>
              <w:spacing w:after="40" w:line="269" w:lineRule="auto"/>
              <w:rPr>
                <w:rFonts w:ascii="宋体" w:hAnsi="宋体"/>
              </w:rPr>
            </w:pPr>
            <w:r w:rsidRPr="008207C9">
              <w:rPr>
                <w:rFonts w:ascii="宋体" w:hAnsi="宋体"/>
                <w:sz w:val="21"/>
              </w:rPr>
              <w:t>5 常态化条件</w:t>
            </w:r>
          </w:p>
        </w:tc>
        <w:tc>
          <w:tcPr>
            <w:tcW w:w="2381" w:type="dxa"/>
            <w:shd w:val="clear" w:color="auto" w:fill="FFFFFF"/>
            <w:tcMar>
              <w:top w:w="95" w:type="dxa"/>
              <w:left w:w="95" w:type="dxa"/>
              <w:bottom w:w="95" w:type="dxa"/>
              <w:right w:w="95" w:type="dxa"/>
            </w:tcMar>
            <w:vAlign w:val="center"/>
          </w:tcPr>
          <w:p w14:paraId="666930C7"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西关街中心、兴华西、东城</w:t>
            </w:r>
          </w:p>
        </w:tc>
        <w:tc>
          <w:tcPr>
            <w:tcW w:w="4989" w:type="dxa"/>
            <w:shd w:val="clear" w:color="auto" w:fill="FFFFFF"/>
            <w:tcMar>
              <w:top w:w="95" w:type="dxa"/>
              <w:left w:w="95" w:type="dxa"/>
              <w:bottom w:w="95" w:type="dxa"/>
              <w:right w:w="95" w:type="dxa"/>
            </w:tcMar>
            <w:vAlign w:val="center"/>
          </w:tcPr>
          <w:p w14:paraId="6C813B60"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可取得连续台账；赶截稿时定位为条件探索。</w:t>
            </w:r>
          </w:p>
        </w:tc>
      </w:tr>
      <w:tr w:rsidR="002C65A9" w:rsidRPr="008207C9" w14:paraId="548744BE" w14:textId="77777777">
        <w:trPr>
          <w:cantSplit/>
          <w:jc w:val="center"/>
        </w:trPr>
        <w:tc>
          <w:tcPr>
            <w:tcW w:w="1984" w:type="dxa"/>
            <w:shd w:val="clear" w:color="auto" w:fill="F6F8FA"/>
            <w:tcMar>
              <w:top w:w="95" w:type="dxa"/>
              <w:left w:w="95" w:type="dxa"/>
              <w:bottom w:w="95" w:type="dxa"/>
              <w:right w:w="95" w:type="dxa"/>
            </w:tcMar>
            <w:vAlign w:val="center"/>
          </w:tcPr>
          <w:p w14:paraId="21093A0E" w14:textId="77777777" w:rsidR="002C65A9" w:rsidRPr="008207C9" w:rsidRDefault="00000000">
            <w:pPr>
              <w:spacing w:after="40" w:line="269" w:lineRule="auto"/>
              <w:rPr>
                <w:rFonts w:ascii="宋体" w:hAnsi="宋体"/>
              </w:rPr>
            </w:pPr>
            <w:r w:rsidRPr="008207C9">
              <w:rPr>
                <w:rFonts w:ascii="宋体" w:hAnsi="宋体"/>
                <w:sz w:val="21"/>
              </w:rPr>
              <w:t>6 公共空间共同生产</w:t>
            </w:r>
          </w:p>
        </w:tc>
        <w:tc>
          <w:tcPr>
            <w:tcW w:w="2381" w:type="dxa"/>
            <w:shd w:val="clear" w:color="auto" w:fill="F6F8FA"/>
            <w:tcMar>
              <w:top w:w="95" w:type="dxa"/>
              <w:left w:w="95" w:type="dxa"/>
              <w:bottom w:w="95" w:type="dxa"/>
              <w:right w:w="95" w:type="dxa"/>
            </w:tcMar>
            <w:vAlign w:val="center"/>
          </w:tcPr>
          <w:p w14:paraId="7A04DCAF" w14:textId="77777777" w:rsidR="002C65A9" w:rsidRPr="008207C9" w:rsidRDefault="00000000">
            <w:pPr>
              <w:spacing w:after="40" w:line="269" w:lineRule="auto"/>
              <w:rPr>
                <w:rFonts w:ascii="宋体" w:hAnsi="宋体"/>
              </w:rPr>
            </w:pPr>
            <w:r w:rsidRPr="008207C9">
              <w:rPr>
                <w:rFonts w:ascii="宋体" w:hAnsi="宋体"/>
                <w:sz w:val="21"/>
              </w:rPr>
              <w:t>东环</w:t>
            </w:r>
          </w:p>
        </w:tc>
        <w:tc>
          <w:tcPr>
            <w:tcW w:w="4989" w:type="dxa"/>
            <w:shd w:val="clear" w:color="auto" w:fill="F6F8FA"/>
            <w:tcMar>
              <w:top w:w="95" w:type="dxa"/>
              <w:left w:w="95" w:type="dxa"/>
              <w:bottom w:w="95" w:type="dxa"/>
              <w:right w:w="95" w:type="dxa"/>
            </w:tcMar>
            <w:vAlign w:val="center"/>
          </w:tcPr>
          <w:p w14:paraId="27932F38"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希望单案例范围清楚，能补议事与维护记录。</w:t>
            </w:r>
          </w:p>
        </w:tc>
      </w:tr>
      <w:tr w:rsidR="002C65A9" w:rsidRPr="008207C9" w14:paraId="6D8BD7D0" w14:textId="77777777">
        <w:trPr>
          <w:cantSplit/>
          <w:jc w:val="center"/>
        </w:trPr>
        <w:tc>
          <w:tcPr>
            <w:tcW w:w="1984" w:type="dxa"/>
            <w:shd w:val="clear" w:color="auto" w:fill="FFFFFF"/>
            <w:tcMar>
              <w:top w:w="95" w:type="dxa"/>
              <w:left w:w="95" w:type="dxa"/>
              <w:bottom w:w="95" w:type="dxa"/>
              <w:right w:w="95" w:type="dxa"/>
            </w:tcMar>
            <w:vAlign w:val="center"/>
          </w:tcPr>
          <w:p w14:paraId="64651F36" w14:textId="77777777" w:rsidR="002C65A9" w:rsidRPr="008207C9" w:rsidRDefault="00000000">
            <w:pPr>
              <w:spacing w:after="40" w:line="269" w:lineRule="auto"/>
              <w:rPr>
                <w:rFonts w:ascii="宋体" w:hAnsi="宋体"/>
              </w:rPr>
            </w:pPr>
            <w:r w:rsidRPr="008207C9">
              <w:rPr>
                <w:rFonts w:ascii="宋体" w:hAnsi="宋体"/>
                <w:sz w:val="21"/>
              </w:rPr>
              <w:t>7 新就业群体参与</w:t>
            </w:r>
          </w:p>
        </w:tc>
        <w:tc>
          <w:tcPr>
            <w:tcW w:w="2381" w:type="dxa"/>
            <w:shd w:val="clear" w:color="auto" w:fill="FFFFFF"/>
            <w:tcMar>
              <w:top w:w="95" w:type="dxa"/>
              <w:left w:w="95" w:type="dxa"/>
              <w:bottom w:w="95" w:type="dxa"/>
              <w:right w:w="95" w:type="dxa"/>
            </w:tcMar>
            <w:vAlign w:val="center"/>
          </w:tcPr>
          <w:p w14:paraId="166B53EE" w14:textId="77777777" w:rsidR="002C65A9" w:rsidRPr="008207C9" w:rsidRDefault="00000000">
            <w:pPr>
              <w:spacing w:after="40" w:line="269" w:lineRule="auto"/>
              <w:rPr>
                <w:rFonts w:ascii="宋体" w:hAnsi="宋体"/>
              </w:rPr>
            </w:pPr>
            <w:r w:rsidRPr="008207C9">
              <w:rPr>
                <w:rFonts w:ascii="宋体" w:hAnsi="宋体"/>
                <w:sz w:val="21"/>
              </w:rPr>
              <w:t>德胜街</w:t>
            </w:r>
          </w:p>
        </w:tc>
        <w:tc>
          <w:tcPr>
            <w:tcW w:w="4989" w:type="dxa"/>
            <w:shd w:val="clear" w:color="auto" w:fill="FFFFFF"/>
            <w:tcMar>
              <w:top w:w="95" w:type="dxa"/>
              <w:left w:w="95" w:type="dxa"/>
              <w:bottom w:w="95" w:type="dxa"/>
              <w:right w:w="95" w:type="dxa"/>
            </w:tcMar>
            <w:vAlign w:val="center"/>
          </w:tcPr>
          <w:p w14:paraId="2E7F87D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关注现实议题，可补服务获得与参与的个人轨迹。</w:t>
            </w:r>
          </w:p>
        </w:tc>
      </w:tr>
    </w:tbl>
    <w:p w14:paraId="28E33F0D" w14:textId="77777777" w:rsidR="002C65A9" w:rsidRPr="008207C9" w:rsidRDefault="002C65A9">
      <w:pPr>
        <w:spacing w:after="40"/>
        <w:rPr>
          <w:rFonts w:ascii="宋体" w:hAnsi="宋体"/>
          <w:lang w:eastAsia="zh-CN"/>
        </w:rPr>
      </w:pPr>
    </w:p>
    <w:p w14:paraId="30F68C32" w14:textId="77777777" w:rsidR="002C65A9" w:rsidRPr="008207C9" w:rsidRDefault="00000000">
      <w:pPr>
        <w:pStyle w:val="21"/>
        <w:pageBreakBefore/>
        <w:spacing w:before="0" w:after="80"/>
        <w:rPr>
          <w:rFonts w:ascii="宋体" w:eastAsia="宋体" w:hAnsi="宋体"/>
          <w:lang w:eastAsia="zh-CN"/>
        </w:rPr>
      </w:pPr>
      <w:r w:rsidRPr="008207C9">
        <w:rPr>
          <w:rFonts w:ascii="宋体" w:eastAsia="宋体" w:hAnsi="宋体"/>
          <w:lang w:eastAsia="zh-CN"/>
        </w:rPr>
        <w:lastRenderedPageBreak/>
        <w:t>选题1 党建引领如何转化为社区志愿服务的协同能力</w:t>
      </w:r>
    </w:p>
    <w:p w14:paraId="7D6D3606" w14:textId="77777777" w:rsidR="002C65A9" w:rsidRPr="008207C9" w:rsidRDefault="00000000">
      <w:pPr>
        <w:pStyle w:val="TopicBody"/>
        <w:rPr>
          <w:rFonts w:ascii="宋体" w:hAnsi="宋体"/>
          <w:lang w:eastAsia="zh-CN"/>
        </w:rPr>
      </w:pPr>
      <w:r w:rsidRPr="008207C9">
        <w:rPr>
          <w:rFonts w:ascii="宋体" w:hAnsi="宋体"/>
          <w:b/>
          <w:lang w:eastAsia="zh-CN"/>
        </w:rPr>
        <w:t>副标题建议：</w:t>
      </w:r>
      <w:r w:rsidRPr="008207C9">
        <w:rPr>
          <w:rFonts w:ascii="宋体" w:hAnsi="宋体"/>
          <w:lang w:eastAsia="zh-CN"/>
        </w:rPr>
        <w:t>基于山西三个试点社区的比较个案分析</w:t>
      </w:r>
    </w:p>
    <w:p w14:paraId="61BE788B" w14:textId="77777777" w:rsidR="002C65A9" w:rsidRPr="008207C9" w:rsidRDefault="00000000">
      <w:pPr>
        <w:pStyle w:val="TopicBody"/>
        <w:rPr>
          <w:rFonts w:ascii="宋体" w:hAnsi="宋体"/>
          <w:lang w:eastAsia="zh-CN"/>
        </w:rPr>
      </w:pPr>
      <w:r w:rsidRPr="008207C9">
        <w:rPr>
          <w:rFonts w:ascii="宋体" w:hAnsi="宋体"/>
          <w:b/>
          <w:lang w:eastAsia="zh-CN"/>
        </w:rPr>
        <w:t>征文方向：</w:t>
      </w:r>
      <w:r w:rsidRPr="008207C9">
        <w:rPr>
          <w:rFonts w:ascii="宋体" w:hAnsi="宋体"/>
          <w:lang w:eastAsia="zh-CN"/>
        </w:rPr>
        <w:t>政法领域第2项 城乡基层治理体系与治理能力现代化研究；社会领域第4项 提升社区志愿服务研究。建议主报政法领域。</w:t>
      </w:r>
    </w:p>
    <w:p w14:paraId="632349C8" w14:textId="77777777" w:rsidR="002C65A9" w:rsidRPr="008207C9" w:rsidRDefault="00000000">
      <w:pPr>
        <w:pStyle w:val="TopicBody"/>
        <w:rPr>
          <w:rFonts w:ascii="宋体" w:hAnsi="宋体"/>
          <w:lang w:eastAsia="zh-CN"/>
        </w:rPr>
      </w:pPr>
      <w:r w:rsidRPr="008207C9">
        <w:rPr>
          <w:rFonts w:ascii="宋体" w:hAnsi="宋体"/>
          <w:b/>
          <w:lang w:eastAsia="zh-CN"/>
        </w:rPr>
        <w:t>主理论与辅助视角：</w:t>
      </w:r>
      <w:r w:rsidRPr="008207C9">
        <w:rPr>
          <w:rFonts w:ascii="宋体" w:hAnsi="宋体"/>
          <w:lang w:eastAsia="zh-CN"/>
        </w:rPr>
        <w:t>主框架为党建引领下的组织整合机制，辅以多重嵌入；“党建”是研究情境和组织机制的入口，需要拆解为具体行动。</w:t>
      </w:r>
    </w:p>
    <w:p w14:paraId="5BD25CF7" w14:textId="77777777" w:rsidR="002C65A9" w:rsidRPr="008207C9" w:rsidRDefault="00000000">
      <w:pPr>
        <w:pStyle w:val="TopicBody"/>
        <w:rPr>
          <w:rFonts w:ascii="宋体" w:hAnsi="宋体"/>
          <w:lang w:eastAsia="zh-CN"/>
        </w:rPr>
      </w:pPr>
      <w:r w:rsidRPr="008207C9">
        <w:rPr>
          <w:rFonts w:ascii="宋体" w:hAnsi="宋体"/>
          <w:b/>
          <w:lang w:eastAsia="zh-CN"/>
        </w:rPr>
        <w:t>案例依据：</w:t>
      </w:r>
      <w:r w:rsidRPr="008207C9">
        <w:rPr>
          <w:rFonts w:ascii="宋体" w:hAnsi="宋体"/>
          <w:lang w:eastAsia="zh-CN"/>
        </w:rPr>
        <w:t>西关街中心社区C22、泰和里社区C05、东环社区C23；督导S02用于检查整合的实际边界。</w:t>
      </w:r>
    </w:p>
    <w:p w14:paraId="30454B5E" w14:textId="77777777" w:rsidR="002C65A9" w:rsidRPr="008207C9" w:rsidRDefault="00000000">
      <w:pPr>
        <w:pStyle w:val="TopicBody"/>
        <w:rPr>
          <w:rFonts w:ascii="宋体" w:hAnsi="宋体"/>
          <w:lang w:eastAsia="zh-CN"/>
        </w:rPr>
      </w:pPr>
      <w:r w:rsidRPr="008207C9">
        <w:rPr>
          <w:rFonts w:ascii="宋体" w:hAnsi="宋体"/>
          <w:b/>
          <w:lang w:eastAsia="zh-CN"/>
        </w:rPr>
        <w:t>核心研究问题：</w:t>
      </w:r>
      <w:r w:rsidRPr="008207C9">
        <w:rPr>
          <w:rFonts w:ascii="宋体" w:hAnsi="宋体"/>
          <w:lang w:eastAsia="zh-CN"/>
        </w:rPr>
        <w:t>党组织的统筹优势经过哪些中间环节，才能转化为社工、志愿者和居民的持续协作？为什么成立组织和汇集资源仍可能留下分工不清、需求错配？</w:t>
      </w:r>
    </w:p>
    <w:p w14:paraId="6D69349B" w14:textId="77777777" w:rsidR="002C65A9" w:rsidRPr="008207C9" w:rsidRDefault="00000000">
      <w:pPr>
        <w:pStyle w:val="TopicBody"/>
        <w:rPr>
          <w:rFonts w:ascii="宋体" w:hAnsi="宋体"/>
          <w:lang w:eastAsia="zh-CN"/>
        </w:rPr>
      </w:pPr>
      <w:r w:rsidRPr="008207C9">
        <w:rPr>
          <w:rFonts w:ascii="宋体" w:hAnsi="宋体"/>
          <w:b/>
          <w:lang w:eastAsia="zh-CN"/>
        </w:rPr>
        <w:t>拟论证的核心解释：</w:t>
      </w:r>
      <w:r w:rsidRPr="008207C9">
        <w:rPr>
          <w:rFonts w:ascii="宋体" w:hAnsi="宋体"/>
          <w:lang w:eastAsia="zh-CN"/>
        </w:rPr>
        <w:t>拟检验的解释是：组织授权只有经过需求识别、角色分工、协商反馈，才可能转化为协同能力。党组织覆盖和活动数量本身不足以证明协同有效。</w:t>
      </w:r>
    </w:p>
    <w:p w14:paraId="781407E1"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摘要 300字研究方案版</w:t>
      </w:r>
    </w:p>
    <w:p w14:paraId="337F4065" w14:textId="77777777" w:rsidR="002C65A9" w:rsidRPr="008207C9" w:rsidRDefault="00000000">
      <w:pPr>
        <w:pStyle w:val="TopicBody"/>
        <w:rPr>
          <w:rFonts w:ascii="宋体" w:hAnsi="宋体"/>
          <w:lang w:eastAsia="zh-CN"/>
        </w:rPr>
      </w:pPr>
      <w:r w:rsidRPr="008207C9">
        <w:rPr>
          <w:rFonts w:ascii="宋体" w:hAnsi="宋体"/>
          <w:lang w:eastAsia="zh-CN"/>
        </w:rPr>
        <w:t>山西社区志愿服务面临资源分散、主体衔接不畅与服务需求多样化并存的情境。本文拟以西关街中心、泰和里和东环三个社区为对象，依据其案例文书与督导总结，运用组织整合与多重嵌入视角，分析党建引领转化为协同服务能力的具体过程。研究围绕组织授权、资源连接、角色分工和反馈调整展开，比较不同社区将党组织统筹优势转化为服务流程的方式，并以协作不畅和专业支持不足的记载检视其边界。现有材料提示，党建引领的作用可能通过需求识别、专业转译与居民参与得到落实，不能仅以组织覆盖或活动数量判断治理成效。论文拟提出适应社区资源禀赋的协同改进路径，为山西基层治理与志愿服务提质提供依据。相关机制仍须通过过程记录及多方访谈进一步核验。</w:t>
      </w:r>
    </w:p>
    <w:p w14:paraId="33D62DB2" w14:textId="77777777" w:rsidR="002C65A9" w:rsidRPr="008207C9" w:rsidRDefault="00000000">
      <w:pPr>
        <w:pStyle w:val="TopicBody"/>
        <w:rPr>
          <w:rFonts w:ascii="宋体" w:hAnsi="宋体"/>
          <w:lang w:eastAsia="zh-CN"/>
        </w:rPr>
      </w:pPr>
      <w:r w:rsidRPr="008207C9">
        <w:rPr>
          <w:rFonts w:ascii="宋体" w:hAnsi="宋体"/>
          <w:b/>
          <w:lang w:eastAsia="zh-CN"/>
        </w:rPr>
        <w:t>关键词：</w:t>
      </w:r>
      <w:r w:rsidRPr="008207C9">
        <w:rPr>
          <w:rFonts w:ascii="宋体" w:hAnsi="宋体"/>
          <w:lang w:eastAsia="zh-CN"/>
        </w:rPr>
        <w:t>党建引领；社区志愿服务；组织整合；多重嵌入；协同治理</w:t>
      </w:r>
    </w:p>
    <w:p w14:paraId="3AA3D8AF"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论文写作框架</w:t>
      </w:r>
    </w:p>
    <w:p w14:paraId="3ABC954E" w14:textId="77777777" w:rsidR="002C65A9" w:rsidRPr="008207C9" w:rsidRDefault="00000000">
      <w:pPr>
        <w:pStyle w:val="TopicBody"/>
        <w:rPr>
          <w:rFonts w:ascii="宋体" w:hAnsi="宋体"/>
          <w:lang w:eastAsia="zh-CN"/>
        </w:rPr>
      </w:pPr>
      <w:r w:rsidRPr="008207C9">
        <w:rPr>
          <w:rFonts w:ascii="宋体" w:hAnsi="宋体"/>
          <w:b/>
          <w:lang w:eastAsia="zh-CN"/>
        </w:rPr>
        <w:t>一 问题提出与研究定位 约800字：</w:t>
      </w:r>
      <w:r w:rsidRPr="008207C9">
        <w:rPr>
          <w:rFonts w:ascii="宋体" w:hAnsi="宋体"/>
          <w:lang w:eastAsia="zh-CN"/>
        </w:rPr>
        <w:t>从案例中的资源碎片化和督导中的分工不清提出解释难题。明确研究对象是“组织优势转化过程”，不估计党建有无的因果效应。</w:t>
      </w:r>
    </w:p>
    <w:p w14:paraId="6FB8A21B" w14:textId="77777777" w:rsidR="002C65A9" w:rsidRPr="008207C9" w:rsidRDefault="00000000">
      <w:pPr>
        <w:pStyle w:val="TopicBody"/>
        <w:rPr>
          <w:rFonts w:ascii="宋体" w:hAnsi="宋体"/>
          <w:lang w:eastAsia="zh-CN"/>
        </w:rPr>
      </w:pPr>
      <w:r w:rsidRPr="008207C9">
        <w:rPr>
          <w:rFonts w:ascii="宋体" w:hAnsi="宋体"/>
          <w:b/>
          <w:lang w:eastAsia="zh-CN"/>
        </w:rPr>
        <w:t>二 文献与分析框架 约1200字：</w:t>
      </w:r>
      <w:r w:rsidRPr="008207C9">
        <w:rPr>
          <w:rFonts w:ascii="宋体" w:hAnsi="宋体"/>
          <w:lang w:eastAsia="zh-CN"/>
        </w:rPr>
        <w:t>梳理L62、L10的党建机制和L28的嵌入分析，提出组织授权—资源连接—角色协调—反馈调整的观察维度，说明这是本文整合形成的待检验框架。</w:t>
      </w:r>
    </w:p>
    <w:p w14:paraId="192FDEAC" w14:textId="77777777" w:rsidR="002C65A9" w:rsidRPr="008207C9" w:rsidRDefault="00000000">
      <w:pPr>
        <w:pStyle w:val="TopicBody"/>
        <w:rPr>
          <w:rFonts w:ascii="宋体" w:hAnsi="宋体"/>
          <w:lang w:eastAsia="zh-CN"/>
        </w:rPr>
      </w:pPr>
      <w:r w:rsidRPr="008207C9">
        <w:rPr>
          <w:rFonts w:ascii="宋体" w:hAnsi="宋体"/>
          <w:b/>
          <w:lang w:eastAsia="zh-CN"/>
        </w:rPr>
        <w:t>三 案例选择与研究方法 约800字：</w:t>
      </w:r>
      <w:r w:rsidRPr="008207C9">
        <w:rPr>
          <w:rFonts w:ascii="宋体" w:hAnsi="宋体"/>
          <w:lang w:eastAsia="zh-CN"/>
        </w:rPr>
        <w:t>说明三个案例的社区情境与项目时期，建立事件表；使用同一组问题进行结构化比较。不能直接比较跨期服务总量，也不把典型案例视为全省代表性样本。</w:t>
      </w:r>
    </w:p>
    <w:p w14:paraId="5C7E1F82" w14:textId="77777777" w:rsidR="002C65A9" w:rsidRPr="008207C9" w:rsidRDefault="00000000">
      <w:pPr>
        <w:pStyle w:val="TopicBody"/>
        <w:rPr>
          <w:rFonts w:ascii="宋体" w:hAnsi="宋体"/>
          <w:lang w:eastAsia="zh-CN"/>
        </w:rPr>
      </w:pPr>
      <w:r w:rsidRPr="008207C9">
        <w:rPr>
          <w:rFonts w:ascii="宋体" w:hAnsi="宋体"/>
          <w:b/>
          <w:lang w:eastAsia="zh-CN"/>
        </w:rPr>
        <w:t>四 党建引领转化为协作的过程 约2200字：</w:t>
      </w:r>
      <w:r w:rsidRPr="008207C9">
        <w:rPr>
          <w:rFonts w:ascii="宋体" w:hAnsi="宋体"/>
          <w:lang w:eastAsia="zh-CN"/>
        </w:rPr>
        <w:t>分别追踪党组织如何召集参与者、社工如何转译需求、志愿者怎样承担岗位、居民意见如何返回决策。以具体协作事件说明每一环节，保留断点及例外。</w:t>
      </w:r>
    </w:p>
    <w:p w14:paraId="6D8BB2D0" w14:textId="77777777" w:rsidR="002C65A9" w:rsidRPr="008207C9" w:rsidRDefault="00000000">
      <w:pPr>
        <w:pStyle w:val="TopicBody"/>
        <w:rPr>
          <w:rFonts w:ascii="宋体" w:hAnsi="宋体"/>
          <w:lang w:eastAsia="zh-CN"/>
        </w:rPr>
      </w:pPr>
      <w:r w:rsidRPr="008207C9">
        <w:rPr>
          <w:rFonts w:ascii="宋体" w:hAnsi="宋体"/>
          <w:b/>
          <w:lang w:eastAsia="zh-CN"/>
        </w:rPr>
        <w:t>五 条件差异与竞争性解释 约1300字：</w:t>
      </w:r>
      <w:r w:rsidRPr="008207C9">
        <w:rPr>
          <w:rFonts w:ascii="宋体" w:hAnsi="宋体"/>
          <w:lang w:eastAsia="zh-CN"/>
        </w:rPr>
        <w:t>比较原有资源、骨干基础、项目资助和专业力量。结合S02对协同不足的反思，讨论资源多寡、负责人能力是否构成替代解释。</w:t>
      </w:r>
    </w:p>
    <w:p w14:paraId="2357C7AE" w14:textId="77777777" w:rsidR="002C65A9" w:rsidRPr="008207C9" w:rsidRDefault="00000000">
      <w:pPr>
        <w:pStyle w:val="TopicBody"/>
        <w:rPr>
          <w:rFonts w:ascii="宋体" w:hAnsi="宋体"/>
          <w:lang w:eastAsia="zh-CN"/>
        </w:rPr>
      </w:pPr>
      <w:r w:rsidRPr="008207C9">
        <w:rPr>
          <w:rFonts w:ascii="宋体" w:hAnsi="宋体"/>
          <w:b/>
          <w:lang w:eastAsia="zh-CN"/>
        </w:rPr>
        <w:t>六 结论及山西实践建议 约700字：</w:t>
      </w:r>
      <w:r w:rsidRPr="008207C9">
        <w:rPr>
          <w:rFonts w:ascii="宋体" w:hAnsi="宋体"/>
          <w:lang w:eastAsia="zh-CN"/>
        </w:rPr>
        <w:t>提出责任清单、议事机制和需求反馈的改进建议，逐项对应已识别问题；明确文书研究与典型案例选择的限制。</w:t>
      </w:r>
    </w:p>
    <w:p w14:paraId="79942A43" w14:textId="77777777" w:rsidR="002C65A9" w:rsidRPr="008207C9" w:rsidRDefault="00000000">
      <w:pPr>
        <w:pStyle w:val="TopicBody"/>
        <w:rPr>
          <w:rFonts w:ascii="宋体" w:hAnsi="宋体"/>
          <w:lang w:eastAsia="zh-CN"/>
        </w:rPr>
      </w:pPr>
      <w:r w:rsidRPr="008207C9">
        <w:rPr>
          <w:rFonts w:ascii="宋体" w:hAnsi="宋体"/>
          <w:b/>
          <w:lang w:eastAsia="zh-CN"/>
        </w:rPr>
        <w:t>关键补证：</w:t>
      </w:r>
      <w:r w:rsidRPr="008207C9">
        <w:rPr>
          <w:rFonts w:ascii="宋体" w:hAnsi="宋体"/>
          <w:lang w:eastAsia="zh-CN"/>
        </w:rPr>
        <w:t>优先获取联席会议记录、资源清单、岗位分工表和至少一个跨主体协调事件的完整记录。比较有没有反馈改变方案，不能只比较有没有会议。 泰和里1—22个月阶段安排未标明公历起止，比较时须区分设计、文书自报与可核事件。</w:t>
      </w:r>
    </w:p>
    <w:p w14:paraId="44263431" w14:textId="77777777" w:rsidR="002C65A9" w:rsidRPr="008207C9" w:rsidRDefault="00000000">
      <w:pPr>
        <w:pStyle w:val="TopicBody"/>
        <w:rPr>
          <w:rFonts w:ascii="宋体" w:hAnsi="宋体"/>
          <w:lang w:eastAsia="zh-CN"/>
        </w:rPr>
      </w:pPr>
      <w:r w:rsidRPr="008207C9">
        <w:rPr>
          <w:rFonts w:ascii="宋体" w:hAnsi="宋体"/>
          <w:b/>
          <w:lang w:eastAsia="zh-CN"/>
        </w:rPr>
        <w:t>选题判断：</w:t>
      </w:r>
      <w:r w:rsidRPr="008207C9">
        <w:rPr>
          <w:rFonts w:ascii="宋体" w:hAnsi="宋体"/>
          <w:lang w:eastAsia="zh-CN"/>
        </w:rPr>
        <w:t>较高。三例均有较详细过程叙述，论坛契合度高；需要控制题目范围，避免写成党建经验汇编。</w:t>
      </w:r>
    </w:p>
    <w:p w14:paraId="08AD0C5A" w14:textId="77777777" w:rsidR="002C65A9" w:rsidRPr="008207C9" w:rsidRDefault="00000000">
      <w:pPr>
        <w:pStyle w:val="21"/>
        <w:pageBreakBefore/>
        <w:spacing w:before="0" w:after="80"/>
        <w:rPr>
          <w:rFonts w:ascii="宋体" w:eastAsia="宋体" w:hAnsi="宋体"/>
          <w:lang w:eastAsia="zh-CN"/>
        </w:rPr>
      </w:pPr>
      <w:r w:rsidRPr="008207C9">
        <w:rPr>
          <w:rFonts w:ascii="宋体" w:eastAsia="宋体" w:hAnsi="宋体"/>
          <w:lang w:eastAsia="zh-CN"/>
        </w:rPr>
        <w:lastRenderedPageBreak/>
        <w:t>选题2 多元制度逻辑下专业社工与志愿者的角色协商机制</w:t>
      </w:r>
    </w:p>
    <w:p w14:paraId="71BF9649" w14:textId="77777777" w:rsidR="002C65A9" w:rsidRPr="008207C9" w:rsidRDefault="00000000">
      <w:pPr>
        <w:pStyle w:val="TopicBody"/>
        <w:rPr>
          <w:rFonts w:ascii="宋体" w:hAnsi="宋体"/>
          <w:lang w:eastAsia="zh-CN"/>
        </w:rPr>
      </w:pPr>
      <w:r w:rsidRPr="008207C9">
        <w:rPr>
          <w:rFonts w:ascii="宋体" w:hAnsi="宋体"/>
          <w:b/>
          <w:lang w:eastAsia="zh-CN"/>
        </w:rPr>
        <w:t>副标题建议：</w:t>
      </w:r>
      <w:r w:rsidRPr="008207C9">
        <w:rPr>
          <w:rFonts w:ascii="宋体" w:hAnsi="宋体"/>
          <w:lang w:eastAsia="zh-CN"/>
        </w:rPr>
        <w:t>基于山西社区社志融合试点的文书分析</w:t>
      </w:r>
    </w:p>
    <w:p w14:paraId="5DF55432" w14:textId="77777777" w:rsidR="002C65A9" w:rsidRPr="008207C9" w:rsidRDefault="00000000">
      <w:pPr>
        <w:pStyle w:val="TopicBody"/>
        <w:rPr>
          <w:rFonts w:ascii="宋体" w:hAnsi="宋体"/>
          <w:lang w:eastAsia="zh-CN"/>
        </w:rPr>
      </w:pPr>
      <w:r w:rsidRPr="008207C9">
        <w:rPr>
          <w:rFonts w:ascii="宋体" w:hAnsi="宋体"/>
          <w:b/>
          <w:lang w:eastAsia="zh-CN"/>
        </w:rPr>
        <w:t>征文方向：</w:t>
      </w:r>
      <w:r w:rsidRPr="008207C9">
        <w:rPr>
          <w:rFonts w:ascii="宋体" w:hAnsi="宋体"/>
          <w:lang w:eastAsia="zh-CN"/>
        </w:rPr>
        <w:t>社会领域第6项 社会工作人才队伍建设与社会治理创新研究；第4项 提升社区志愿服务研究。建议主报社会领域。</w:t>
      </w:r>
    </w:p>
    <w:p w14:paraId="27ABEEBD" w14:textId="77777777" w:rsidR="002C65A9" w:rsidRPr="008207C9" w:rsidRDefault="00000000">
      <w:pPr>
        <w:pStyle w:val="TopicBody"/>
        <w:rPr>
          <w:rFonts w:ascii="宋体" w:hAnsi="宋体"/>
          <w:lang w:eastAsia="zh-CN"/>
        </w:rPr>
      </w:pPr>
      <w:r w:rsidRPr="008207C9">
        <w:rPr>
          <w:rFonts w:ascii="宋体" w:hAnsi="宋体"/>
          <w:b/>
          <w:lang w:eastAsia="zh-CN"/>
        </w:rPr>
        <w:t>主理论与辅助视角：</w:t>
      </w:r>
      <w:r w:rsidRPr="008207C9">
        <w:rPr>
          <w:rFonts w:ascii="宋体" w:hAnsi="宋体"/>
          <w:lang w:eastAsia="zh-CN"/>
        </w:rPr>
        <w:t>多元制度逻辑为主，双工互助建构为辅；区分行政任务、专业规范与社区关系三种行动要求。</w:t>
      </w:r>
    </w:p>
    <w:p w14:paraId="09F283B5" w14:textId="77777777" w:rsidR="002C65A9" w:rsidRPr="008207C9" w:rsidRDefault="00000000">
      <w:pPr>
        <w:pStyle w:val="TopicBody"/>
        <w:rPr>
          <w:rFonts w:ascii="宋体" w:hAnsi="宋体"/>
          <w:lang w:eastAsia="zh-CN"/>
        </w:rPr>
      </w:pPr>
      <w:r w:rsidRPr="008207C9">
        <w:rPr>
          <w:rFonts w:ascii="宋体" w:hAnsi="宋体"/>
          <w:b/>
          <w:lang w:eastAsia="zh-CN"/>
        </w:rPr>
        <w:t>案例依据：</w:t>
      </w:r>
      <w:r w:rsidRPr="008207C9">
        <w:rPr>
          <w:rFonts w:ascii="宋体" w:hAnsi="宋体"/>
          <w:lang w:eastAsia="zh-CN"/>
        </w:rPr>
        <w:t>学府社区C03、并州路二社区C09、西关街中心社区C22；结合S02的职责交叉与专业支撑不足。</w:t>
      </w:r>
    </w:p>
    <w:p w14:paraId="37B36F53" w14:textId="77777777" w:rsidR="002C65A9" w:rsidRPr="008207C9" w:rsidRDefault="00000000">
      <w:pPr>
        <w:pStyle w:val="TopicBody"/>
        <w:rPr>
          <w:rFonts w:ascii="宋体" w:hAnsi="宋体"/>
          <w:lang w:eastAsia="zh-CN"/>
        </w:rPr>
      </w:pPr>
      <w:r w:rsidRPr="008207C9">
        <w:rPr>
          <w:rFonts w:ascii="宋体" w:hAnsi="宋体"/>
          <w:b/>
          <w:lang w:eastAsia="zh-CN"/>
        </w:rPr>
        <w:t>核心研究问题：</w:t>
      </w:r>
      <w:r w:rsidRPr="008207C9">
        <w:rPr>
          <w:rFonts w:ascii="宋体" w:hAnsi="宋体"/>
          <w:lang w:eastAsia="zh-CN"/>
        </w:rPr>
        <w:t>面对任务达标、专业规范与居民需求的不同要求，社工与志愿者怎样协商“谁判断需求、谁设计服务、谁执行、谁负责反馈”？</w:t>
      </w:r>
    </w:p>
    <w:p w14:paraId="79C2A24F" w14:textId="77777777" w:rsidR="002C65A9" w:rsidRPr="008207C9" w:rsidRDefault="00000000">
      <w:pPr>
        <w:pStyle w:val="TopicBody"/>
        <w:rPr>
          <w:rFonts w:ascii="宋体" w:hAnsi="宋体"/>
          <w:lang w:eastAsia="zh-CN"/>
        </w:rPr>
      </w:pPr>
      <w:r w:rsidRPr="008207C9">
        <w:rPr>
          <w:rFonts w:ascii="宋体" w:hAnsi="宋体"/>
          <w:b/>
          <w:lang w:eastAsia="zh-CN"/>
        </w:rPr>
        <w:t>拟论证的核心解释：</w:t>
      </w:r>
      <w:r w:rsidRPr="008207C9">
        <w:rPr>
          <w:rFonts w:ascii="宋体" w:hAnsi="宋体"/>
          <w:lang w:eastAsia="zh-CN"/>
        </w:rPr>
        <w:t>待检验的解释是：专业判断进入关键决策环节、分工能够在实践中调整，可能改善协作质量；其作用还受资源、人员能力及对象需求影响。培训和持证人数只能提供能力条件，不能替代专业角色实际发挥的证据。</w:t>
      </w:r>
    </w:p>
    <w:p w14:paraId="3AD9A4C4"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摘要 300字研究方案版</w:t>
      </w:r>
    </w:p>
    <w:p w14:paraId="4A92B49D" w14:textId="77777777" w:rsidR="002C65A9" w:rsidRPr="008207C9" w:rsidRDefault="00000000">
      <w:pPr>
        <w:pStyle w:val="TopicBody"/>
        <w:rPr>
          <w:rFonts w:ascii="宋体" w:hAnsi="宋体"/>
          <w:lang w:eastAsia="zh-CN"/>
        </w:rPr>
      </w:pPr>
      <w:r w:rsidRPr="008207C9">
        <w:rPr>
          <w:rFonts w:ascii="宋体" w:hAnsi="宋体"/>
          <w:lang w:eastAsia="zh-CN"/>
        </w:rPr>
        <w:t>专业社工与志愿者共同参与社区服务，并不必然形成稳定的专业协作。本文拟以山西学府、并州路二和西关街中心社区为分析对象，结合督导总结，运用多元制度逻辑视角，考察行政任务、专业规范与社区关系如何影响双方的角色分工。通过梳理需求调查、项目设计、结对服务及复盘反馈中的关键事件，分析社工专业判断进入服务决策的方式，以及志愿者经验被吸纳的条件。现有材料同时呈现结对培训等融合实践与职责交叉、专业支撑不足等问题，提示协作机制的建立与成熟不能等同。论文拟将角色边界、沟通规则和反馈权限作为解释线索，提出面向需求回应的协作改进路径，为山西社工人才作用发挥及社区志愿服务提质提供参考。具体机制解释将用原始过程记录来补证。</w:t>
      </w:r>
    </w:p>
    <w:p w14:paraId="7927DAD3" w14:textId="77777777" w:rsidR="002C65A9" w:rsidRPr="008207C9" w:rsidRDefault="00000000">
      <w:pPr>
        <w:pStyle w:val="TopicBody"/>
        <w:rPr>
          <w:rFonts w:ascii="宋体" w:hAnsi="宋体"/>
          <w:lang w:eastAsia="zh-CN"/>
        </w:rPr>
      </w:pPr>
      <w:r w:rsidRPr="008207C9">
        <w:rPr>
          <w:rFonts w:ascii="宋体" w:hAnsi="宋体"/>
          <w:b/>
          <w:lang w:eastAsia="zh-CN"/>
        </w:rPr>
        <w:t>关键词：</w:t>
      </w:r>
      <w:r w:rsidRPr="008207C9">
        <w:rPr>
          <w:rFonts w:ascii="宋体" w:hAnsi="宋体"/>
          <w:lang w:eastAsia="zh-CN"/>
        </w:rPr>
        <w:t>制度逻辑；专业社会工作；志愿者；角色协商；社志融合</w:t>
      </w:r>
    </w:p>
    <w:p w14:paraId="0902D128"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论文写作框架</w:t>
      </w:r>
    </w:p>
    <w:p w14:paraId="4C1EB2CA" w14:textId="77777777" w:rsidR="002C65A9" w:rsidRPr="008207C9" w:rsidRDefault="00000000">
      <w:pPr>
        <w:pStyle w:val="TopicBody"/>
        <w:rPr>
          <w:rFonts w:ascii="宋体" w:hAnsi="宋体"/>
          <w:lang w:eastAsia="zh-CN"/>
        </w:rPr>
      </w:pPr>
      <w:r w:rsidRPr="008207C9">
        <w:rPr>
          <w:rFonts w:ascii="宋体" w:hAnsi="宋体"/>
          <w:b/>
          <w:lang w:eastAsia="zh-CN"/>
        </w:rPr>
        <w:t>一 问题提出 约800字：</w:t>
      </w:r>
      <w:r w:rsidRPr="008207C9">
        <w:rPr>
          <w:rFonts w:ascii="宋体" w:hAnsi="宋体"/>
          <w:lang w:eastAsia="zh-CN"/>
        </w:rPr>
        <w:t>以“已经培训结对，为什么仍然协作不深”为研究难题，区分社工岗位、持证资质与实际专业工作，避免仅以人员标签判断专业化。</w:t>
      </w:r>
    </w:p>
    <w:p w14:paraId="50BDBF41" w14:textId="77777777" w:rsidR="002C65A9" w:rsidRPr="008207C9" w:rsidRDefault="00000000">
      <w:pPr>
        <w:pStyle w:val="TopicBody"/>
        <w:rPr>
          <w:rFonts w:ascii="宋体" w:hAnsi="宋体"/>
          <w:lang w:eastAsia="zh-CN"/>
        </w:rPr>
      </w:pPr>
      <w:r w:rsidRPr="008207C9">
        <w:rPr>
          <w:rFonts w:ascii="宋体" w:hAnsi="宋体"/>
          <w:b/>
          <w:lang w:eastAsia="zh-CN"/>
        </w:rPr>
        <w:t>二 文献及概念操作化 约1200字：</w:t>
      </w:r>
      <w:r w:rsidRPr="008207C9">
        <w:rPr>
          <w:rFonts w:ascii="宋体" w:hAnsi="宋体"/>
          <w:lang w:eastAsia="zh-CN"/>
        </w:rPr>
        <w:t>依据L40区分行政、社区治理和专业逻辑，结合L42解释互助关系。列出观察问题：考核要求由谁提出，服务方案由谁决定，居民反馈由谁处理。</w:t>
      </w:r>
    </w:p>
    <w:p w14:paraId="1A5F1295" w14:textId="77777777" w:rsidR="002C65A9" w:rsidRPr="008207C9" w:rsidRDefault="00000000">
      <w:pPr>
        <w:pStyle w:val="TopicBody"/>
        <w:rPr>
          <w:rFonts w:ascii="宋体" w:hAnsi="宋体"/>
          <w:lang w:eastAsia="zh-CN"/>
        </w:rPr>
      </w:pPr>
      <w:r w:rsidRPr="008207C9">
        <w:rPr>
          <w:rFonts w:ascii="宋体" w:hAnsi="宋体"/>
          <w:b/>
          <w:lang w:eastAsia="zh-CN"/>
        </w:rPr>
        <w:t>三 材料与分析策略 约800字：</w:t>
      </w:r>
      <w:r w:rsidRPr="008207C9">
        <w:rPr>
          <w:rFonts w:ascii="宋体" w:hAnsi="宋体"/>
          <w:lang w:eastAsia="zh-CN"/>
        </w:rPr>
        <w:t>将案例中的“计划”“介入过程”“评估”“反思”分别编码，以具体服务事件为分析单位；督导提供问题线索，不作为独立实验评估。</w:t>
      </w:r>
    </w:p>
    <w:p w14:paraId="4C589C2B" w14:textId="77777777" w:rsidR="002C65A9" w:rsidRPr="008207C9" w:rsidRDefault="00000000">
      <w:pPr>
        <w:pStyle w:val="TopicBody"/>
        <w:rPr>
          <w:rFonts w:ascii="宋体" w:hAnsi="宋体"/>
          <w:lang w:eastAsia="zh-CN"/>
        </w:rPr>
      </w:pPr>
      <w:r w:rsidRPr="008207C9">
        <w:rPr>
          <w:rFonts w:ascii="宋体" w:hAnsi="宋体"/>
          <w:b/>
          <w:lang w:eastAsia="zh-CN"/>
        </w:rPr>
        <w:t>四 角色协商的实践过程 约2300字：</w:t>
      </w:r>
      <w:r w:rsidRPr="008207C9">
        <w:rPr>
          <w:rFonts w:ascii="宋体" w:hAnsi="宋体"/>
          <w:lang w:eastAsia="zh-CN"/>
        </w:rPr>
        <w:t>依次讨论需求识别权、方案设计权、执行责任和复盘修正权。分析学府结对与反思并存、并二的服务分工和复杂需求衔接，呈现具体分歧及调适。</w:t>
      </w:r>
    </w:p>
    <w:p w14:paraId="7E6C06BE" w14:textId="77777777" w:rsidR="002C65A9" w:rsidRPr="008207C9" w:rsidRDefault="00000000">
      <w:pPr>
        <w:pStyle w:val="TopicBody"/>
        <w:rPr>
          <w:rFonts w:ascii="宋体" w:hAnsi="宋体"/>
          <w:lang w:eastAsia="zh-CN"/>
        </w:rPr>
      </w:pPr>
      <w:r w:rsidRPr="008207C9">
        <w:rPr>
          <w:rFonts w:ascii="宋体" w:hAnsi="宋体"/>
          <w:b/>
          <w:lang w:eastAsia="zh-CN"/>
        </w:rPr>
        <w:t>五 融合的边界与改进条件 约1300字：</w:t>
      </w:r>
      <w:r w:rsidRPr="008207C9">
        <w:rPr>
          <w:rFonts w:ascii="宋体" w:hAnsi="宋体"/>
          <w:lang w:eastAsia="zh-CN"/>
        </w:rPr>
        <w:t>讨论行政安排过密、社工能力不足、志愿者熟人经验以及对象需求复杂度；核实协作不畅发生在什么环节，不笼统归结为行政化。</w:t>
      </w:r>
    </w:p>
    <w:p w14:paraId="114BA129" w14:textId="77777777" w:rsidR="002C65A9" w:rsidRPr="008207C9" w:rsidRDefault="00000000">
      <w:pPr>
        <w:pStyle w:val="TopicBody"/>
        <w:rPr>
          <w:rFonts w:ascii="宋体" w:hAnsi="宋体"/>
          <w:lang w:eastAsia="zh-CN"/>
        </w:rPr>
      </w:pPr>
      <w:r w:rsidRPr="008207C9">
        <w:rPr>
          <w:rFonts w:ascii="宋体" w:hAnsi="宋体"/>
          <w:b/>
          <w:lang w:eastAsia="zh-CN"/>
        </w:rPr>
        <w:t>六 结论及队伍建设建议 约600字：</w:t>
      </w:r>
      <w:r w:rsidRPr="008207C9">
        <w:rPr>
          <w:rFonts w:ascii="宋体" w:hAnsi="宋体"/>
          <w:lang w:eastAsia="zh-CN"/>
        </w:rPr>
        <w:t>提出岗位说明、分级转介、联合复盘及志愿者参与设计的机制，说明建议如何回应观察到的协作断点。</w:t>
      </w:r>
    </w:p>
    <w:p w14:paraId="1D72585F" w14:textId="77777777" w:rsidR="002C65A9" w:rsidRPr="008207C9" w:rsidRDefault="00000000">
      <w:pPr>
        <w:pStyle w:val="TopicBody"/>
        <w:rPr>
          <w:rFonts w:ascii="宋体" w:hAnsi="宋体"/>
          <w:lang w:eastAsia="zh-CN"/>
        </w:rPr>
      </w:pPr>
      <w:r w:rsidRPr="008207C9">
        <w:rPr>
          <w:rFonts w:ascii="宋体" w:hAnsi="宋体"/>
          <w:b/>
          <w:lang w:eastAsia="zh-CN"/>
        </w:rPr>
        <w:t>关键补证：</w:t>
      </w:r>
      <w:r w:rsidRPr="008207C9">
        <w:rPr>
          <w:rFonts w:ascii="宋体" w:hAnsi="宋体"/>
          <w:lang w:eastAsia="zh-CN"/>
        </w:rPr>
        <w:t>补齐同一活动的初始方案、修改版本、结对记录和复盘纪要；核实案例所称社工的聘用关系与实际职责。将服务中已实施的专业工作同未来设想分开。</w:t>
      </w:r>
    </w:p>
    <w:p w14:paraId="46B4EA03" w14:textId="77777777" w:rsidR="002C65A9" w:rsidRPr="008207C9" w:rsidRDefault="00000000">
      <w:pPr>
        <w:pStyle w:val="TopicBody"/>
        <w:rPr>
          <w:rFonts w:ascii="宋体" w:hAnsi="宋体"/>
          <w:lang w:eastAsia="zh-CN"/>
        </w:rPr>
      </w:pPr>
      <w:r w:rsidRPr="008207C9">
        <w:rPr>
          <w:rFonts w:ascii="宋体" w:hAnsi="宋体"/>
          <w:b/>
          <w:lang w:eastAsia="zh-CN"/>
        </w:rPr>
        <w:t>选题判断：</w:t>
      </w:r>
      <w:r w:rsidRPr="008207C9">
        <w:rPr>
          <w:rFonts w:ascii="宋体" w:hAnsi="宋体"/>
          <w:lang w:eastAsia="zh-CN"/>
        </w:rPr>
        <w:t>较高，优先推荐。现有材料既有正向过程，也有明确反思，较容易形成“问题—解释—改进”的论文论证。</w:t>
      </w:r>
    </w:p>
    <w:p w14:paraId="25824318" w14:textId="77777777" w:rsidR="002C65A9" w:rsidRPr="008207C9" w:rsidRDefault="00000000">
      <w:pPr>
        <w:pStyle w:val="21"/>
        <w:pageBreakBefore/>
        <w:spacing w:before="0" w:after="80"/>
        <w:rPr>
          <w:rFonts w:ascii="宋体" w:eastAsia="宋体" w:hAnsi="宋体"/>
          <w:lang w:eastAsia="zh-CN"/>
        </w:rPr>
      </w:pPr>
      <w:r w:rsidRPr="008207C9">
        <w:rPr>
          <w:rFonts w:ascii="宋体" w:eastAsia="宋体" w:hAnsi="宋体"/>
          <w:lang w:eastAsia="zh-CN"/>
        </w:rPr>
        <w:lastRenderedPageBreak/>
        <w:t>选题3 从受助到参与的社区志愿服务主体性形成机制</w:t>
      </w:r>
    </w:p>
    <w:p w14:paraId="1154A692" w14:textId="77777777" w:rsidR="002C65A9" w:rsidRPr="008207C9" w:rsidRDefault="00000000">
      <w:pPr>
        <w:pStyle w:val="TopicBody"/>
        <w:rPr>
          <w:rFonts w:ascii="宋体" w:hAnsi="宋体"/>
          <w:lang w:eastAsia="zh-CN"/>
        </w:rPr>
      </w:pPr>
      <w:r w:rsidRPr="008207C9">
        <w:rPr>
          <w:rFonts w:ascii="宋体" w:hAnsi="宋体"/>
          <w:b/>
          <w:lang w:eastAsia="zh-CN"/>
        </w:rPr>
        <w:t>副标题建议：</w:t>
      </w:r>
      <w:r w:rsidRPr="008207C9">
        <w:rPr>
          <w:rFonts w:ascii="宋体" w:hAnsi="宋体"/>
          <w:lang w:eastAsia="zh-CN"/>
        </w:rPr>
        <w:t>关系增能视角下河津市莲池社区的个案分析</w:t>
      </w:r>
    </w:p>
    <w:p w14:paraId="7786E103" w14:textId="77777777" w:rsidR="002C65A9" w:rsidRPr="008207C9" w:rsidRDefault="00000000">
      <w:pPr>
        <w:pStyle w:val="TopicBody"/>
        <w:rPr>
          <w:rFonts w:ascii="宋体" w:hAnsi="宋体"/>
          <w:lang w:eastAsia="zh-CN"/>
        </w:rPr>
      </w:pPr>
      <w:r w:rsidRPr="008207C9">
        <w:rPr>
          <w:rFonts w:ascii="宋体" w:hAnsi="宋体"/>
          <w:b/>
          <w:lang w:eastAsia="zh-CN"/>
        </w:rPr>
        <w:t>征文方向：</w:t>
      </w:r>
      <w:r w:rsidRPr="008207C9">
        <w:rPr>
          <w:rFonts w:ascii="宋体" w:hAnsi="宋体"/>
          <w:lang w:eastAsia="zh-CN"/>
        </w:rPr>
        <w:t>社会领域第4项 提升社区志愿服务研究；第6项 社会工作人才队伍建设与社会治理创新研究。建议主报社会领域。</w:t>
      </w:r>
    </w:p>
    <w:p w14:paraId="0C733637" w14:textId="77777777" w:rsidR="002C65A9" w:rsidRPr="008207C9" w:rsidRDefault="00000000">
      <w:pPr>
        <w:pStyle w:val="TopicBody"/>
        <w:rPr>
          <w:rFonts w:ascii="宋体" w:hAnsi="宋体"/>
          <w:lang w:eastAsia="zh-CN"/>
        </w:rPr>
      </w:pPr>
      <w:r w:rsidRPr="008207C9">
        <w:rPr>
          <w:rFonts w:ascii="宋体" w:hAnsi="宋体"/>
          <w:b/>
          <w:lang w:eastAsia="zh-CN"/>
        </w:rPr>
        <w:t>主理论与辅助视角：</w:t>
      </w:r>
      <w:r w:rsidRPr="008207C9">
        <w:rPr>
          <w:rFonts w:ascii="宋体" w:hAnsi="宋体"/>
          <w:lang w:eastAsia="zh-CN"/>
        </w:rPr>
        <w:t>关系增能为主，合作生产与优势视角为辅助。重点解释获得支持的居民如何取得有意义的参与机会。</w:t>
      </w:r>
    </w:p>
    <w:p w14:paraId="3AF394DA" w14:textId="77777777" w:rsidR="002C65A9" w:rsidRPr="008207C9" w:rsidRDefault="00000000">
      <w:pPr>
        <w:pStyle w:val="TopicBody"/>
        <w:rPr>
          <w:rFonts w:ascii="宋体" w:hAnsi="宋体"/>
          <w:lang w:eastAsia="zh-CN"/>
        </w:rPr>
      </w:pPr>
      <w:r w:rsidRPr="008207C9">
        <w:rPr>
          <w:rFonts w:ascii="宋体" w:hAnsi="宋体"/>
          <w:b/>
          <w:lang w:eastAsia="zh-CN"/>
        </w:rPr>
        <w:t>案例依据：</w:t>
      </w:r>
      <w:r w:rsidRPr="008207C9">
        <w:rPr>
          <w:rFonts w:ascii="宋体" w:hAnsi="宋体"/>
          <w:lang w:eastAsia="zh-CN"/>
        </w:rPr>
        <w:t>莲池社区C24为主，东城社区C21仅作“既有志愿者能力提升”的对照类型，二者不可当成相同转化过程。</w:t>
      </w:r>
    </w:p>
    <w:p w14:paraId="2DA243DE" w14:textId="77777777" w:rsidR="002C65A9" w:rsidRPr="008207C9" w:rsidRDefault="00000000">
      <w:pPr>
        <w:pStyle w:val="TopicBody"/>
        <w:rPr>
          <w:rFonts w:ascii="宋体" w:hAnsi="宋体"/>
          <w:lang w:eastAsia="zh-CN"/>
        </w:rPr>
      </w:pPr>
      <w:r w:rsidRPr="008207C9">
        <w:rPr>
          <w:rFonts w:ascii="宋体" w:hAnsi="宋体"/>
          <w:b/>
          <w:lang w:eastAsia="zh-CN"/>
        </w:rPr>
        <w:t>核心研究问题：</w:t>
      </w:r>
      <w:r w:rsidRPr="008207C9">
        <w:rPr>
          <w:rFonts w:ascii="宋体" w:hAnsi="宋体"/>
          <w:lang w:eastAsia="zh-CN"/>
        </w:rPr>
        <w:t>关怀关系如何转化为居民自愿贡献自身技能的机会？哪些条件使“成为志愿者”意味着主体性增强，而不是被要求回报帮助？</w:t>
      </w:r>
    </w:p>
    <w:p w14:paraId="451258DD" w14:textId="77777777" w:rsidR="002C65A9" w:rsidRPr="008207C9" w:rsidRDefault="00000000">
      <w:pPr>
        <w:pStyle w:val="TopicBody"/>
        <w:rPr>
          <w:rFonts w:ascii="宋体" w:hAnsi="宋体"/>
          <w:lang w:eastAsia="zh-CN"/>
        </w:rPr>
      </w:pPr>
      <w:r w:rsidRPr="008207C9">
        <w:rPr>
          <w:rFonts w:ascii="宋体" w:hAnsi="宋体"/>
          <w:b/>
          <w:lang w:eastAsia="zh-CN"/>
        </w:rPr>
        <w:t>拟论证的核心解释：</w:t>
      </w:r>
      <w:r w:rsidRPr="008207C9">
        <w:rPr>
          <w:rFonts w:ascii="宋体" w:hAnsi="宋体"/>
          <w:lang w:eastAsia="zh-CN"/>
        </w:rPr>
        <w:t>待检验机制为：关系接纳降低参与障碍，技能被看见形成能力认同，适配岗位提供行动机会，持续认可巩固主体角色。接受服务不应以回馈社区为条件。</w:t>
      </w:r>
    </w:p>
    <w:p w14:paraId="6BE7FF7B"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摘要 300字研究方案版</w:t>
      </w:r>
    </w:p>
    <w:p w14:paraId="3E4112C9" w14:textId="77777777" w:rsidR="002C65A9" w:rsidRPr="008207C9" w:rsidRDefault="00000000">
      <w:pPr>
        <w:pStyle w:val="TopicBody"/>
        <w:rPr>
          <w:rFonts w:ascii="宋体" w:hAnsi="宋体"/>
          <w:lang w:eastAsia="zh-CN"/>
        </w:rPr>
      </w:pPr>
      <w:r w:rsidRPr="008207C9">
        <w:rPr>
          <w:rFonts w:ascii="宋体" w:hAnsi="宋体"/>
          <w:lang w:eastAsia="zh-CN"/>
        </w:rPr>
        <w:t>社区困难居民通常被视为志愿服务的接受者，其参与能力及公共贡献容易被忽视。本文拟以河津市莲池社区为个案，依据特殊群体关爱项目文书，运用关系增能与合作生产视角，分析居民从接受支持走向参与服务的形成过程。研究围绕需求识别、关系接纳、技能发现、岗位进入和价值认可展开，重点考察缝补服务中的角色转变，并区分公益参与、技能培训与微收入活动。现有叙述提示，主体性形成可能依赖持续支持关系与适配的参与机会，而非单纯增加服务次数。论文拟提出尊重自愿选择、保留受助权利和支持多样贡献的实践路径，为山西社区志愿服务培育内生力量提供参考。由于现有材料以典型的个人叙述为主，仍需补充参与者经历、未发生转化的情形及后续服务记录。</w:t>
      </w:r>
    </w:p>
    <w:p w14:paraId="617A81A8" w14:textId="77777777" w:rsidR="002C65A9" w:rsidRPr="008207C9" w:rsidRDefault="00000000">
      <w:pPr>
        <w:pStyle w:val="TopicBody"/>
        <w:rPr>
          <w:rFonts w:ascii="宋体" w:hAnsi="宋体"/>
          <w:lang w:eastAsia="zh-CN"/>
        </w:rPr>
      </w:pPr>
      <w:r w:rsidRPr="008207C9">
        <w:rPr>
          <w:rFonts w:ascii="宋体" w:hAnsi="宋体"/>
          <w:b/>
          <w:lang w:eastAsia="zh-CN"/>
        </w:rPr>
        <w:t>关键词：</w:t>
      </w:r>
      <w:r w:rsidRPr="008207C9">
        <w:rPr>
          <w:rFonts w:ascii="宋体" w:hAnsi="宋体"/>
          <w:lang w:eastAsia="zh-CN"/>
        </w:rPr>
        <w:t>关系增能；社区志愿服务；主体性；合作生产；困难群体</w:t>
      </w:r>
    </w:p>
    <w:p w14:paraId="33CD05AA"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论文写作框架</w:t>
      </w:r>
    </w:p>
    <w:p w14:paraId="5B5F195B" w14:textId="77777777" w:rsidR="002C65A9" w:rsidRPr="008207C9" w:rsidRDefault="00000000">
      <w:pPr>
        <w:pStyle w:val="TopicBody"/>
        <w:rPr>
          <w:rFonts w:ascii="宋体" w:hAnsi="宋体"/>
          <w:lang w:eastAsia="zh-CN"/>
        </w:rPr>
      </w:pPr>
      <w:r w:rsidRPr="008207C9">
        <w:rPr>
          <w:rFonts w:ascii="宋体" w:hAnsi="宋体"/>
          <w:b/>
          <w:lang w:eastAsia="zh-CN"/>
        </w:rPr>
        <w:t>一 研究问题与个案价值 约800字：</w:t>
      </w:r>
      <w:r w:rsidRPr="008207C9">
        <w:rPr>
          <w:rFonts w:ascii="宋体" w:hAnsi="宋体"/>
          <w:lang w:eastAsia="zh-CN"/>
        </w:rPr>
        <w:t>提出“有服务不等于有参与机会”，说明莲池的具体角色转化叙述为什么值得解释，不把个案故事直接上升为普遍规律。</w:t>
      </w:r>
    </w:p>
    <w:p w14:paraId="6A5CA6A7" w14:textId="77777777" w:rsidR="002C65A9" w:rsidRPr="008207C9" w:rsidRDefault="00000000">
      <w:pPr>
        <w:pStyle w:val="TopicBody"/>
        <w:rPr>
          <w:rFonts w:ascii="宋体" w:hAnsi="宋体"/>
          <w:lang w:eastAsia="zh-CN"/>
        </w:rPr>
      </w:pPr>
      <w:r w:rsidRPr="008207C9">
        <w:rPr>
          <w:rFonts w:ascii="宋体" w:hAnsi="宋体"/>
          <w:b/>
          <w:lang w:eastAsia="zh-CN"/>
        </w:rPr>
        <w:t>二 理论及核心概念 约1100字：</w:t>
      </w:r>
      <w:r w:rsidRPr="008207C9">
        <w:rPr>
          <w:rFonts w:ascii="宋体" w:hAnsi="宋体"/>
          <w:lang w:eastAsia="zh-CN"/>
        </w:rPr>
        <w:t>用L24说明关系与行动能力，用L29区分被动受益和共同参与。将主体性落实为表达意愿、选择岗位、影响安排和退出自由。</w:t>
      </w:r>
    </w:p>
    <w:p w14:paraId="7F723266" w14:textId="77777777" w:rsidR="002C65A9" w:rsidRPr="008207C9" w:rsidRDefault="00000000">
      <w:pPr>
        <w:pStyle w:val="TopicBody"/>
        <w:rPr>
          <w:rFonts w:ascii="宋体" w:hAnsi="宋体"/>
          <w:lang w:eastAsia="zh-CN"/>
        </w:rPr>
      </w:pPr>
      <w:r w:rsidRPr="008207C9">
        <w:rPr>
          <w:rFonts w:ascii="宋体" w:hAnsi="宋体"/>
          <w:b/>
          <w:lang w:eastAsia="zh-CN"/>
        </w:rPr>
        <w:t>三 个案资料与事件重建 约900字：</w:t>
      </w:r>
      <w:r w:rsidRPr="008207C9">
        <w:rPr>
          <w:rFonts w:ascii="宋体" w:hAnsi="宋体"/>
          <w:lang w:eastAsia="zh-CN"/>
        </w:rPr>
        <w:t>重建服务对象甲进入缝补站、获得支持、主动参加及承担岗位的事件链；所有原材料人物在成稿匿名。标明已有引语来自案例文书而非作者访谈。</w:t>
      </w:r>
    </w:p>
    <w:p w14:paraId="5B047C2C" w14:textId="77777777" w:rsidR="002C65A9" w:rsidRPr="008207C9" w:rsidRDefault="00000000">
      <w:pPr>
        <w:pStyle w:val="TopicBody"/>
        <w:rPr>
          <w:rFonts w:ascii="宋体" w:hAnsi="宋体"/>
          <w:lang w:eastAsia="zh-CN"/>
        </w:rPr>
      </w:pPr>
      <w:r w:rsidRPr="008207C9">
        <w:rPr>
          <w:rFonts w:ascii="宋体" w:hAnsi="宋体"/>
          <w:b/>
          <w:lang w:eastAsia="zh-CN"/>
        </w:rPr>
        <w:t>四 从接纳到贡献的机制分析 约2200字：</w:t>
      </w:r>
      <w:r w:rsidRPr="008207C9">
        <w:rPr>
          <w:rFonts w:ascii="宋体" w:hAnsi="宋体"/>
          <w:lang w:eastAsia="zh-CN"/>
        </w:rPr>
        <w:t>依次分析邻里接纳、既有技能被认可、服务岗位适配与持续反馈。另行分析对象乙的技能及微收入活动，不能将有偿活动计入无偿志愿服务。</w:t>
      </w:r>
    </w:p>
    <w:p w14:paraId="561C8D68" w14:textId="77777777" w:rsidR="002C65A9" w:rsidRPr="008207C9" w:rsidRDefault="00000000">
      <w:pPr>
        <w:pStyle w:val="TopicBody"/>
        <w:rPr>
          <w:rFonts w:ascii="宋体" w:hAnsi="宋体"/>
          <w:lang w:eastAsia="zh-CN"/>
        </w:rPr>
      </w:pPr>
      <w:r w:rsidRPr="008207C9">
        <w:rPr>
          <w:rFonts w:ascii="宋体" w:hAnsi="宋体"/>
          <w:b/>
          <w:lang w:eastAsia="zh-CN"/>
        </w:rPr>
        <w:t>五 未转化者与机制边界 约1400字：</w:t>
      </w:r>
      <w:r w:rsidRPr="008207C9">
        <w:rPr>
          <w:rFonts w:ascii="宋体" w:hAnsi="宋体"/>
          <w:lang w:eastAsia="zh-CN"/>
        </w:rPr>
        <w:t>纳入有服务但未参与、短暂参与后退出者的材料，考察身体条件、时间、照护负担和个人意愿。将C21既有志愿队培训用作类型对照。</w:t>
      </w:r>
    </w:p>
    <w:p w14:paraId="2069BE6D" w14:textId="77777777" w:rsidR="002C65A9" w:rsidRPr="008207C9" w:rsidRDefault="00000000">
      <w:pPr>
        <w:pStyle w:val="TopicBody"/>
        <w:rPr>
          <w:rFonts w:ascii="宋体" w:hAnsi="宋体"/>
          <w:lang w:eastAsia="zh-CN"/>
        </w:rPr>
      </w:pPr>
      <w:r w:rsidRPr="008207C9">
        <w:rPr>
          <w:rFonts w:ascii="宋体" w:hAnsi="宋体"/>
          <w:b/>
          <w:lang w:eastAsia="zh-CN"/>
        </w:rPr>
        <w:t>六 结论和实践建议 约600字：</w:t>
      </w:r>
      <w:r w:rsidRPr="008207C9">
        <w:rPr>
          <w:rFonts w:ascii="宋体" w:hAnsi="宋体"/>
          <w:lang w:eastAsia="zh-CN"/>
        </w:rPr>
        <w:t>提出多样岗位、合理支持与自愿原则，避免以“感恩回报”作为服务交换条件；明确个案叙述和补充资料的可推论范围。</w:t>
      </w:r>
    </w:p>
    <w:p w14:paraId="13BB27CE" w14:textId="77777777" w:rsidR="002C65A9" w:rsidRPr="008207C9" w:rsidRDefault="00000000">
      <w:pPr>
        <w:pStyle w:val="TopicBody"/>
        <w:rPr>
          <w:rFonts w:ascii="宋体" w:hAnsi="宋体"/>
          <w:lang w:eastAsia="zh-CN"/>
        </w:rPr>
      </w:pPr>
      <w:r w:rsidRPr="008207C9">
        <w:rPr>
          <w:rFonts w:ascii="宋体" w:hAnsi="宋体"/>
          <w:b/>
          <w:lang w:eastAsia="zh-CN"/>
        </w:rPr>
        <w:t>关键补证：</w:t>
      </w:r>
      <w:r w:rsidRPr="008207C9">
        <w:rPr>
          <w:rFonts w:ascii="宋体" w:hAnsi="宋体"/>
          <w:lang w:eastAsia="zh-CN"/>
        </w:rPr>
        <w:t>该题最需要补证：匿名化的个人经历时间线、本人对参与的理解、岗位记录、退出或未参与者材料；原文1800余志愿者等总量不宜用作转化率。</w:t>
      </w:r>
    </w:p>
    <w:p w14:paraId="0DF2B2E6" w14:textId="77777777" w:rsidR="002C65A9" w:rsidRPr="008207C9" w:rsidRDefault="00000000">
      <w:pPr>
        <w:pStyle w:val="TopicBody"/>
        <w:rPr>
          <w:rFonts w:ascii="宋体" w:hAnsi="宋体"/>
          <w:lang w:eastAsia="zh-CN"/>
        </w:rPr>
      </w:pPr>
      <w:r w:rsidRPr="008207C9">
        <w:rPr>
          <w:rFonts w:ascii="宋体" w:hAnsi="宋体"/>
          <w:b/>
          <w:lang w:eastAsia="zh-CN"/>
        </w:rPr>
        <w:t>选题判断：</w:t>
      </w:r>
      <w:r w:rsidRPr="008207C9">
        <w:rPr>
          <w:rFonts w:ascii="宋体" w:hAnsi="宋体"/>
          <w:lang w:eastAsia="zh-CN"/>
        </w:rPr>
        <w:t>中等，补证需求较高。微观问题鲜明，适合能够联系社区与参与者的作者；仅凭现有短文更适合探索性案例讨论。</w:t>
      </w:r>
    </w:p>
    <w:p w14:paraId="32C5E9B6" w14:textId="77777777" w:rsidR="002C65A9" w:rsidRPr="008207C9" w:rsidRDefault="00000000">
      <w:pPr>
        <w:pStyle w:val="21"/>
        <w:pageBreakBefore/>
        <w:spacing w:before="0" w:after="80"/>
        <w:rPr>
          <w:rFonts w:ascii="宋体" w:eastAsia="宋体" w:hAnsi="宋体"/>
          <w:lang w:eastAsia="zh-CN"/>
        </w:rPr>
      </w:pPr>
      <w:r w:rsidRPr="008207C9">
        <w:rPr>
          <w:rFonts w:ascii="宋体" w:eastAsia="宋体" w:hAnsi="宋体"/>
          <w:lang w:eastAsia="zh-CN"/>
        </w:rPr>
        <w:lastRenderedPageBreak/>
        <w:t>选题4 安置社区志愿服务的关系连接机制</w:t>
      </w:r>
    </w:p>
    <w:p w14:paraId="6DA3C1E2" w14:textId="77777777" w:rsidR="002C65A9" w:rsidRPr="008207C9" w:rsidRDefault="00000000">
      <w:pPr>
        <w:pStyle w:val="TopicBody"/>
        <w:rPr>
          <w:rFonts w:ascii="宋体" w:hAnsi="宋体"/>
          <w:lang w:eastAsia="zh-CN"/>
        </w:rPr>
      </w:pPr>
      <w:r w:rsidRPr="008207C9">
        <w:rPr>
          <w:rFonts w:ascii="宋体" w:hAnsi="宋体"/>
          <w:b/>
          <w:lang w:eastAsia="zh-CN"/>
        </w:rPr>
        <w:t>副标题建议：</w:t>
      </w:r>
      <w:r w:rsidRPr="008207C9">
        <w:rPr>
          <w:rFonts w:ascii="宋体" w:hAnsi="宋体"/>
          <w:lang w:eastAsia="zh-CN"/>
        </w:rPr>
        <w:t>定襄县北城社区与保德县惠民社区的比较分析</w:t>
      </w:r>
    </w:p>
    <w:p w14:paraId="3E51E1FB" w14:textId="77777777" w:rsidR="002C65A9" w:rsidRPr="008207C9" w:rsidRDefault="00000000">
      <w:pPr>
        <w:pStyle w:val="TopicBody"/>
        <w:rPr>
          <w:rFonts w:ascii="宋体" w:hAnsi="宋体"/>
          <w:lang w:eastAsia="zh-CN"/>
        </w:rPr>
      </w:pPr>
      <w:r w:rsidRPr="008207C9">
        <w:rPr>
          <w:rFonts w:ascii="宋体" w:hAnsi="宋体"/>
          <w:b/>
          <w:lang w:eastAsia="zh-CN"/>
        </w:rPr>
        <w:t>征文方向：</w:t>
      </w:r>
      <w:r w:rsidRPr="008207C9">
        <w:rPr>
          <w:rFonts w:ascii="宋体" w:hAnsi="宋体"/>
          <w:lang w:eastAsia="zh-CN"/>
        </w:rPr>
        <w:t>政法领域第2项 城乡基层治理体系与治理能力现代化研究；社会领域第4项 提升社区志愿服务研究。建议主报政法领域。</w:t>
      </w:r>
    </w:p>
    <w:p w14:paraId="66571CCB" w14:textId="77777777" w:rsidR="002C65A9" w:rsidRPr="008207C9" w:rsidRDefault="00000000">
      <w:pPr>
        <w:pStyle w:val="TopicBody"/>
        <w:rPr>
          <w:rFonts w:ascii="宋体" w:hAnsi="宋体"/>
          <w:lang w:eastAsia="zh-CN"/>
        </w:rPr>
      </w:pPr>
      <w:r w:rsidRPr="008207C9">
        <w:rPr>
          <w:rFonts w:ascii="宋体" w:hAnsi="宋体"/>
          <w:b/>
          <w:lang w:eastAsia="zh-CN"/>
        </w:rPr>
        <w:t>主理论与辅助视角：</w:t>
      </w:r>
      <w:r w:rsidRPr="008207C9">
        <w:rPr>
          <w:rFonts w:ascii="宋体" w:hAnsi="宋体"/>
          <w:lang w:eastAsia="zh-CN"/>
        </w:rPr>
        <w:t>多重嵌入与关系增能，辅以情感治理。分析制度入口、日常关系与居民认同如何相互作用。</w:t>
      </w:r>
    </w:p>
    <w:p w14:paraId="36F883F2" w14:textId="77777777" w:rsidR="002C65A9" w:rsidRPr="008207C9" w:rsidRDefault="00000000">
      <w:pPr>
        <w:pStyle w:val="TopicBody"/>
        <w:rPr>
          <w:rFonts w:ascii="宋体" w:hAnsi="宋体"/>
          <w:lang w:eastAsia="zh-CN"/>
        </w:rPr>
      </w:pPr>
      <w:r w:rsidRPr="008207C9">
        <w:rPr>
          <w:rFonts w:ascii="宋体" w:hAnsi="宋体"/>
          <w:b/>
          <w:lang w:eastAsia="zh-CN"/>
        </w:rPr>
        <w:t>案例依据：</w:t>
      </w:r>
      <w:r w:rsidRPr="008207C9">
        <w:rPr>
          <w:rFonts w:ascii="宋体" w:hAnsi="宋体"/>
          <w:lang w:eastAsia="zh-CN"/>
        </w:rPr>
        <w:t>北城社区C11、惠民社区C13为主；存孝社区C07可用于检查解释边界，S02用于识别资源基础差异。 北城需分别识别易地搬迁、低收入与棚改安置家庭；所述关系问题为项目文书记载，不能归为搬迁的净效应。</w:t>
      </w:r>
    </w:p>
    <w:p w14:paraId="76EA997A" w14:textId="77777777" w:rsidR="002C65A9" w:rsidRPr="008207C9" w:rsidRDefault="00000000">
      <w:pPr>
        <w:pStyle w:val="TopicBody"/>
        <w:rPr>
          <w:rFonts w:ascii="宋体" w:hAnsi="宋体"/>
          <w:lang w:eastAsia="zh-CN"/>
        </w:rPr>
      </w:pPr>
      <w:r w:rsidRPr="008207C9">
        <w:rPr>
          <w:rFonts w:ascii="宋体" w:hAnsi="宋体"/>
          <w:b/>
          <w:lang w:eastAsia="zh-CN"/>
        </w:rPr>
        <w:t>核心研究问题：</w:t>
      </w:r>
      <w:r w:rsidRPr="008207C9">
        <w:rPr>
          <w:rFonts w:ascii="宋体" w:hAnsi="宋体"/>
          <w:lang w:eastAsia="zh-CN"/>
        </w:rPr>
        <w:t>空间集中居住之后，志愿服务如何帮助居民形成新的互助关系？外部社工和制度资源通过哪些路径与居民原有社会关系衔接？</w:t>
      </w:r>
    </w:p>
    <w:p w14:paraId="210ED0DD" w14:textId="77777777" w:rsidR="002C65A9" w:rsidRPr="008207C9" w:rsidRDefault="00000000">
      <w:pPr>
        <w:pStyle w:val="TopicBody"/>
        <w:rPr>
          <w:rFonts w:ascii="宋体" w:hAnsi="宋体"/>
          <w:lang w:eastAsia="zh-CN"/>
        </w:rPr>
      </w:pPr>
      <w:r w:rsidRPr="008207C9">
        <w:rPr>
          <w:rFonts w:ascii="宋体" w:hAnsi="宋体"/>
          <w:b/>
          <w:lang w:eastAsia="zh-CN"/>
        </w:rPr>
        <w:t>拟论证的核心解释：</w:t>
      </w:r>
      <w:r w:rsidRPr="008207C9">
        <w:rPr>
          <w:rFonts w:ascii="宋体" w:hAnsi="宋体"/>
          <w:lang w:eastAsia="zh-CN"/>
        </w:rPr>
        <w:t>共同居住不必然带来共同参与。拟解释制度资源进入、低门槛日常接触、骨干连接和居民自组织之间的条件关系，同时保留关系排斥及外部依赖的可能。</w:t>
      </w:r>
    </w:p>
    <w:p w14:paraId="506F655B"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摘要 300字研究方案版</w:t>
      </w:r>
    </w:p>
    <w:p w14:paraId="5C90414D" w14:textId="77777777" w:rsidR="002C65A9" w:rsidRPr="008207C9" w:rsidRDefault="00000000">
      <w:pPr>
        <w:pStyle w:val="TopicBody"/>
        <w:rPr>
          <w:rFonts w:ascii="宋体" w:hAnsi="宋体"/>
          <w:lang w:eastAsia="zh-CN"/>
        </w:rPr>
      </w:pPr>
      <w:r w:rsidRPr="008207C9">
        <w:rPr>
          <w:rFonts w:ascii="宋体" w:hAnsi="宋体"/>
          <w:lang w:eastAsia="zh-CN"/>
        </w:rPr>
        <w:t>安置社区形成了新的居住空间，并伴随社会关系重组和社区参与不足等治理问题。本文拟以定襄县北城社区与保德县惠民社区为对象，基于案例及督导文书，运用多重嵌入与关系增能视角，比较志愿服务连接制度资源与居民日常生活的过程。研究将梳理需求摸排、骨干培育、服务分组和常态互动等环节，分析外部专业支持如何进入社区，以及居民既有经验和互助关系如何被重新组织。现有材料提示，制度资源的进入需要与日常联系、情感认同和参与机会相结合，单纯建立队伍不足以解释社区融入。论文拟提出分类型培育骨干、支持跨群体交往及完善服务反馈的路径，为山西搬迁社区治理提供参考。上述相关解释仍需进一步核实搬迁时间、参与关系变化及未参与居民的经验。</w:t>
      </w:r>
    </w:p>
    <w:p w14:paraId="252620BC" w14:textId="77777777" w:rsidR="002C65A9" w:rsidRPr="008207C9" w:rsidRDefault="00000000">
      <w:pPr>
        <w:pStyle w:val="TopicBody"/>
        <w:rPr>
          <w:rFonts w:ascii="宋体" w:hAnsi="宋体"/>
          <w:lang w:eastAsia="zh-CN"/>
        </w:rPr>
      </w:pPr>
      <w:r w:rsidRPr="008207C9">
        <w:rPr>
          <w:rFonts w:ascii="宋体" w:hAnsi="宋体"/>
          <w:b/>
          <w:lang w:eastAsia="zh-CN"/>
        </w:rPr>
        <w:t>关键词：</w:t>
      </w:r>
      <w:r w:rsidRPr="008207C9">
        <w:rPr>
          <w:rFonts w:ascii="宋体" w:hAnsi="宋体"/>
          <w:lang w:eastAsia="zh-CN"/>
        </w:rPr>
        <w:t>易地搬迁社区；多重嵌入；关系增能；志愿服务；社区融入</w:t>
      </w:r>
    </w:p>
    <w:p w14:paraId="42C28624"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论文写作框架</w:t>
      </w:r>
    </w:p>
    <w:p w14:paraId="3BA0F59C" w14:textId="77777777" w:rsidR="002C65A9" w:rsidRPr="008207C9" w:rsidRDefault="00000000">
      <w:pPr>
        <w:pStyle w:val="TopicBody"/>
        <w:rPr>
          <w:rFonts w:ascii="宋体" w:hAnsi="宋体"/>
          <w:lang w:eastAsia="zh-CN"/>
        </w:rPr>
      </w:pPr>
      <w:r w:rsidRPr="008207C9">
        <w:rPr>
          <w:rFonts w:ascii="宋体" w:hAnsi="宋体"/>
          <w:b/>
          <w:lang w:eastAsia="zh-CN"/>
        </w:rPr>
        <w:t>一 搬迁后的社区关系问题 约800字：</w:t>
      </w:r>
      <w:r w:rsidRPr="008207C9">
        <w:rPr>
          <w:rFonts w:ascii="宋体" w:hAnsi="宋体"/>
          <w:lang w:eastAsia="zh-CN"/>
        </w:rPr>
        <w:t>区分居住空间改变与社会融入，明确研究对象为安置社区中的关系连接，不笼统代表全部农村或搬迁群众。</w:t>
      </w:r>
    </w:p>
    <w:p w14:paraId="28FB360B" w14:textId="77777777" w:rsidR="002C65A9" w:rsidRPr="008207C9" w:rsidRDefault="00000000">
      <w:pPr>
        <w:pStyle w:val="TopicBody"/>
        <w:rPr>
          <w:rFonts w:ascii="宋体" w:hAnsi="宋体"/>
          <w:lang w:eastAsia="zh-CN"/>
        </w:rPr>
      </w:pPr>
      <w:r w:rsidRPr="008207C9">
        <w:rPr>
          <w:rFonts w:ascii="宋体" w:hAnsi="宋体"/>
          <w:b/>
          <w:lang w:eastAsia="zh-CN"/>
        </w:rPr>
        <w:t>二 理论框架 约1200字：</w:t>
      </w:r>
      <w:r w:rsidRPr="008207C9">
        <w:rPr>
          <w:rFonts w:ascii="宋体" w:hAnsi="宋体"/>
          <w:lang w:eastAsia="zh-CN"/>
        </w:rPr>
        <w:t>依据L28识别不同嵌入维度，结合L24、L31讨论关系与情感；提出制度入口—日常互动—骨干连接—主体参与的解释路径。</w:t>
      </w:r>
    </w:p>
    <w:p w14:paraId="48550BB4" w14:textId="77777777" w:rsidR="002C65A9" w:rsidRPr="008207C9" w:rsidRDefault="00000000">
      <w:pPr>
        <w:pStyle w:val="TopicBody"/>
        <w:rPr>
          <w:rFonts w:ascii="宋体" w:hAnsi="宋体"/>
          <w:lang w:eastAsia="zh-CN"/>
        </w:rPr>
      </w:pPr>
      <w:r w:rsidRPr="008207C9">
        <w:rPr>
          <w:rFonts w:ascii="宋体" w:hAnsi="宋体"/>
          <w:b/>
          <w:lang w:eastAsia="zh-CN"/>
        </w:rPr>
        <w:t>三 双案例比较设计 约900字：</w:t>
      </w:r>
      <w:r w:rsidRPr="008207C9">
        <w:rPr>
          <w:rFonts w:ascii="宋体" w:hAnsi="宋体"/>
          <w:lang w:eastAsia="zh-CN"/>
        </w:rPr>
        <w:t>说明人口来源、社区资源和专业支持的异同，按统一问题提取事件。对未注明年份和来源的人口比例单列核对，避免用不可比数字排序。</w:t>
      </w:r>
    </w:p>
    <w:p w14:paraId="01AECBB7" w14:textId="77777777" w:rsidR="002C65A9" w:rsidRPr="008207C9" w:rsidRDefault="00000000">
      <w:pPr>
        <w:pStyle w:val="TopicBody"/>
        <w:rPr>
          <w:rFonts w:ascii="宋体" w:hAnsi="宋体"/>
          <w:lang w:eastAsia="zh-CN"/>
        </w:rPr>
      </w:pPr>
      <w:r w:rsidRPr="008207C9">
        <w:rPr>
          <w:rFonts w:ascii="宋体" w:hAnsi="宋体"/>
          <w:b/>
          <w:lang w:eastAsia="zh-CN"/>
        </w:rPr>
        <w:t>四 志愿服务连接关系的过程 约2200字：</w:t>
      </w:r>
      <w:r w:rsidRPr="008207C9">
        <w:rPr>
          <w:rFonts w:ascii="宋体" w:hAnsi="宋体"/>
          <w:lang w:eastAsia="zh-CN"/>
        </w:rPr>
        <w:t>分别重建两例需求识别、熟人动员、功能队伍、邻里活动和反馈安排，重点说明谁与谁建立了新联系、联系怎样跨越原有群体边界。</w:t>
      </w:r>
    </w:p>
    <w:p w14:paraId="29C9DE5C" w14:textId="77777777" w:rsidR="002C65A9" w:rsidRPr="008207C9" w:rsidRDefault="00000000">
      <w:pPr>
        <w:pStyle w:val="TopicBody"/>
        <w:rPr>
          <w:rFonts w:ascii="宋体" w:hAnsi="宋体"/>
          <w:lang w:eastAsia="zh-CN"/>
        </w:rPr>
      </w:pPr>
      <w:r w:rsidRPr="008207C9">
        <w:rPr>
          <w:rFonts w:ascii="宋体" w:hAnsi="宋体"/>
          <w:b/>
          <w:lang w:eastAsia="zh-CN"/>
        </w:rPr>
        <w:t>五 关系再嵌入的条件和局限 约1200字：</w:t>
      </w:r>
      <w:r w:rsidRPr="008207C9">
        <w:rPr>
          <w:rFonts w:ascii="宋体" w:hAnsi="宋体"/>
          <w:lang w:eastAsia="zh-CN"/>
        </w:rPr>
        <w:t>考察骨干垄断、内群体偏向、青年缺位及专业力量退出风险；用C07和S02检查解释能否迁移到其他搬迁社区。</w:t>
      </w:r>
    </w:p>
    <w:p w14:paraId="40642FB7" w14:textId="77777777" w:rsidR="002C65A9" w:rsidRPr="008207C9" w:rsidRDefault="00000000">
      <w:pPr>
        <w:pStyle w:val="TopicBody"/>
        <w:rPr>
          <w:rFonts w:ascii="宋体" w:hAnsi="宋体"/>
          <w:lang w:eastAsia="zh-CN"/>
        </w:rPr>
      </w:pPr>
      <w:r w:rsidRPr="008207C9">
        <w:rPr>
          <w:rFonts w:ascii="宋体" w:hAnsi="宋体"/>
          <w:b/>
          <w:lang w:eastAsia="zh-CN"/>
        </w:rPr>
        <w:t>六 结论及治理建议 约700字：</w:t>
      </w:r>
      <w:r w:rsidRPr="008207C9">
        <w:rPr>
          <w:rFonts w:ascii="宋体" w:hAnsi="宋体"/>
          <w:lang w:eastAsia="zh-CN"/>
        </w:rPr>
        <w:t>提出开放参与入口、支持居民自主议题和跨群体合作；将适用于搬迁社区的建议与一般社区服务管理建议分开。</w:t>
      </w:r>
    </w:p>
    <w:p w14:paraId="5E87441D" w14:textId="77777777" w:rsidR="002C65A9" w:rsidRPr="008207C9" w:rsidRDefault="00000000">
      <w:pPr>
        <w:pStyle w:val="TopicBody"/>
        <w:rPr>
          <w:rFonts w:ascii="宋体" w:hAnsi="宋体"/>
          <w:lang w:eastAsia="zh-CN"/>
        </w:rPr>
      </w:pPr>
      <w:r w:rsidRPr="008207C9">
        <w:rPr>
          <w:rFonts w:ascii="宋体" w:hAnsi="宋体"/>
          <w:b/>
          <w:lang w:eastAsia="zh-CN"/>
        </w:rPr>
        <w:t>关键补证：</w:t>
      </w:r>
      <w:r w:rsidRPr="008207C9">
        <w:rPr>
          <w:rFonts w:ascii="宋体" w:hAnsi="宋体"/>
          <w:lang w:eastAsia="zh-CN"/>
        </w:rPr>
        <w:t>核实搬迁批次及社区形成时间；补居民关系图、跨群体活动名册、初次与重复参与记录。已有文书支持过程探索，尚不支持计算净融入效应。 比较原关系保留、重组及新增联系，缺少前期记录时不判定网络净增长。</w:t>
      </w:r>
    </w:p>
    <w:p w14:paraId="064CF510" w14:textId="77777777" w:rsidR="002C65A9" w:rsidRPr="008207C9" w:rsidRDefault="00000000">
      <w:pPr>
        <w:pStyle w:val="TopicBody"/>
        <w:rPr>
          <w:rFonts w:ascii="宋体" w:hAnsi="宋体"/>
          <w:lang w:eastAsia="zh-CN"/>
        </w:rPr>
      </w:pPr>
      <w:r w:rsidRPr="008207C9">
        <w:rPr>
          <w:rFonts w:ascii="宋体" w:hAnsi="宋体"/>
          <w:b/>
          <w:lang w:eastAsia="zh-CN"/>
        </w:rPr>
        <w:t>选题判断：</w:t>
      </w:r>
      <w:r w:rsidRPr="008207C9">
        <w:rPr>
          <w:rFonts w:ascii="宋体" w:hAnsi="宋体"/>
          <w:lang w:eastAsia="zh-CN"/>
        </w:rPr>
        <w:t>较高。两例篇幅和过程较完整，山西地方问题清楚；须防止把“搬迁”直接等同于社会关系全面断裂。</w:t>
      </w:r>
    </w:p>
    <w:p w14:paraId="51622933" w14:textId="77777777" w:rsidR="002C65A9" w:rsidRPr="008207C9" w:rsidRDefault="00000000">
      <w:pPr>
        <w:pStyle w:val="21"/>
        <w:pageBreakBefore/>
        <w:spacing w:before="0" w:after="80"/>
        <w:rPr>
          <w:rFonts w:ascii="宋体" w:eastAsia="宋体" w:hAnsi="宋体"/>
          <w:lang w:eastAsia="zh-CN"/>
        </w:rPr>
      </w:pPr>
      <w:r w:rsidRPr="008207C9">
        <w:rPr>
          <w:rFonts w:ascii="宋体" w:eastAsia="宋体" w:hAnsi="宋体"/>
          <w:lang w:eastAsia="zh-CN"/>
        </w:rPr>
        <w:lastRenderedPageBreak/>
        <w:t>选题5 社区志愿服务常态化的形成条件</w:t>
      </w:r>
    </w:p>
    <w:p w14:paraId="3DD360D2" w14:textId="77777777" w:rsidR="002C65A9" w:rsidRPr="008207C9" w:rsidRDefault="00000000">
      <w:pPr>
        <w:pStyle w:val="TopicBody"/>
        <w:rPr>
          <w:rFonts w:ascii="宋体" w:hAnsi="宋体"/>
          <w:lang w:eastAsia="zh-CN"/>
        </w:rPr>
      </w:pPr>
      <w:r w:rsidRPr="008207C9">
        <w:rPr>
          <w:rFonts w:ascii="宋体" w:hAnsi="宋体"/>
          <w:b/>
          <w:lang w:eastAsia="zh-CN"/>
        </w:rPr>
        <w:t>副标题建议：</w:t>
      </w:r>
      <w:r w:rsidRPr="008207C9">
        <w:rPr>
          <w:rFonts w:ascii="宋体" w:hAnsi="宋体"/>
          <w:lang w:eastAsia="zh-CN"/>
        </w:rPr>
        <w:t>基于山西试点社区动员链条与督导材料的分析</w:t>
      </w:r>
    </w:p>
    <w:p w14:paraId="71362337" w14:textId="77777777" w:rsidR="002C65A9" w:rsidRPr="008207C9" w:rsidRDefault="00000000">
      <w:pPr>
        <w:pStyle w:val="TopicBody"/>
        <w:rPr>
          <w:rFonts w:ascii="宋体" w:hAnsi="宋体"/>
          <w:lang w:eastAsia="zh-CN"/>
        </w:rPr>
      </w:pPr>
      <w:r w:rsidRPr="008207C9">
        <w:rPr>
          <w:rFonts w:ascii="宋体" w:hAnsi="宋体"/>
          <w:b/>
          <w:lang w:eastAsia="zh-CN"/>
        </w:rPr>
        <w:t>征文方向：</w:t>
      </w:r>
      <w:r w:rsidRPr="008207C9">
        <w:rPr>
          <w:rFonts w:ascii="宋体" w:hAnsi="宋体"/>
          <w:lang w:eastAsia="zh-CN"/>
        </w:rPr>
        <w:t>社会领域第4项 提升社区志愿服务研究。建议主报社会领域。</w:t>
      </w:r>
    </w:p>
    <w:p w14:paraId="44F1E765" w14:textId="77777777" w:rsidR="002C65A9" w:rsidRPr="008207C9" w:rsidRDefault="00000000">
      <w:pPr>
        <w:pStyle w:val="TopicBody"/>
        <w:rPr>
          <w:rFonts w:ascii="宋体" w:hAnsi="宋体"/>
          <w:lang w:eastAsia="zh-CN"/>
        </w:rPr>
      </w:pPr>
      <w:r w:rsidRPr="008207C9">
        <w:rPr>
          <w:rFonts w:ascii="宋体" w:hAnsi="宋体"/>
          <w:b/>
          <w:lang w:eastAsia="zh-CN"/>
        </w:rPr>
        <w:t>主理论与辅助视角：</w:t>
      </w:r>
      <w:r w:rsidRPr="008207C9">
        <w:rPr>
          <w:rFonts w:ascii="宋体" w:hAnsi="宋体"/>
          <w:lang w:eastAsia="zh-CN"/>
        </w:rPr>
        <w:t>链式动员为主，持续化运行研究为辅。将初次招募、重复参与与组织持续分别分析。</w:t>
      </w:r>
    </w:p>
    <w:p w14:paraId="0F46F59F" w14:textId="77777777" w:rsidR="002C65A9" w:rsidRPr="008207C9" w:rsidRDefault="00000000">
      <w:pPr>
        <w:pStyle w:val="TopicBody"/>
        <w:rPr>
          <w:rFonts w:ascii="宋体" w:hAnsi="宋体"/>
          <w:lang w:eastAsia="zh-CN"/>
        </w:rPr>
      </w:pPr>
      <w:r w:rsidRPr="008207C9">
        <w:rPr>
          <w:rFonts w:ascii="宋体" w:hAnsi="宋体"/>
          <w:b/>
          <w:lang w:eastAsia="zh-CN"/>
        </w:rPr>
        <w:t>案例依据：</w:t>
      </w:r>
      <w:r w:rsidRPr="008207C9">
        <w:rPr>
          <w:rFonts w:ascii="宋体" w:hAnsi="宋体"/>
          <w:lang w:eastAsia="zh-CN"/>
        </w:rPr>
        <w:t>西关街中心社区C22、兴华西社区C08、东城社区C21；S02关于队伍流失、青年不足和“重启动轻运营”的问题尤为重要。</w:t>
      </w:r>
    </w:p>
    <w:p w14:paraId="304985C4" w14:textId="77777777" w:rsidR="002C65A9" w:rsidRPr="008207C9" w:rsidRDefault="00000000">
      <w:pPr>
        <w:pStyle w:val="TopicBody"/>
        <w:rPr>
          <w:rFonts w:ascii="宋体" w:hAnsi="宋体"/>
          <w:lang w:eastAsia="zh-CN"/>
        </w:rPr>
      </w:pPr>
      <w:r w:rsidRPr="008207C9">
        <w:rPr>
          <w:rFonts w:ascii="宋体" w:hAnsi="宋体"/>
          <w:b/>
          <w:lang w:eastAsia="zh-CN"/>
        </w:rPr>
        <w:t>核心研究问题：</w:t>
      </w:r>
      <w:r w:rsidRPr="008207C9">
        <w:rPr>
          <w:rFonts w:ascii="宋体" w:hAnsi="宋体"/>
          <w:lang w:eastAsia="zh-CN"/>
        </w:rPr>
        <w:t>外部项目动员怎样转化为可重复的日常参与？哪些联系和保障可以在项目节点结束后维持，哪些仍依赖骨干或资助？</w:t>
      </w:r>
    </w:p>
    <w:p w14:paraId="0F9D821A" w14:textId="77777777" w:rsidR="002C65A9" w:rsidRPr="008207C9" w:rsidRDefault="00000000">
      <w:pPr>
        <w:pStyle w:val="TopicBody"/>
        <w:rPr>
          <w:rFonts w:ascii="宋体" w:hAnsi="宋体"/>
          <w:lang w:eastAsia="zh-CN"/>
        </w:rPr>
      </w:pPr>
      <w:r w:rsidRPr="008207C9">
        <w:rPr>
          <w:rFonts w:ascii="宋体" w:hAnsi="宋体"/>
          <w:b/>
          <w:lang w:eastAsia="zh-CN"/>
        </w:rPr>
        <w:t>拟论证的核心解释：</w:t>
      </w:r>
      <w:r w:rsidRPr="008207C9">
        <w:rPr>
          <w:rFonts w:ascii="宋体" w:hAnsi="宋体"/>
          <w:lang w:eastAsia="zh-CN"/>
        </w:rPr>
        <w:t>制度动员提供启动条件，社区联系、岗位适配和反馈认可可能帮助维持参与，但必须用连续记录和退出情况验证，不能把制度文件与短期热闹等同于可持续。</w:t>
      </w:r>
    </w:p>
    <w:p w14:paraId="2894E761"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摘要 300字研究方案版</w:t>
      </w:r>
    </w:p>
    <w:p w14:paraId="737D3619" w14:textId="77777777" w:rsidR="002C65A9" w:rsidRPr="008207C9" w:rsidRDefault="00000000">
      <w:pPr>
        <w:pStyle w:val="TopicBody"/>
        <w:rPr>
          <w:rFonts w:ascii="宋体" w:hAnsi="宋体"/>
          <w:lang w:eastAsia="zh-CN"/>
        </w:rPr>
      </w:pPr>
      <w:r w:rsidRPr="008207C9">
        <w:rPr>
          <w:rFonts w:ascii="宋体" w:hAnsi="宋体"/>
          <w:lang w:eastAsia="zh-CN"/>
        </w:rPr>
        <w:t>社区志愿服务往往能够通过项目迅速启动，但能否转化为日常参与仍缺乏充分解释。本文拟结合山西西关街中心、兴华西和东城社区案例与督导材料，运用链式动员及持续化运行视角，分析组织动员、骨干连接、岗位适配和反馈认可如何影响参与延续。研究将初次招募、重复参与与组织存续区分开来，对照案例中的制度建设及督导反映的队伍流失、青年不足和重启动轻运营等问题，识别动员链条的衔接点与断点。现有资料能够提供常态化机制的线索，但尚不足以证明项目结束后的持续效果。论文拟提出以参与轨迹和服务连续性为核心的改进思路，为山西社区志愿服务由阶段活动走向日常互助提供参考，并通过后续月度服务台账、人员退出经历及资金资源接续记录补充验证。</w:t>
      </w:r>
    </w:p>
    <w:p w14:paraId="25915053" w14:textId="77777777" w:rsidR="002C65A9" w:rsidRPr="008207C9" w:rsidRDefault="00000000">
      <w:pPr>
        <w:pStyle w:val="TopicBody"/>
        <w:rPr>
          <w:rFonts w:ascii="宋体" w:hAnsi="宋体"/>
          <w:lang w:eastAsia="zh-CN"/>
        </w:rPr>
      </w:pPr>
      <w:r w:rsidRPr="008207C9">
        <w:rPr>
          <w:rFonts w:ascii="宋体" w:hAnsi="宋体"/>
          <w:b/>
          <w:lang w:eastAsia="zh-CN"/>
        </w:rPr>
        <w:t>关键词：</w:t>
      </w:r>
      <w:r w:rsidRPr="008207C9">
        <w:rPr>
          <w:rFonts w:ascii="宋体" w:hAnsi="宋体"/>
          <w:lang w:eastAsia="zh-CN"/>
        </w:rPr>
        <w:t>链式动员；志愿服务；常态化；持续参与；社区治理</w:t>
      </w:r>
    </w:p>
    <w:p w14:paraId="52C341B7"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论文写作框架</w:t>
      </w:r>
    </w:p>
    <w:p w14:paraId="27BCE0D9" w14:textId="77777777" w:rsidR="002C65A9" w:rsidRPr="008207C9" w:rsidRDefault="00000000">
      <w:pPr>
        <w:pStyle w:val="TopicBody"/>
        <w:rPr>
          <w:rFonts w:ascii="宋体" w:hAnsi="宋体"/>
          <w:lang w:eastAsia="zh-CN"/>
        </w:rPr>
      </w:pPr>
      <w:r w:rsidRPr="008207C9">
        <w:rPr>
          <w:rFonts w:ascii="宋体" w:hAnsi="宋体"/>
          <w:b/>
          <w:lang w:eastAsia="zh-CN"/>
        </w:rPr>
        <w:t>一 常态化难题的提出 约800字：</w:t>
      </w:r>
      <w:r w:rsidRPr="008207C9">
        <w:rPr>
          <w:rFonts w:ascii="宋体" w:hAnsi="宋体"/>
          <w:lang w:eastAsia="zh-CN"/>
        </w:rPr>
        <w:t>从项目启动与持续运营之间的落差切入，分别界定人员持续、服务持续和组织持续，避免把三者混为一个结果。</w:t>
      </w:r>
    </w:p>
    <w:p w14:paraId="140AB6BB" w14:textId="77777777" w:rsidR="002C65A9" w:rsidRPr="008207C9" w:rsidRDefault="00000000">
      <w:pPr>
        <w:pStyle w:val="TopicBody"/>
        <w:rPr>
          <w:rFonts w:ascii="宋体" w:hAnsi="宋体"/>
          <w:lang w:eastAsia="zh-CN"/>
        </w:rPr>
      </w:pPr>
      <w:r w:rsidRPr="008207C9">
        <w:rPr>
          <w:rFonts w:ascii="宋体" w:hAnsi="宋体"/>
          <w:b/>
          <w:lang w:eastAsia="zh-CN"/>
        </w:rPr>
        <w:t>二 文献与解释框架 约1200字：</w:t>
      </w:r>
      <w:r w:rsidRPr="008207C9">
        <w:rPr>
          <w:rFonts w:ascii="宋体" w:hAnsi="宋体"/>
          <w:lang w:eastAsia="zh-CN"/>
        </w:rPr>
        <w:t>以L47的国家—社区—社会组织—居民连接为起点，结合L12、L25和L39讨论持续条件；不能把“链式动员”简化为口号式接力。</w:t>
      </w:r>
    </w:p>
    <w:p w14:paraId="7A10EBDD" w14:textId="77777777" w:rsidR="002C65A9" w:rsidRPr="008207C9" w:rsidRDefault="00000000">
      <w:pPr>
        <w:pStyle w:val="TopicBody"/>
        <w:rPr>
          <w:rFonts w:ascii="宋体" w:hAnsi="宋体"/>
          <w:lang w:eastAsia="zh-CN"/>
        </w:rPr>
      </w:pPr>
      <w:r w:rsidRPr="008207C9">
        <w:rPr>
          <w:rFonts w:ascii="宋体" w:hAnsi="宋体"/>
          <w:b/>
          <w:lang w:eastAsia="zh-CN"/>
        </w:rPr>
        <w:t>三 资料编码与时间安排 约800字：</w:t>
      </w:r>
      <w:r w:rsidRPr="008207C9">
        <w:rPr>
          <w:rFonts w:ascii="宋体" w:hAnsi="宋体"/>
          <w:lang w:eastAsia="zh-CN"/>
        </w:rPr>
        <w:t>建立按月的组织支持、招募、排班、服务、复盘和退出记录。现阶段用文书识别机制线索，缺失月份留空而不推定没有活动。</w:t>
      </w:r>
    </w:p>
    <w:p w14:paraId="76356582" w14:textId="77777777" w:rsidR="002C65A9" w:rsidRPr="008207C9" w:rsidRDefault="00000000">
      <w:pPr>
        <w:pStyle w:val="TopicBody"/>
        <w:rPr>
          <w:rFonts w:ascii="宋体" w:hAnsi="宋体"/>
          <w:lang w:eastAsia="zh-CN"/>
        </w:rPr>
      </w:pPr>
      <w:r w:rsidRPr="008207C9">
        <w:rPr>
          <w:rFonts w:ascii="宋体" w:hAnsi="宋体"/>
          <w:b/>
          <w:lang w:eastAsia="zh-CN"/>
        </w:rPr>
        <w:t>四 动员链条如何形成与延续 约2200字：</w:t>
      </w:r>
      <w:r w:rsidRPr="008207C9">
        <w:rPr>
          <w:rFonts w:ascii="宋体" w:hAnsi="宋体"/>
          <w:lang w:eastAsia="zh-CN"/>
        </w:rPr>
        <w:t>比较骨干如何连接居民、活动怎样转化为岗位、年轻人与老年人的时间如何适配、激励怎样被兑现；每个环节都以具体记录说明。</w:t>
      </w:r>
    </w:p>
    <w:p w14:paraId="79841F8A" w14:textId="77777777" w:rsidR="002C65A9" w:rsidRPr="008207C9" w:rsidRDefault="00000000">
      <w:pPr>
        <w:pStyle w:val="TopicBody"/>
        <w:rPr>
          <w:rFonts w:ascii="宋体" w:hAnsi="宋体"/>
          <w:lang w:eastAsia="zh-CN"/>
        </w:rPr>
      </w:pPr>
      <w:r w:rsidRPr="008207C9">
        <w:rPr>
          <w:rFonts w:ascii="宋体" w:hAnsi="宋体"/>
          <w:b/>
          <w:lang w:eastAsia="zh-CN"/>
        </w:rPr>
        <w:t>五 动员断点及替代解释 约1400字：</w:t>
      </w:r>
      <w:r w:rsidRPr="008207C9">
        <w:rPr>
          <w:rFonts w:ascii="宋体" w:hAnsi="宋体"/>
          <w:lang w:eastAsia="zh-CN"/>
        </w:rPr>
        <w:t>对照S02分析志愿者流失和资金依赖；加入骨干离开、节庆结束或支持减少时的情况，避免只保留成功材料。</w:t>
      </w:r>
    </w:p>
    <w:p w14:paraId="5CBADFF3" w14:textId="77777777" w:rsidR="002C65A9" w:rsidRPr="008207C9" w:rsidRDefault="00000000">
      <w:pPr>
        <w:pStyle w:val="TopicBody"/>
        <w:rPr>
          <w:rFonts w:ascii="宋体" w:hAnsi="宋体"/>
          <w:lang w:eastAsia="zh-CN"/>
        </w:rPr>
      </w:pPr>
      <w:r w:rsidRPr="008207C9">
        <w:rPr>
          <w:rFonts w:ascii="宋体" w:hAnsi="宋体"/>
          <w:b/>
          <w:lang w:eastAsia="zh-CN"/>
        </w:rPr>
        <w:t>六 结论及长效运营建议 约600字：</w:t>
      </w:r>
      <w:r w:rsidRPr="008207C9">
        <w:rPr>
          <w:rFonts w:ascii="宋体" w:hAnsi="宋体"/>
          <w:lang w:eastAsia="zh-CN"/>
        </w:rPr>
        <w:t>以岗位接续、复盘规则、资源多元及合理保障提出建议。后续可跟踪3至6个月，但不得将尚未实施的追踪写为已完成。</w:t>
      </w:r>
    </w:p>
    <w:p w14:paraId="082E5FFF" w14:textId="77777777" w:rsidR="002C65A9" w:rsidRPr="008207C9" w:rsidRDefault="00000000">
      <w:pPr>
        <w:pStyle w:val="TopicBody"/>
        <w:rPr>
          <w:rFonts w:ascii="宋体" w:hAnsi="宋体"/>
          <w:lang w:eastAsia="zh-CN"/>
        </w:rPr>
      </w:pPr>
      <w:r w:rsidRPr="008207C9">
        <w:rPr>
          <w:rFonts w:ascii="宋体" w:hAnsi="宋体"/>
          <w:b/>
          <w:lang w:eastAsia="zh-CN"/>
        </w:rPr>
        <w:t>关键补证：</w:t>
      </w:r>
      <w:r w:rsidRPr="008207C9">
        <w:rPr>
          <w:rFonts w:ascii="宋体" w:hAnsi="宋体"/>
          <w:lang w:eastAsia="zh-CN"/>
        </w:rPr>
        <w:t>需要连续服务台账、活跃人员名单、退出原因和项目资金接续信息。留存率必须明确分母和观察窗口；目前不计算“可持续率”。</w:t>
      </w:r>
    </w:p>
    <w:p w14:paraId="762570A2" w14:textId="77777777" w:rsidR="002C65A9" w:rsidRPr="008207C9" w:rsidRDefault="00000000">
      <w:pPr>
        <w:pStyle w:val="TopicBody"/>
        <w:rPr>
          <w:rFonts w:ascii="宋体" w:hAnsi="宋体"/>
          <w:lang w:eastAsia="zh-CN"/>
        </w:rPr>
      </w:pPr>
      <w:r w:rsidRPr="008207C9">
        <w:rPr>
          <w:rFonts w:ascii="宋体" w:hAnsi="宋体"/>
          <w:b/>
          <w:lang w:eastAsia="zh-CN"/>
        </w:rPr>
        <w:t>选题判断：</w:t>
      </w:r>
      <w:r w:rsidRPr="008207C9">
        <w:rPr>
          <w:rFonts w:ascii="宋体" w:hAnsi="宋体"/>
          <w:lang w:eastAsia="zh-CN"/>
        </w:rPr>
        <w:t>中等。理论贴合且政策意义明确，但长期结论补证成本高；若赶本次截稿，应定位为常态化条件与断点的探索。</w:t>
      </w:r>
    </w:p>
    <w:p w14:paraId="155EDD22" w14:textId="77777777" w:rsidR="002C65A9" w:rsidRPr="008207C9" w:rsidRDefault="00000000">
      <w:pPr>
        <w:pStyle w:val="21"/>
        <w:pageBreakBefore/>
        <w:spacing w:before="0" w:after="80"/>
        <w:rPr>
          <w:rFonts w:ascii="宋体" w:eastAsia="宋体" w:hAnsi="宋体"/>
          <w:lang w:eastAsia="zh-CN"/>
        </w:rPr>
      </w:pPr>
      <w:r w:rsidRPr="008207C9">
        <w:rPr>
          <w:rFonts w:ascii="宋体" w:eastAsia="宋体" w:hAnsi="宋体"/>
          <w:lang w:eastAsia="zh-CN"/>
        </w:rPr>
        <w:lastRenderedPageBreak/>
        <w:t>选题6 老旧小区公共空间更新中的志愿服务合作生产机制</w:t>
      </w:r>
    </w:p>
    <w:p w14:paraId="73561294" w14:textId="77777777" w:rsidR="002C65A9" w:rsidRPr="008207C9" w:rsidRDefault="00000000">
      <w:pPr>
        <w:pStyle w:val="TopicBody"/>
        <w:rPr>
          <w:rFonts w:ascii="宋体" w:hAnsi="宋体"/>
          <w:lang w:eastAsia="zh-CN"/>
        </w:rPr>
      </w:pPr>
      <w:r w:rsidRPr="008207C9">
        <w:rPr>
          <w:rFonts w:ascii="宋体" w:hAnsi="宋体"/>
          <w:b/>
          <w:lang w:eastAsia="zh-CN"/>
        </w:rPr>
        <w:t>副标题建议：</w:t>
      </w:r>
      <w:r w:rsidRPr="008207C9">
        <w:rPr>
          <w:rFonts w:ascii="宋体" w:hAnsi="宋体"/>
          <w:lang w:eastAsia="zh-CN"/>
        </w:rPr>
        <w:t>以永济市东环社区为例</w:t>
      </w:r>
    </w:p>
    <w:p w14:paraId="48139E91" w14:textId="77777777" w:rsidR="002C65A9" w:rsidRPr="008207C9" w:rsidRDefault="00000000">
      <w:pPr>
        <w:pStyle w:val="TopicBody"/>
        <w:rPr>
          <w:rFonts w:ascii="宋体" w:hAnsi="宋体"/>
          <w:lang w:eastAsia="zh-CN"/>
        </w:rPr>
      </w:pPr>
      <w:r w:rsidRPr="008207C9">
        <w:rPr>
          <w:rFonts w:ascii="宋体" w:hAnsi="宋体"/>
          <w:b/>
          <w:lang w:eastAsia="zh-CN"/>
        </w:rPr>
        <w:t>征文方向：</w:t>
      </w:r>
      <w:r w:rsidRPr="008207C9">
        <w:rPr>
          <w:rFonts w:ascii="宋体" w:hAnsi="宋体"/>
          <w:lang w:eastAsia="zh-CN"/>
        </w:rPr>
        <w:t>社会领域第4项 提升社区志愿服务研究；政法领域第2项 城乡基层治理体系与治理能力现代化研究。建议主报社会领域。</w:t>
      </w:r>
    </w:p>
    <w:p w14:paraId="33B7029C" w14:textId="77777777" w:rsidR="002C65A9" w:rsidRPr="008207C9" w:rsidRDefault="00000000">
      <w:pPr>
        <w:pStyle w:val="TopicBody"/>
        <w:rPr>
          <w:rFonts w:ascii="宋体" w:hAnsi="宋体"/>
          <w:lang w:eastAsia="zh-CN"/>
        </w:rPr>
      </w:pPr>
      <w:r w:rsidRPr="008207C9">
        <w:rPr>
          <w:rFonts w:ascii="宋体" w:hAnsi="宋体"/>
          <w:b/>
          <w:lang w:eastAsia="zh-CN"/>
        </w:rPr>
        <w:t>主理论与辅助视角：</w:t>
      </w:r>
      <w:r w:rsidRPr="008207C9">
        <w:rPr>
          <w:rFonts w:ascii="宋体" w:hAnsi="宋体"/>
          <w:lang w:eastAsia="zh-CN"/>
        </w:rPr>
        <w:t>合作生产为主，空间再生产与情感治理为辅助；区分场地施工、共同决策、共同实施和共同维护。</w:t>
      </w:r>
    </w:p>
    <w:p w14:paraId="0EEBDDA9" w14:textId="77777777" w:rsidR="002C65A9" w:rsidRPr="008207C9" w:rsidRDefault="00000000">
      <w:pPr>
        <w:pStyle w:val="TopicBody"/>
        <w:rPr>
          <w:rFonts w:ascii="宋体" w:hAnsi="宋体"/>
          <w:lang w:eastAsia="zh-CN"/>
        </w:rPr>
      </w:pPr>
      <w:r w:rsidRPr="008207C9">
        <w:rPr>
          <w:rFonts w:ascii="宋体" w:hAnsi="宋体"/>
          <w:b/>
          <w:lang w:eastAsia="zh-CN"/>
        </w:rPr>
        <w:t>案例依据：</w:t>
      </w:r>
      <w:r w:rsidRPr="008207C9">
        <w:rPr>
          <w:rFonts w:ascii="宋体" w:hAnsi="宋体"/>
          <w:lang w:eastAsia="zh-CN"/>
        </w:rPr>
        <w:t>东环社区C23为主。材料包含2023—2025年改造节点，不能将三年累积效果全归于一次2025试点介入。</w:t>
      </w:r>
    </w:p>
    <w:p w14:paraId="09A35EB6" w14:textId="77777777" w:rsidR="002C65A9" w:rsidRPr="008207C9" w:rsidRDefault="00000000">
      <w:pPr>
        <w:pStyle w:val="TopicBody"/>
        <w:rPr>
          <w:rFonts w:ascii="宋体" w:hAnsi="宋体"/>
          <w:lang w:eastAsia="zh-CN"/>
        </w:rPr>
      </w:pPr>
      <w:r w:rsidRPr="008207C9">
        <w:rPr>
          <w:rFonts w:ascii="宋体" w:hAnsi="宋体"/>
          <w:b/>
          <w:lang w:eastAsia="zh-CN"/>
        </w:rPr>
        <w:t>核心研究问题：</w:t>
      </w:r>
      <w:r w:rsidRPr="008207C9">
        <w:rPr>
          <w:rFonts w:ascii="宋体" w:hAnsi="宋体"/>
          <w:lang w:eastAsia="zh-CN"/>
        </w:rPr>
        <w:t>公共空间改造如何成为居民参与公共事务的入口？哪些环节使居民从使用者走向方案共创者与维护者？</w:t>
      </w:r>
    </w:p>
    <w:p w14:paraId="5B751613" w14:textId="77777777" w:rsidR="002C65A9" w:rsidRPr="008207C9" w:rsidRDefault="00000000">
      <w:pPr>
        <w:pStyle w:val="TopicBody"/>
        <w:rPr>
          <w:rFonts w:ascii="宋体" w:hAnsi="宋体"/>
          <w:lang w:eastAsia="zh-CN"/>
        </w:rPr>
      </w:pPr>
      <w:r w:rsidRPr="008207C9">
        <w:rPr>
          <w:rFonts w:ascii="宋体" w:hAnsi="宋体"/>
          <w:b/>
          <w:lang w:eastAsia="zh-CN"/>
        </w:rPr>
        <w:t>拟论证的核心解释：</w:t>
      </w:r>
      <w:r w:rsidRPr="008207C9">
        <w:rPr>
          <w:rFonts w:ascii="宋体" w:hAnsi="宋体"/>
          <w:lang w:eastAsia="zh-CN"/>
        </w:rPr>
        <w:t>改造提供了可见的公共议题，社工协商支持和志愿岗位将议题转化为共同生产；场地建成本身不足以证明形成自治，须观察决策影响和后续维护。</w:t>
      </w:r>
    </w:p>
    <w:p w14:paraId="35DCCC51"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摘要 300字研究方案版</w:t>
      </w:r>
    </w:p>
    <w:p w14:paraId="72970B1A" w14:textId="77777777" w:rsidR="002C65A9" w:rsidRPr="008207C9" w:rsidRDefault="00000000">
      <w:pPr>
        <w:pStyle w:val="TopicBody"/>
        <w:rPr>
          <w:rFonts w:ascii="宋体" w:hAnsi="宋体"/>
          <w:lang w:eastAsia="zh-CN"/>
        </w:rPr>
      </w:pPr>
      <w:r w:rsidRPr="008207C9">
        <w:rPr>
          <w:rFonts w:ascii="宋体" w:hAnsi="宋体"/>
          <w:lang w:eastAsia="zh-CN"/>
        </w:rPr>
        <w:t>老旧小区更新不仅涉及设施改善，也涉及居民如何参与公共事务。本文拟以永济市东环社区为个案，依据社区营造文书，结合合作生产与空间再生产视角，分析公共空间改造如何连接需求表达、共同决策和志愿行动。研究围绕改造优先序讨论、方案共创、施工支援、旧物改造及设施维护等事件，考察社工的协商支持、居民技能和共同记忆在参与形成中的作用。材料呈现出居民从空间使用者进入方案讨论和维护环节的线索，但设施改善不能直接等同于自治能力提升。论文拟提出以议事权、行动责任和后续维护为核心的空间治理路径，为山西老旧社区志愿服务发展提供参考，并区分多年建设积累与试点项目贡献，补充工程资金来源、居民决策记录及项目结束后的持续维护证据。</w:t>
      </w:r>
    </w:p>
    <w:p w14:paraId="2791CFD2" w14:textId="77777777" w:rsidR="002C65A9" w:rsidRPr="008207C9" w:rsidRDefault="00000000">
      <w:pPr>
        <w:pStyle w:val="TopicBody"/>
        <w:rPr>
          <w:rFonts w:ascii="宋体" w:hAnsi="宋体"/>
          <w:lang w:eastAsia="zh-CN"/>
        </w:rPr>
      </w:pPr>
      <w:r w:rsidRPr="008207C9">
        <w:rPr>
          <w:rFonts w:ascii="宋体" w:hAnsi="宋体"/>
          <w:b/>
          <w:lang w:eastAsia="zh-CN"/>
        </w:rPr>
        <w:t>关键词：</w:t>
      </w:r>
      <w:r w:rsidRPr="008207C9">
        <w:rPr>
          <w:rFonts w:ascii="宋体" w:hAnsi="宋体"/>
          <w:lang w:eastAsia="zh-CN"/>
        </w:rPr>
        <w:t>公共空间；合作生产；社区营造；志愿服务；老旧小区</w:t>
      </w:r>
    </w:p>
    <w:p w14:paraId="1FDE6A02"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论文写作框架</w:t>
      </w:r>
    </w:p>
    <w:p w14:paraId="3295837A" w14:textId="77777777" w:rsidR="002C65A9" w:rsidRPr="008207C9" w:rsidRDefault="00000000">
      <w:pPr>
        <w:pStyle w:val="TopicBody"/>
        <w:rPr>
          <w:rFonts w:ascii="宋体" w:hAnsi="宋体"/>
          <w:lang w:eastAsia="zh-CN"/>
        </w:rPr>
      </w:pPr>
      <w:r w:rsidRPr="008207C9">
        <w:rPr>
          <w:rFonts w:ascii="宋体" w:hAnsi="宋体"/>
          <w:b/>
          <w:lang w:eastAsia="zh-CN"/>
        </w:rPr>
        <w:t>一 从设施问题到参与问题 约800字：</w:t>
      </w:r>
      <w:r w:rsidRPr="008207C9">
        <w:rPr>
          <w:rFonts w:ascii="宋体" w:hAnsi="宋体"/>
          <w:lang w:eastAsia="zh-CN"/>
        </w:rPr>
        <w:t>以东环二区老旧设施和缺乏物业的情境切入，提出“改造之后谁负责”的问题，说明志愿服务与空间更新的联系。</w:t>
      </w:r>
    </w:p>
    <w:p w14:paraId="2CE1B45E" w14:textId="77777777" w:rsidR="002C65A9" w:rsidRPr="008207C9" w:rsidRDefault="00000000">
      <w:pPr>
        <w:pStyle w:val="TopicBody"/>
        <w:rPr>
          <w:rFonts w:ascii="宋体" w:hAnsi="宋体"/>
          <w:lang w:eastAsia="zh-CN"/>
        </w:rPr>
      </w:pPr>
      <w:r w:rsidRPr="008207C9">
        <w:rPr>
          <w:rFonts w:ascii="宋体" w:hAnsi="宋体"/>
          <w:b/>
          <w:lang w:eastAsia="zh-CN"/>
        </w:rPr>
        <w:t>二 理论框架 约1100字：</w:t>
      </w:r>
      <w:r w:rsidRPr="008207C9">
        <w:rPr>
          <w:rFonts w:ascii="宋体" w:hAnsi="宋体"/>
          <w:lang w:eastAsia="zh-CN"/>
        </w:rPr>
        <w:t>依据L29界定合作生产的参与环节，结合L43、L31解释空间和情感。区分居民出力、居民发声与居民决策，避免用劳动投入替代主体参与。</w:t>
      </w:r>
    </w:p>
    <w:p w14:paraId="69D133D7" w14:textId="77777777" w:rsidR="002C65A9" w:rsidRPr="008207C9" w:rsidRDefault="00000000">
      <w:pPr>
        <w:pStyle w:val="TopicBody"/>
        <w:rPr>
          <w:rFonts w:ascii="宋体" w:hAnsi="宋体"/>
          <w:lang w:eastAsia="zh-CN"/>
        </w:rPr>
      </w:pPr>
      <w:r w:rsidRPr="008207C9">
        <w:rPr>
          <w:rFonts w:ascii="宋体" w:hAnsi="宋体"/>
          <w:b/>
          <w:lang w:eastAsia="zh-CN"/>
        </w:rPr>
        <w:t>三 个案与时间线 约900字：</w:t>
      </w:r>
      <w:r w:rsidRPr="008207C9">
        <w:rPr>
          <w:rFonts w:ascii="宋体" w:hAnsi="宋体"/>
          <w:lang w:eastAsia="zh-CN"/>
        </w:rPr>
        <w:t>重建2023年道路及公厕改造、2024年门头更新、2025年设施安装等时间节点。说明项目名称、专业介入与资金投入的具体时期仍需核对。</w:t>
      </w:r>
    </w:p>
    <w:p w14:paraId="19BEBA11" w14:textId="77777777" w:rsidR="002C65A9" w:rsidRPr="008207C9" w:rsidRDefault="00000000">
      <w:pPr>
        <w:pStyle w:val="TopicBody"/>
        <w:rPr>
          <w:rFonts w:ascii="宋体" w:hAnsi="宋体"/>
          <w:lang w:eastAsia="zh-CN"/>
        </w:rPr>
      </w:pPr>
      <w:r w:rsidRPr="008207C9">
        <w:rPr>
          <w:rFonts w:ascii="宋体" w:hAnsi="宋体"/>
          <w:b/>
          <w:lang w:eastAsia="zh-CN"/>
        </w:rPr>
        <w:t>四 公共空间共同生产的过程 约2300字：</w:t>
      </w:r>
      <w:r w:rsidRPr="008207C9">
        <w:rPr>
          <w:rFonts w:ascii="宋体" w:hAnsi="宋体"/>
          <w:lang w:eastAsia="zh-CN"/>
        </w:rPr>
        <w:t>以需求听证、方案选择、支援施工、旧物征集改造、维护公约为五个事件，分析不同主体的资源与权限，识别社工如何促成协商。</w:t>
      </w:r>
    </w:p>
    <w:p w14:paraId="44F4D46D" w14:textId="77777777" w:rsidR="002C65A9" w:rsidRPr="008207C9" w:rsidRDefault="00000000">
      <w:pPr>
        <w:pStyle w:val="TopicBody"/>
        <w:rPr>
          <w:rFonts w:ascii="宋体" w:hAnsi="宋体"/>
          <w:lang w:eastAsia="zh-CN"/>
        </w:rPr>
      </w:pPr>
      <w:r w:rsidRPr="008207C9">
        <w:rPr>
          <w:rFonts w:ascii="宋体" w:hAnsi="宋体"/>
          <w:b/>
          <w:lang w:eastAsia="zh-CN"/>
        </w:rPr>
        <w:t>五 共同维护能否延续 约1300字：</w:t>
      </w:r>
      <w:r w:rsidRPr="008207C9">
        <w:rPr>
          <w:rFonts w:ascii="宋体" w:hAnsi="宋体"/>
          <w:lang w:eastAsia="zh-CN"/>
        </w:rPr>
        <w:t>检验文化队伍自主活动、设施认领和问题反馈是否稳定运行；讨论行政投入、原有骨干及工程改造本身的作用，避免单一归因。</w:t>
      </w:r>
    </w:p>
    <w:p w14:paraId="7F86208D" w14:textId="77777777" w:rsidR="002C65A9" w:rsidRPr="008207C9" w:rsidRDefault="00000000">
      <w:pPr>
        <w:pStyle w:val="TopicBody"/>
        <w:rPr>
          <w:rFonts w:ascii="宋体" w:hAnsi="宋体"/>
          <w:lang w:eastAsia="zh-CN"/>
        </w:rPr>
      </w:pPr>
      <w:r w:rsidRPr="008207C9">
        <w:rPr>
          <w:rFonts w:ascii="宋体" w:hAnsi="宋体"/>
          <w:b/>
          <w:lang w:eastAsia="zh-CN"/>
        </w:rPr>
        <w:t>六 结论与实践建议 约600字：</w:t>
      </w:r>
      <w:r w:rsidRPr="008207C9">
        <w:rPr>
          <w:rFonts w:ascii="宋体" w:hAnsi="宋体"/>
          <w:lang w:eastAsia="zh-CN"/>
        </w:rPr>
        <w:t>提出将公共议事、可参与岗位、维护责任和反馈渠道同步纳入改造。适用对象是类似老旧小区，不直接推出全省城市更新标准。</w:t>
      </w:r>
    </w:p>
    <w:p w14:paraId="579BC1F3" w14:textId="77777777" w:rsidR="002C65A9" w:rsidRPr="008207C9" w:rsidRDefault="00000000">
      <w:pPr>
        <w:pStyle w:val="TopicBody"/>
        <w:rPr>
          <w:rFonts w:ascii="宋体" w:hAnsi="宋体"/>
          <w:lang w:eastAsia="zh-CN"/>
        </w:rPr>
      </w:pPr>
      <w:r w:rsidRPr="008207C9">
        <w:rPr>
          <w:rFonts w:ascii="宋体" w:hAnsi="宋体"/>
          <w:b/>
          <w:lang w:eastAsia="zh-CN"/>
        </w:rPr>
        <w:t>关键补证：</w:t>
      </w:r>
      <w:r w:rsidRPr="008207C9">
        <w:rPr>
          <w:rFonts w:ascii="宋体" w:hAnsi="宋体"/>
          <w:lang w:eastAsia="zh-CN"/>
        </w:rPr>
        <w:t>补改造会议和投票记录、经费来源、维护公约及后续维护台账；核实社工进入时间。原文满意度变化可作为待核线索，不作独立测得的效果。</w:t>
      </w:r>
    </w:p>
    <w:p w14:paraId="0D6C6384" w14:textId="77777777" w:rsidR="002C65A9" w:rsidRPr="008207C9" w:rsidRDefault="00000000">
      <w:pPr>
        <w:pStyle w:val="TopicBody"/>
        <w:rPr>
          <w:rFonts w:ascii="宋体" w:hAnsi="宋体"/>
          <w:lang w:eastAsia="zh-CN"/>
        </w:rPr>
      </w:pPr>
      <w:r w:rsidRPr="008207C9">
        <w:rPr>
          <w:rFonts w:ascii="宋体" w:hAnsi="宋体"/>
          <w:b/>
          <w:lang w:eastAsia="zh-CN"/>
        </w:rPr>
        <w:t>选题判断：</w:t>
      </w:r>
      <w:r w:rsidRPr="008207C9">
        <w:rPr>
          <w:rFonts w:ascii="宋体" w:hAnsi="宋体"/>
          <w:lang w:eastAsia="zh-CN"/>
        </w:rPr>
        <w:t>较高，优先推荐。题目边界清楚，事件具体且可追踪；理论贡献在“如何共同参与”，不在设施改造规模。</w:t>
      </w:r>
    </w:p>
    <w:p w14:paraId="1232896F" w14:textId="77777777" w:rsidR="002C65A9" w:rsidRPr="008207C9" w:rsidRDefault="00000000">
      <w:pPr>
        <w:pStyle w:val="21"/>
        <w:pageBreakBefore/>
        <w:spacing w:before="0" w:after="80"/>
        <w:rPr>
          <w:rFonts w:ascii="宋体" w:eastAsia="宋体" w:hAnsi="宋体"/>
          <w:lang w:eastAsia="zh-CN"/>
        </w:rPr>
      </w:pPr>
      <w:r w:rsidRPr="008207C9">
        <w:rPr>
          <w:rFonts w:ascii="宋体" w:eastAsia="宋体" w:hAnsi="宋体"/>
          <w:lang w:eastAsia="zh-CN"/>
        </w:rPr>
        <w:lastRenderedPageBreak/>
        <w:t>选题7 新就业群体社区服务支持与治理参与的衔接机制</w:t>
      </w:r>
    </w:p>
    <w:p w14:paraId="37CF2FEE" w14:textId="77777777" w:rsidR="002C65A9" w:rsidRPr="008207C9" w:rsidRDefault="00000000">
      <w:pPr>
        <w:pStyle w:val="TopicBody"/>
        <w:rPr>
          <w:rFonts w:ascii="宋体" w:hAnsi="宋体"/>
          <w:lang w:eastAsia="zh-CN"/>
        </w:rPr>
      </w:pPr>
      <w:r w:rsidRPr="008207C9">
        <w:rPr>
          <w:rFonts w:ascii="宋体" w:hAnsi="宋体"/>
          <w:b/>
          <w:lang w:eastAsia="zh-CN"/>
        </w:rPr>
        <w:t>副标题建议：</w:t>
      </w:r>
      <w:r w:rsidRPr="008207C9">
        <w:rPr>
          <w:rFonts w:ascii="宋体" w:hAnsi="宋体"/>
          <w:lang w:eastAsia="zh-CN"/>
        </w:rPr>
        <w:t>以阳泉市德胜街社区为例</w:t>
      </w:r>
    </w:p>
    <w:p w14:paraId="226E97AD" w14:textId="77777777" w:rsidR="002C65A9" w:rsidRPr="008207C9" w:rsidRDefault="00000000">
      <w:pPr>
        <w:pStyle w:val="TopicBody"/>
        <w:rPr>
          <w:rFonts w:ascii="宋体" w:hAnsi="宋体"/>
          <w:lang w:eastAsia="zh-CN"/>
        </w:rPr>
      </w:pPr>
      <w:r w:rsidRPr="008207C9">
        <w:rPr>
          <w:rFonts w:ascii="宋体" w:hAnsi="宋体"/>
          <w:b/>
          <w:lang w:eastAsia="zh-CN"/>
        </w:rPr>
        <w:t>征文方向：</w:t>
      </w:r>
      <w:r w:rsidRPr="008207C9">
        <w:rPr>
          <w:rFonts w:ascii="宋体" w:hAnsi="宋体"/>
          <w:lang w:eastAsia="zh-CN"/>
        </w:rPr>
        <w:t>社会领域第4项 提升社区志愿服务研究；第6项 社会工作人才队伍建设与社会治理创新研究。建议主报社会领域。</w:t>
      </w:r>
    </w:p>
    <w:p w14:paraId="07BD9600" w14:textId="77777777" w:rsidR="002C65A9" w:rsidRPr="008207C9" w:rsidRDefault="00000000">
      <w:pPr>
        <w:pStyle w:val="TopicBody"/>
        <w:rPr>
          <w:rFonts w:ascii="宋体" w:hAnsi="宋体"/>
          <w:lang w:eastAsia="zh-CN"/>
        </w:rPr>
      </w:pPr>
      <w:r w:rsidRPr="008207C9">
        <w:rPr>
          <w:rFonts w:ascii="宋体" w:hAnsi="宋体"/>
          <w:b/>
          <w:lang w:eastAsia="zh-CN"/>
        </w:rPr>
        <w:t>主理论与辅助视角：</w:t>
      </w:r>
      <w:r w:rsidRPr="008207C9">
        <w:rPr>
          <w:rFonts w:ascii="宋体" w:hAnsi="宋体"/>
          <w:lang w:eastAsia="zh-CN"/>
        </w:rPr>
        <w:t>合作生产为主框架，社会支持作为关系与资源条件，参照L72的增能、动员与链接策略；“互惠”作为待解释的关系机制，不预设受助必须回报。</w:t>
      </w:r>
    </w:p>
    <w:p w14:paraId="0F3042CA" w14:textId="77777777" w:rsidR="002C65A9" w:rsidRPr="008207C9" w:rsidRDefault="00000000">
      <w:pPr>
        <w:pStyle w:val="TopicBody"/>
        <w:rPr>
          <w:rFonts w:ascii="宋体" w:hAnsi="宋体"/>
          <w:lang w:eastAsia="zh-CN"/>
        </w:rPr>
      </w:pPr>
      <w:r w:rsidRPr="008207C9">
        <w:rPr>
          <w:rFonts w:ascii="宋体" w:hAnsi="宋体"/>
          <w:b/>
          <w:lang w:eastAsia="zh-CN"/>
        </w:rPr>
        <w:t>案例依据：</w:t>
      </w:r>
      <w:r w:rsidRPr="008207C9">
        <w:rPr>
          <w:rFonts w:ascii="宋体" w:hAnsi="宋体"/>
          <w:lang w:eastAsia="zh-CN"/>
        </w:rPr>
        <w:t>德胜街社区C29；其他社区仅用于讨论推广边界，不把常住居民的参与模式直接套到流动就业群体。</w:t>
      </w:r>
    </w:p>
    <w:p w14:paraId="497EE91E" w14:textId="77777777" w:rsidR="002C65A9" w:rsidRPr="008207C9" w:rsidRDefault="00000000">
      <w:pPr>
        <w:pStyle w:val="TopicBody"/>
        <w:rPr>
          <w:rFonts w:ascii="宋体" w:hAnsi="宋体"/>
          <w:lang w:eastAsia="zh-CN"/>
        </w:rPr>
      </w:pPr>
      <w:r w:rsidRPr="008207C9">
        <w:rPr>
          <w:rFonts w:ascii="宋体" w:hAnsi="宋体"/>
          <w:b/>
          <w:lang w:eastAsia="zh-CN"/>
        </w:rPr>
        <w:t>核心研究问题：</w:t>
      </w:r>
      <w:r w:rsidRPr="008207C9">
        <w:rPr>
          <w:rFonts w:ascii="宋体" w:hAnsi="宋体"/>
          <w:lang w:eastAsia="zh-CN"/>
        </w:rPr>
        <w:t>便利服务、专业支持与适配岗位怎样影响骑手和快递员参与社区事务？服务获得、归属感和积分激励分别发挥什么作用？</w:t>
      </w:r>
    </w:p>
    <w:p w14:paraId="24C20468" w14:textId="77777777" w:rsidR="002C65A9" w:rsidRPr="008207C9" w:rsidRDefault="00000000">
      <w:pPr>
        <w:pStyle w:val="TopicBody"/>
        <w:rPr>
          <w:rFonts w:ascii="宋体" w:hAnsi="宋体"/>
          <w:lang w:eastAsia="zh-CN"/>
        </w:rPr>
      </w:pPr>
      <w:r w:rsidRPr="008207C9">
        <w:rPr>
          <w:rFonts w:ascii="宋体" w:hAnsi="宋体"/>
          <w:b/>
          <w:lang w:eastAsia="zh-CN"/>
        </w:rPr>
        <w:t>拟论证的核心解释：</w:t>
      </w:r>
      <w:r w:rsidRPr="008207C9">
        <w:rPr>
          <w:rFonts w:ascii="宋体" w:hAnsi="宋体"/>
          <w:lang w:eastAsia="zh-CN"/>
        </w:rPr>
        <w:t>待检验的解释是：可接近的支持可能降低参与门槛，贴合流动工作特点的轻量岗位提供行动机会，反馈与认可可能维持关系。是否参与还受本人意愿、工作条件和可用支持影响。</w:t>
      </w:r>
    </w:p>
    <w:p w14:paraId="422FE1D2"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摘要 300字研究方案版</w:t>
      </w:r>
    </w:p>
    <w:p w14:paraId="41F71F8A" w14:textId="77777777" w:rsidR="002C65A9" w:rsidRPr="008207C9" w:rsidRDefault="00000000">
      <w:pPr>
        <w:pStyle w:val="TopicBody"/>
        <w:rPr>
          <w:rFonts w:ascii="宋体" w:hAnsi="宋体"/>
          <w:lang w:eastAsia="zh-CN"/>
        </w:rPr>
      </w:pPr>
      <w:r w:rsidRPr="008207C9">
        <w:rPr>
          <w:rFonts w:ascii="宋体" w:hAnsi="宋体"/>
          <w:lang w:eastAsia="zh-CN"/>
        </w:rPr>
        <w:t>新就业群体具有流动性强、时间分散和社区联系相对薄弱等特点，其治理参与需要与工作生活条件相适应。本文拟以阳泉市德胜街社区为个案，依据关怀项目文书，结合社会支持与合作生产视角，分析便利服务、专业支持和参与岗位之间的衔接机制。研究围绕服务站点建设、需求回应、骨干培育、隐患反馈和积分认可等环节，考察骑手与快递员的服务接触和社区事务参与的关联。现有材料记录了服务队组建和问题线索上报，但尚不能据此推断参与普遍化或持续化。论文拟提出保障自愿参与、控制时间负担和完善反馈的实践路径，为山西社区链接新就业群体提供参考，并进一步核实服务获得与参与之间的先后关系、未参与者诉求及实际激励体验。同时关注主动退出者的经历。</w:t>
      </w:r>
    </w:p>
    <w:p w14:paraId="4081BA57" w14:textId="77777777" w:rsidR="002C65A9" w:rsidRPr="008207C9" w:rsidRDefault="00000000">
      <w:pPr>
        <w:pStyle w:val="TopicBody"/>
        <w:rPr>
          <w:rFonts w:ascii="宋体" w:hAnsi="宋体"/>
          <w:lang w:eastAsia="zh-CN"/>
        </w:rPr>
      </w:pPr>
      <w:r w:rsidRPr="008207C9">
        <w:rPr>
          <w:rFonts w:ascii="宋体" w:hAnsi="宋体"/>
          <w:b/>
          <w:lang w:eastAsia="zh-CN"/>
        </w:rPr>
        <w:t>关键词：</w:t>
      </w:r>
      <w:r w:rsidRPr="008207C9">
        <w:rPr>
          <w:rFonts w:ascii="宋体" w:hAnsi="宋体"/>
          <w:lang w:eastAsia="zh-CN"/>
        </w:rPr>
        <w:t>新就业群体；社会支持；合作生产；志愿服务；社区参与</w:t>
      </w:r>
    </w:p>
    <w:p w14:paraId="4BD660D7" w14:textId="77777777" w:rsidR="002C65A9" w:rsidRPr="008207C9" w:rsidRDefault="00000000">
      <w:pPr>
        <w:pStyle w:val="31"/>
        <w:spacing w:before="120" w:after="80"/>
        <w:rPr>
          <w:rFonts w:ascii="宋体" w:eastAsia="宋体" w:hAnsi="宋体"/>
          <w:lang w:eastAsia="zh-CN"/>
        </w:rPr>
      </w:pPr>
      <w:r w:rsidRPr="008207C9">
        <w:rPr>
          <w:rFonts w:ascii="宋体" w:eastAsia="宋体" w:hAnsi="宋体"/>
          <w:lang w:eastAsia="zh-CN"/>
        </w:rPr>
        <w:t>论文写作框架</w:t>
      </w:r>
    </w:p>
    <w:p w14:paraId="7A4DEBA6" w14:textId="77777777" w:rsidR="002C65A9" w:rsidRPr="008207C9" w:rsidRDefault="00000000">
      <w:pPr>
        <w:pStyle w:val="TopicBody"/>
        <w:rPr>
          <w:rFonts w:ascii="宋体" w:hAnsi="宋体"/>
          <w:lang w:eastAsia="zh-CN"/>
        </w:rPr>
      </w:pPr>
      <w:r w:rsidRPr="008207C9">
        <w:rPr>
          <w:rFonts w:ascii="宋体" w:hAnsi="宋体"/>
          <w:b/>
          <w:lang w:eastAsia="zh-CN"/>
        </w:rPr>
        <w:t>一 流动就业与社区参与问题 约800字：</w:t>
      </w:r>
      <w:r w:rsidRPr="008207C9">
        <w:rPr>
          <w:rFonts w:ascii="宋体" w:hAnsi="宋体"/>
          <w:lang w:eastAsia="zh-CN"/>
        </w:rPr>
        <w:t>从配送工作的时间空间特点出发，解释既有常住居民动员方式的局限，明确只讨论社区志愿参与而非劳动关系整体治理。</w:t>
      </w:r>
    </w:p>
    <w:p w14:paraId="1A562D74" w14:textId="77777777" w:rsidR="002C65A9" w:rsidRPr="008207C9" w:rsidRDefault="00000000">
      <w:pPr>
        <w:pStyle w:val="TopicBody"/>
        <w:rPr>
          <w:rFonts w:ascii="宋体" w:hAnsi="宋体"/>
          <w:lang w:eastAsia="zh-CN"/>
        </w:rPr>
      </w:pPr>
      <w:r w:rsidRPr="008207C9">
        <w:rPr>
          <w:rFonts w:ascii="宋体" w:hAnsi="宋体"/>
          <w:b/>
          <w:lang w:eastAsia="zh-CN"/>
        </w:rPr>
        <w:t>二 文献与分析框架 约1100字：</w:t>
      </w:r>
      <w:r w:rsidRPr="008207C9">
        <w:rPr>
          <w:rFonts w:ascii="宋体" w:hAnsi="宋体"/>
          <w:lang w:eastAsia="zh-CN"/>
        </w:rPr>
        <w:t>结合L72及L29，区分服务支持、关系认同、岗位机会和参与反馈；将积分激励同关系性支持分开，不预设物质激励是唯一原因。</w:t>
      </w:r>
    </w:p>
    <w:p w14:paraId="771A6F36" w14:textId="77777777" w:rsidR="002C65A9" w:rsidRPr="008207C9" w:rsidRDefault="00000000">
      <w:pPr>
        <w:pStyle w:val="TopicBody"/>
        <w:rPr>
          <w:rFonts w:ascii="宋体" w:hAnsi="宋体"/>
          <w:lang w:eastAsia="zh-CN"/>
        </w:rPr>
      </w:pPr>
      <w:r w:rsidRPr="008207C9">
        <w:rPr>
          <w:rFonts w:ascii="宋体" w:hAnsi="宋体"/>
          <w:b/>
          <w:lang w:eastAsia="zh-CN"/>
        </w:rPr>
        <w:t>三 个案资料和过程分析 约900字：</w:t>
      </w:r>
      <w:r w:rsidRPr="008207C9">
        <w:rPr>
          <w:rFonts w:ascii="宋体" w:hAnsi="宋体"/>
          <w:lang w:eastAsia="zh-CN"/>
        </w:rPr>
        <w:t>以C29的筹备、实施和后期评估为线索，核对实际发生的事件，不将12月评估安排视作已经完成。服务人次、独立受益人数、志愿者人数和参与次数分别编码。</w:t>
      </w:r>
    </w:p>
    <w:p w14:paraId="4C297409" w14:textId="77777777" w:rsidR="002C65A9" w:rsidRPr="008207C9" w:rsidRDefault="00000000">
      <w:pPr>
        <w:pStyle w:val="TopicBody"/>
        <w:rPr>
          <w:rFonts w:ascii="宋体" w:hAnsi="宋体"/>
          <w:lang w:eastAsia="zh-CN"/>
        </w:rPr>
      </w:pPr>
      <w:r w:rsidRPr="008207C9">
        <w:rPr>
          <w:rFonts w:ascii="宋体" w:hAnsi="宋体"/>
          <w:b/>
          <w:lang w:eastAsia="zh-CN"/>
        </w:rPr>
        <w:t>四 服务支持与参与行动如何衔接 约2300字：</w:t>
      </w:r>
      <w:r w:rsidRPr="008207C9">
        <w:rPr>
          <w:rFonts w:ascii="宋体" w:hAnsi="宋体"/>
          <w:lang w:eastAsia="zh-CN"/>
        </w:rPr>
        <w:t>分别重建支持服务与入队参与两条事件线，再检验二者联系；保留先参与后获得支持及未获得支持也参与的可能。分析商户驿站、结对培养、蜂行者岗位与线索反馈怎样衔接。</w:t>
      </w:r>
    </w:p>
    <w:p w14:paraId="6D555C34" w14:textId="77777777" w:rsidR="002C65A9" w:rsidRPr="008207C9" w:rsidRDefault="00000000">
      <w:pPr>
        <w:pStyle w:val="TopicBody"/>
        <w:rPr>
          <w:rFonts w:ascii="宋体" w:hAnsi="宋体"/>
          <w:lang w:eastAsia="zh-CN"/>
        </w:rPr>
      </w:pPr>
      <w:r w:rsidRPr="008207C9">
        <w:rPr>
          <w:rFonts w:ascii="宋体" w:hAnsi="宋体"/>
          <w:b/>
          <w:lang w:eastAsia="zh-CN"/>
        </w:rPr>
        <w:t>五 机制边界和未参与者 约1300字：</w:t>
      </w:r>
      <w:r w:rsidRPr="008207C9">
        <w:rPr>
          <w:rFonts w:ascii="宋体" w:hAnsi="宋体"/>
          <w:lang w:eastAsia="zh-CN"/>
        </w:rPr>
        <w:t>纳入时间压力、线路变化、平台考核及个人意愿，比较参加者与不参加者的支持需要。参与不应成为获得普惠服务的交换条件。</w:t>
      </w:r>
    </w:p>
    <w:p w14:paraId="7EBF160C" w14:textId="77777777" w:rsidR="002C65A9" w:rsidRPr="008207C9" w:rsidRDefault="00000000">
      <w:pPr>
        <w:pStyle w:val="TopicBody"/>
        <w:rPr>
          <w:rFonts w:ascii="宋体" w:hAnsi="宋体"/>
          <w:lang w:eastAsia="zh-CN"/>
        </w:rPr>
      </w:pPr>
      <w:r w:rsidRPr="008207C9">
        <w:rPr>
          <w:rFonts w:ascii="宋体" w:hAnsi="宋体"/>
          <w:b/>
          <w:lang w:eastAsia="zh-CN"/>
        </w:rPr>
        <w:t>六 结论与实践建议 约600字：</w:t>
      </w:r>
      <w:r w:rsidRPr="008207C9">
        <w:rPr>
          <w:rFonts w:ascii="宋体" w:hAnsi="宋体"/>
          <w:lang w:eastAsia="zh-CN"/>
        </w:rPr>
        <w:t>提出轻量岗位、明确反馈、适配保障和持续沟通机制；不以少数骨干的积极参与代表全体新就业群体。</w:t>
      </w:r>
    </w:p>
    <w:p w14:paraId="03BDBE94" w14:textId="77777777" w:rsidR="002C65A9" w:rsidRPr="008207C9" w:rsidRDefault="00000000">
      <w:pPr>
        <w:pStyle w:val="TopicBody"/>
        <w:rPr>
          <w:rFonts w:ascii="宋体" w:hAnsi="宋体"/>
          <w:lang w:eastAsia="zh-CN"/>
        </w:rPr>
      </w:pPr>
      <w:r w:rsidRPr="008207C9">
        <w:rPr>
          <w:rFonts w:ascii="宋体" w:hAnsi="宋体"/>
          <w:b/>
          <w:lang w:eastAsia="zh-CN"/>
        </w:rPr>
        <w:t>关键补证：</w:t>
      </w:r>
      <w:r w:rsidRPr="008207C9">
        <w:rPr>
          <w:rFonts w:ascii="宋体" w:hAnsi="宋体"/>
          <w:lang w:eastAsia="zh-CN"/>
        </w:rPr>
        <w:t>核查22名新就业志愿者、32条问题线索的台账与去重口径，访谈应覆盖参与者和未参与者。原材料数据是项目自报，不代表本次独立调查。</w:t>
      </w:r>
    </w:p>
    <w:p w14:paraId="2144DCC1" w14:textId="77777777" w:rsidR="002C65A9" w:rsidRPr="008207C9" w:rsidRDefault="00000000">
      <w:pPr>
        <w:pStyle w:val="TopicBody"/>
        <w:rPr>
          <w:rFonts w:ascii="宋体" w:hAnsi="宋体"/>
          <w:lang w:eastAsia="zh-CN"/>
        </w:rPr>
      </w:pPr>
      <w:r w:rsidRPr="008207C9">
        <w:rPr>
          <w:rFonts w:ascii="宋体" w:hAnsi="宋体"/>
          <w:b/>
          <w:lang w:eastAsia="zh-CN"/>
        </w:rPr>
        <w:t>选题判断：</w:t>
      </w:r>
      <w:r w:rsidRPr="008207C9">
        <w:rPr>
          <w:rFonts w:ascii="宋体" w:hAnsi="宋体"/>
          <w:lang w:eastAsia="zh-CN"/>
        </w:rPr>
        <w:t>较高，值得优先考虑。研究对象清楚、问题具有现实性；需补服务和参与的对应轨迹，防止把共同出现误写为因果关系。</w:t>
      </w:r>
    </w:p>
    <w:p w14:paraId="69D5994C" w14:textId="77777777" w:rsidR="002C65A9" w:rsidRPr="008207C9" w:rsidRDefault="00000000">
      <w:pPr>
        <w:pStyle w:val="1"/>
        <w:pageBreakBefore/>
        <w:rPr>
          <w:rFonts w:ascii="宋体" w:eastAsia="宋体" w:hAnsi="宋体"/>
          <w:lang w:eastAsia="zh-CN"/>
        </w:rPr>
      </w:pPr>
      <w:r w:rsidRPr="008207C9">
        <w:rPr>
          <w:rFonts w:ascii="宋体" w:eastAsia="宋体" w:hAnsi="宋体"/>
          <w:lang w:eastAsia="zh-CN"/>
        </w:rPr>
        <w:lastRenderedPageBreak/>
        <w:t>六 证据核对与备稿建议</w:t>
      </w:r>
    </w:p>
    <w:p w14:paraId="4266F9DC" w14:textId="77777777" w:rsidR="002C65A9" w:rsidRPr="008207C9" w:rsidRDefault="00000000">
      <w:pPr>
        <w:keepNext/>
        <w:rPr>
          <w:rFonts w:ascii="宋体" w:hAnsi="宋体"/>
          <w:lang w:eastAsia="zh-CN"/>
        </w:rPr>
      </w:pPr>
      <w:r w:rsidRPr="008207C9">
        <w:rPr>
          <w:rFonts w:ascii="宋体" w:hAnsi="宋体"/>
          <w:b/>
          <w:lang w:eastAsia="zh-CN"/>
        </w:rPr>
        <w:t>表4 需要在正式论文中处理的材料差异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4"/>
        <w:gridCol w:w="3628"/>
        <w:gridCol w:w="4082"/>
      </w:tblGrid>
      <w:tr w:rsidR="002C65A9" w:rsidRPr="008207C9" w14:paraId="234CE7AE" w14:textId="77777777">
        <w:trPr>
          <w:tblHeader/>
          <w:jc w:val="center"/>
        </w:trPr>
        <w:tc>
          <w:tcPr>
            <w:tcW w:w="1644" w:type="dxa"/>
            <w:shd w:val="clear" w:color="auto" w:fill="DCE6EF"/>
            <w:tcMar>
              <w:top w:w="95" w:type="dxa"/>
              <w:left w:w="95" w:type="dxa"/>
              <w:bottom w:w="95" w:type="dxa"/>
              <w:right w:w="95" w:type="dxa"/>
            </w:tcMar>
            <w:vAlign w:val="center"/>
          </w:tcPr>
          <w:p w14:paraId="038C536E" w14:textId="77777777" w:rsidR="002C65A9" w:rsidRPr="008207C9" w:rsidRDefault="00000000">
            <w:pPr>
              <w:keepNext/>
              <w:spacing w:after="40" w:line="269" w:lineRule="auto"/>
              <w:rPr>
                <w:rFonts w:ascii="宋体" w:hAnsi="宋体"/>
              </w:rPr>
            </w:pPr>
            <w:r w:rsidRPr="008207C9">
              <w:rPr>
                <w:rFonts w:ascii="宋体" w:hAnsi="宋体"/>
                <w:b/>
                <w:sz w:val="21"/>
              </w:rPr>
              <w:t>核对事项</w:t>
            </w:r>
          </w:p>
        </w:tc>
        <w:tc>
          <w:tcPr>
            <w:tcW w:w="3628" w:type="dxa"/>
            <w:shd w:val="clear" w:color="auto" w:fill="DCE6EF"/>
            <w:tcMar>
              <w:top w:w="95" w:type="dxa"/>
              <w:left w:w="95" w:type="dxa"/>
              <w:bottom w:w="95" w:type="dxa"/>
              <w:right w:w="95" w:type="dxa"/>
            </w:tcMar>
            <w:vAlign w:val="center"/>
          </w:tcPr>
          <w:p w14:paraId="396942A8" w14:textId="77777777" w:rsidR="002C65A9" w:rsidRPr="008207C9" w:rsidRDefault="00000000">
            <w:pPr>
              <w:keepNext/>
              <w:spacing w:after="40" w:line="269" w:lineRule="auto"/>
              <w:rPr>
                <w:rFonts w:ascii="宋体" w:hAnsi="宋体"/>
              </w:rPr>
            </w:pPr>
            <w:r w:rsidRPr="008207C9">
              <w:rPr>
                <w:rFonts w:ascii="宋体" w:hAnsi="宋体"/>
                <w:b/>
                <w:sz w:val="21"/>
              </w:rPr>
              <w:t>具体线索</w:t>
            </w:r>
          </w:p>
        </w:tc>
        <w:tc>
          <w:tcPr>
            <w:tcW w:w="4082" w:type="dxa"/>
            <w:shd w:val="clear" w:color="auto" w:fill="DCE6EF"/>
            <w:tcMar>
              <w:top w:w="95" w:type="dxa"/>
              <w:left w:w="95" w:type="dxa"/>
              <w:bottom w:w="95" w:type="dxa"/>
              <w:right w:w="95" w:type="dxa"/>
            </w:tcMar>
            <w:vAlign w:val="center"/>
          </w:tcPr>
          <w:p w14:paraId="162EFA81" w14:textId="77777777" w:rsidR="002C65A9" w:rsidRPr="008207C9" w:rsidRDefault="00000000">
            <w:pPr>
              <w:keepNext/>
              <w:spacing w:after="40" w:line="269" w:lineRule="auto"/>
              <w:rPr>
                <w:rFonts w:ascii="宋体" w:hAnsi="宋体"/>
              </w:rPr>
            </w:pPr>
            <w:r w:rsidRPr="008207C9">
              <w:rPr>
                <w:rFonts w:ascii="宋体" w:hAnsi="宋体"/>
                <w:b/>
                <w:sz w:val="21"/>
              </w:rPr>
              <w:t>处理方式</w:t>
            </w:r>
          </w:p>
        </w:tc>
      </w:tr>
      <w:tr w:rsidR="002C65A9" w:rsidRPr="008207C9" w14:paraId="18215069" w14:textId="77777777">
        <w:trPr>
          <w:cantSplit/>
          <w:jc w:val="center"/>
        </w:trPr>
        <w:tc>
          <w:tcPr>
            <w:tcW w:w="1644" w:type="dxa"/>
            <w:shd w:val="clear" w:color="auto" w:fill="FFFFFF"/>
            <w:tcMar>
              <w:top w:w="95" w:type="dxa"/>
              <w:left w:w="95" w:type="dxa"/>
              <w:bottom w:w="95" w:type="dxa"/>
              <w:right w:w="95" w:type="dxa"/>
            </w:tcMar>
            <w:vAlign w:val="center"/>
          </w:tcPr>
          <w:p w14:paraId="5860B642" w14:textId="77777777" w:rsidR="002C65A9" w:rsidRPr="008207C9" w:rsidRDefault="00000000">
            <w:pPr>
              <w:spacing w:after="40" w:line="269" w:lineRule="auto"/>
              <w:rPr>
                <w:rFonts w:ascii="宋体" w:hAnsi="宋体"/>
              </w:rPr>
            </w:pPr>
            <w:r w:rsidRPr="008207C9">
              <w:rPr>
                <w:rFonts w:ascii="宋体" w:hAnsi="宋体"/>
                <w:sz w:val="21"/>
              </w:rPr>
              <w:t>年份与研究身份</w:t>
            </w:r>
          </w:p>
        </w:tc>
        <w:tc>
          <w:tcPr>
            <w:tcW w:w="3628" w:type="dxa"/>
            <w:shd w:val="clear" w:color="auto" w:fill="FFFFFF"/>
            <w:tcMar>
              <w:top w:w="95" w:type="dxa"/>
              <w:left w:w="95" w:type="dxa"/>
              <w:bottom w:w="95" w:type="dxa"/>
              <w:right w:w="95" w:type="dxa"/>
            </w:tcMar>
            <w:vAlign w:val="center"/>
          </w:tcPr>
          <w:p w14:paraId="113CD6B9"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S02段5为2025年督导，P01段3及37—42为2026年扩面方案；C23段24横跨2023—2025年。</w:t>
            </w:r>
          </w:p>
        </w:tc>
        <w:tc>
          <w:tcPr>
            <w:tcW w:w="4082" w:type="dxa"/>
            <w:shd w:val="clear" w:color="auto" w:fill="FFFFFF"/>
            <w:tcMar>
              <w:top w:w="95" w:type="dxa"/>
              <w:left w:w="95" w:type="dxa"/>
              <w:bottom w:w="95" w:type="dxa"/>
              <w:right w:w="95" w:type="dxa"/>
            </w:tcMar>
            <w:vAlign w:val="center"/>
          </w:tcPr>
          <w:p w14:paraId="66063B64"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按实际事件建立时间线。目录时间、总结时间和事件时间分开；没有开展新的田野调查，就不能写“本研究访谈发现”。</w:t>
            </w:r>
          </w:p>
        </w:tc>
      </w:tr>
      <w:tr w:rsidR="002C65A9" w:rsidRPr="008207C9" w14:paraId="5B704527" w14:textId="77777777">
        <w:trPr>
          <w:cantSplit/>
          <w:jc w:val="center"/>
        </w:trPr>
        <w:tc>
          <w:tcPr>
            <w:tcW w:w="1644" w:type="dxa"/>
            <w:shd w:val="clear" w:color="auto" w:fill="F6F8FA"/>
            <w:tcMar>
              <w:top w:w="95" w:type="dxa"/>
              <w:left w:w="95" w:type="dxa"/>
              <w:bottom w:w="95" w:type="dxa"/>
              <w:right w:w="95" w:type="dxa"/>
            </w:tcMar>
            <w:vAlign w:val="center"/>
          </w:tcPr>
          <w:p w14:paraId="511680E5" w14:textId="77777777" w:rsidR="002C65A9" w:rsidRPr="008207C9" w:rsidRDefault="00000000">
            <w:pPr>
              <w:spacing w:after="40" w:line="269" w:lineRule="auto"/>
              <w:rPr>
                <w:rFonts w:ascii="宋体" w:hAnsi="宋体"/>
              </w:rPr>
            </w:pPr>
            <w:r w:rsidRPr="008207C9">
              <w:rPr>
                <w:rFonts w:ascii="宋体" w:hAnsi="宋体"/>
                <w:sz w:val="21"/>
              </w:rPr>
              <w:t>目标被转写为成效</w:t>
            </w:r>
          </w:p>
        </w:tc>
        <w:tc>
          <w:tcPr>
            <w:tcW w:w="3628" w:type="dxa"/>
            <w:shd w:val="clear" w:color="auto" w:fill="F6F8FA"/>
            <w:tcMar>
              <w:top w:w="95" w:type="dxa"/>
              <w:left w:w="95" w:type="dxa"/>
              <w:bottom w:w="95" w:type="dxa"/>
              <w:right w:w="95" w:type="dxa"/>
            </w:tcMar>
            <w:vAlign w:val="center"/>
          </w:tcPr>
          <w:p w14:paraId="675BA63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C01段27—29中的年均服务量、技能目标，被S04段99以成效口吻复述。</w:t>
            </w:r>
          </w:p>
        </w:tc>
        <w:tc>
          <w:tcPr>
            <w:tcW w:w="4082" w:type="dxa"/>
            <w:shd w:val="clear" w:color="auto" w:fill="F6F8FA"/>
            <w:tcMar>
              <w:top w:w="95" w:type="dxa"/>
              <w:left w:w="95" w:type="dxa"/>
              <w:bottom w:w="95" w:type="dxa"/>
              <w:right w:w="95" w:type="dxa"/>
            </w:tcMar>
            <w:vAlign w:val="center"/>
          </w:tcPr>
          <w:p w14:paraId="42052BDB"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回到原案例判定句子属于目标还是结果，不重复计算，也不以督导复述作为独立验证。</w:t>
            </w:r>
          </w:p>
        </w:tc>
      </w:tr>
      <w:tr w:rsidR="002C65A9" w:rsidRPr="008207C9" w14:paraId="34B81203" w14:textId="77777777">
        <w:trPr>
          <w:cantSplit/>
          <w:jc w:val="center"/>
        </w:trPr>
        <w:tc>
          <w:tcPr>
            <w:tcW w:w="1644" w:type="dxa"/>
            <w:shd w:val="clear" w:color="auto" w:fill="FFFFFF"/>
            <w:tcMar>
              <w:top w:w="95" w:type="dxa"/>
              <w:left w:w="95" w:type="dxa"/>
              <w:bottom w:w="95" w:type="dxa"/>
              <w:right w:w="95" w:type="dxa"/>
            </w:tcMar>
            <w:vAlign w:val="center"/>
          </w:tcPr>
          <w:p w14:paraId="7D19C5C7" w14:textId="77777777" w:rsidR="002C65A9" w:rsidRPr="008207C9" w:rsidRDefault="00000000">
            <w:pPr>
              <w:spacing w:after="40" w:line="269" w:lineRule="auto"/>
              <w:rPr>
                <w:rFonts w:ascii="宋体" w:hAnsi="宋体"/>
              </w:rPr>
            </w:pPr>
            <w:r w:rsidRPr="008207C9">
              <w:rPr>
                <w:rFonts w:ascii="宋体" w:hAnsi="宋体"/>
                <w:sz w:val="21"/>
              </w:rPr>
              <w:t>人口及地名口径</w:t>
            </w:r>
          </w:p>
        </w:tc>
        <w:tc>
          <w:tcPr>
            <w:tcW w:w="3628" w:type="dxa"/>
            <w:shd w:val="clear" w:color="auto" w:fill="FFFFFF"/>
            <w:tcMar>
              <w:top w:w="95" w:type="dxa"/>
              <w:left w:w="95" w:type="dxa"/>
              <w:bottom w:w="95" w:type="dxa"/>
              <w:right w:w="95" w:type="dxa"/>
            </w:tcMar>
            <w:vAlign w:val="center"/>
          </w:tcPr>
          <w:p w14:paraId="60C5509D"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C04与S05的河东人口及老龄比例不一致且跨期；C12目录地名与正文不一致，3768/19680约19.15%，并非文书所列22.5%。</w:t>
            </w:r>
          </w:p>
        </w:tc>
        <w:tc>
          <w:tcPr>
            <w:tcW w:w="4082" w:type="dxa"/>
            <w:shd w:val="clear" w:color="auto" w:fill="FFFFFF"/>
            <w:tcMar>
              <w:top w:w="95" w:type="dxa"/>
              <w:left w:w="95" w:type="dxa"/>
              <w:bottom w:w="95" w:type="dxa"/>
              <w:right w:w="95" w:type="dxa"/>
            </w:tcMar>
            <w:vAlign w:val="center"/>
          </w:tcPr>
          <w:p w14:paraId="0CB2717A"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不选用冲突数字推算服务覆盖率。永康路以正文及S02一致的“原平市”识别，并保留目录差异提示。</w:t>
            </w:r>
          </w:p>
        </w:tc>
      </w:tr>
      <w:tr w:rsidR="002C65A9" w:rsidRPr="008207C9" w14:paraId="04E50BA3" w14:textId="77777777">
        <w:trPr>
          <w:cantSplit/>
          <w:jc w:val="center"/>
        </w:trPr>
        <w:tc>
          <w:tcPr>
            <w:tcW w:w="1644" w:type="dxa"/>
            <w:shd w:val="clear" w:color="auto" w:fill="F6F8FA"/>
            <w:tcMar>
              <w:top w:w="95" w:type="dxa"/>
              <w:left w:w="95" w:type="dxa"/>
              <w:bottom w:w="95" w:type="dxa"/>
              <w:right w:w="95" w:type="dxa"/>
            </w:tcMar>
            <w:vAlign w:val="center"/>
          </w:tcPr>
          <w:p w14:paraId="1497DBE1" w14:textId="77777777" w:rsidR="002C65A9" w:rsidRPr="008207C9" w:rsidRDefault="00000000">
            <w:pPr>
              <w:spacing w:after="40" w:line="269" w:lineRule="auto"/>
              <w:rPr>
                <w:rFonts w:ascii="宋体" w:hAnsi="宋体"/>
              </w:rPr>
            </w:pPr>
            <w:r w:rsidRPr="008207C9">
              <w:rPr>
                <w:rFonts w:ascii="宋体" w:hAnsi="宋体"/>
                <w:sz w:val="21"/>
              </w:rPr>
              <w:t>机制建立与成熟</w:t>
            </w:r>
          </w:p>
        </w:tc>
        <w:tc>
          <w:tcPr>
            <w:tcW w:w="3628" w:type="dxa"/>
            <w:shd w:val="clear" w:color="auto" w:fill="F6F8FA"/>
            <w:tcMar>
              <w:top w:w="95" w:type="dxa"/>
              <w:left w:w="95" w:type="dxa"/>
              <w:bottom w:w="95" w:type="dxa"/>
              <w:right w:w="95" w:type="dxa"/>
            </w:tcMar>
            <w:vAlign w:val="center"/>
          </w:tcPr>
          <w:p w14:paraId="20DAF199"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C03已报告结对带教，反思又指出专业参与不充分；S02段32—40指出流失、分工和持续性问题。</w:t>
            </w:r>
          </w:p>
        </w:tc>
        <w:tc>
          <w:tcPr>
            <w:tcW w:w="4082" w:type="dxa"/>
            <w:shd w:val="clear" w:color="auto" w:fill="F6F8FA"/>
            <w:tcMar>
              <w:top w:w="95" w:type="dxa"/>
              <w:left w:w="95" w:type="dxa"/>
              <w:bottom w:w="95" w:type="dxa"/>
              <w:right w:w="95" w:type="dxa"/>
            </w:tcMar>
            <w:vAlign w:val="center"/>
          </w:tcPr>
          <w:p w14:paraId="0A735087"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允许局部实施与整体不足并存，用事件和时间解释，不能只保留正面表述。</w:t>
            </w:r>
          </w:p>
        </w:tc>
      </w:tr>
      <w:tr w:rsidR="002C65A9" w:rsidRPr="008207C9" w14:paraId="54C2D5DA" w14:textId="77777777">
        <w:trPr>
          <w:cantSplit/>
          <w:jc w:val="center"/>
        </w:trPr>
        <w:tc>
          <w:tcPr>
            <w:tcW w:w="1644" w:type="dxa"/>
            <w:shd w:val="clear" w:color="auto" w:fill="FFFFFF"/>
            <w:tcMar>
              <w:top w:w="95" w:type="dxa"/>
              <w:left w:w="95" w:type="dxa"/>
              <w:bottom w:w="95" w:type="dxa"/>
              <w:right w:w="95" w:type="dxa"/>
            </w:tcMar>
            <w:vAlign w:val="center"/>
          </w:tcPr>
          <w:p w14:paraId="61FC0F5B" w14:textId="77777777" w:rsidR="002C65A9" w:rsidRPr="008207C9" w:rsidRDefault="00000000">
            <w:pPr>
              <w:spacing w:after="40" w:line="269" w:lineRule="auto"/>
              <w:rPr>
                <w:rFonts w:ascii="宋体" w:hAnsi="宋体"/>
              </w:rPr>
            </w:pPr>
            <w:r w:rsidRPr="008207C9">
              <w:rPr>
                <w:rFonts w:ascii="宋体" w:hAnsi="宋体"/>
                <w:sz w:val="21"/>
              </w:rPr>
              <w:t>角色与计量混同</w:t>
            </w:r>
          </w:p>
        </w:tc>
        <w:tc>
          <w:tcPr>
            <w:tcW w:w="3628" w:type="dxa"/>
            <w:shd w:val="clear" w:color="auto" w:fill="FFFFFF"/>
            <w:tcMar>
              <w:top w:w="95" w:type="dxa"/>
              <w:left w:w="95" w:type="dxa"/>
              <w:bottom w:w="95" w:type="dxa"/>
              <w:right w:w="95" w:type="dxa"/>
            </w:tcMar>
            <w:vAlign w:val="center"/>
          </w:tcPr>
          <w:p w14:paraId="1DE5F72B"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C21已有老年志愿队；C24同时包含技能反哺及微收入活动；C29服务人次与志愿者人数不同。</w:t>
            </w:r>
          </w:p>
        </w:tc>
        <w:tc>
          <w:tcPr>
            <w:tcW w:w="4082" w:type="dxa"/>
            <w:shd w:val="clear" w:color="auto" w:fill="FFFFFF"/>
            <w:tcMar>
              <w:top w:w="95" w:type="dxa"/>
              <w:left w:w="95" w:type="dxa"/>
              <w:bottom w:w="95" w:type="dxa"/>
              <w:right w:w="95" w:type="dxa"/>
            </w:tcMar>
            <w:vAlign w:val="center"/>
          </w:tcPr>
          <w:p w14:paraId="1A47EFAF"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区分新进入、既有队员能力提升、有偿服务和无偿服务；人数、人次、小时、活动场次分别编码。</w:t>
            </w:r>
          </w:p>
        </w:tc>
      </w:tr>
      <w:tr w:rsidR="002C65A9" w:rsidRPr="008207C9" w14:paraId="778D24B0" w14:textId="77777777">
        <w:trPr>
          <w:cantSplit/>
          <w:jc w:val="center"/>
        </w:trPr>
        <w:tc>
          <w:tcPr>
            <w:tcW w:w="1644" w:type="dxa"/>
            <w:shd w:val="clear" w:color="auto" w:fill="F6F8FA"/>
            <w:tcMar>
              <w:top w:w="95" w:type="dxa"/>
              <w:left w:w="95" w:type="dxa"/>
              <w:bottom w:w="95" w:type="dxa"/>
              <w:right w:w="95" w:type="dxa"/>
            </w:tcMar>
            <w:vAlign w:val="center"/>
          </w:tcPr>
          <w:p w14:paraId="5192FEC3" w14:textId="77777777" w:rsidR="002C65A9" w:rsidRPr="008207C9" w:rsidRDefault="00000000">
            <w:pPr>
              <w:spacing w:after="40" w:line="269" w:lineRule="auto"/>
              <w:rPr>
                <w:rFonts w:ascii="宋体" w:hAnsi="宋体"/>
              </w:rPr>
            </w:pPr>
            <w:r w:rsidRPr="008207C9">
              <w:rPr>
                <w:rFonts w:ascii="宋体" w:hAnsi="宋体"/>
                <w:sz w:val="21"/>
              </w:rPr>
              <w:t>场景串写与材料依赖</w:t>
            </w:r>
          </w:p>
        </w:tc>
        <w:tc>
          <w:tcPr>
            <w:tcW w:w="3628" w:type="dxa"/>
            <w:shd w:val="clear" w:color="auto" w:fill="F6F8FA"/>
            <w:tcMar>
              <w:top w:w="95" w:type="dxa"/>
              <w:left w:w="95" w:type="dxa"/>
              <w:bottom w:w="95" w:type="dxa"/>
              <w:right w:w="95" w:type="dxa"/>
            </w:tcMar>
            <w:vAlign w:val="center"/>
          </w:tcPr>
          <w:p w14:paraId="0F444E44"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S03对兴华西的描述与C08旧物漂流主线存在不一致；督导总结可能复述同批案例。</w:t>
            </w:r>
          </w:p>
        </w:tc>
        <w:tc>
          <w:tcPr>
            <w:tcW w:w="4082" w:type="dxa"/>
            <w:shd w:val="clear" w:color="auto" w:fill="F6F8FA"/>
            <w:tcMar>
              <w:top w:w="95" w:type="dxa"/>
              <w:left w:w="95" w:type="dxa"/>
              <w:bottom w:w="95" w:type="dxa"/>
              <w:right w:w="95" w:type="dxa"/>
            </w:tcMar>
            <w:vAlign w:val="center"/>
          </w:tcPr>
          <w:p w14:paraId="4A7B4EDC"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不同材料仅用于交叉检查，不能自动视作两次独立测量；有分歧时标为待核，不自行拼接故事。</w:t>
            </w:r>
          </w:p>
        </w:tc>
      </w:tr>
    </w:tbl>
    <w:p w14:paraId="7CC55AD0" w14:textId="77777777" w:rsidR="002C65A9" w:rsidRPr="008207C9" w:rsidRDefault="002C65A9">
      <w:pPr>
        <w:spacing w:after="40"/>
        <w:rPr>
          <w:rFonts w:ascii="宋体" w:hAnsi="宋体"/>
          <w:lang w:eastAsia="zh-CN"/>
        </w:rPr>
      </w:pPr>
    </w:p>
    <w:p w14:paraId="3A39C68A" w14:textId="77777777" w:rsidR="002C65A9" w:rsidRPr="008207C9" w:rsidRDefault="00000000">
      <w:pPr>
        <w:rPr>
          <w:rFonts w:ascii="宋体" w:hAnsi="宋体"/>
          <w:lang w:eastAsia="zh-CN"/>
        </w:rPr>
      </w:pPr>
      <w:r w:rsidRPr="008207C9">
        <w:rPr>
          <w:rFonts w:ascii="宋体" w:hAnsi="宋体"/>
          <w:lang w:eastAsia="zh-CN"/>
        </w:rPr>
        <w:t>督导材料的重要价值在于呈现案例之外的问题表述：S01段26、28、31、33指出实务能力、记录标准、资金与激励不足；S02段32—40指出分工、专业支持、资源共享和评估不足；S05段61—63指出合作与激励资源持续性问题。但S02也明确参与案例整理和提炼，因此两类文本不自动构成完全独立的效果验证。</w:t>
      </w:r>
    </w:p>
    <w:p w14:paraId="5582620A" w14:textId="77777777" w:rsidR="002C65A9" w:rsidRPr="008207C9" w:rsidRDefault="00000000">
      <w:pPr>
        <w:rPr>
          <w:rFonts w:ascii="宋体" w:hAnsi="宋体"/>
          <w:lang w:eastAsia="zh-CN"/>
        </w:rPr>
      </w:pPr>
      <w:r w:rsidRPr="008207C9">
        <w:rPr>
          <w:rFonts w:ascii="宋体" w:hAnsi="宋体"/>
          <w:lang w:eastAsia="zh-CN"/>
        </w:rPr>
        <w:t>选定题目后先把主问题收窄到一种机制和一至三个案例，再补关键事件材料。七个题目是备选方案，不宜合并成一篇覆盖全部理论的大文章。</w:t>
      </w:r>
    </w:p>
    <w:p w14:paraId="05F80589" w14:textId="77777777" w:rsidR="002C65A9" w:rsidRPr="008207C9" w:rsidRDefault="00000000">
      <w:pPr>
        <w:rPr>
          <w:rFonts w:ascii="宋体" w:hAnsi="宋体"/>
          <w:lang w:eastAsia="zh-CN"/>
        </w:rPr>
      </w:pPr>
      <w:r w:rsidRPr="008207C9">
        <w:rPr>
          <w:rFonts w:ascii="宋体" w:hAnsi="宋体"/>
          <w:lang w:eastAsia="zh-CN"/>
        </w:rPr>
        <w:t>文献使用以一个主理论为主、至多一个辅助视角为宜。理论的作用是解释“为什么这些步骤可能起作用、在什么条件下不起作用”，而不是为每项活动贴一个概念。文献综述应比较命题与边界，不逐篇堆叠摘要。</w:t>
      </w:r>
    </w:p>
    <w:p w14:paraId="16F8FB77" w14:textId="77777777" w:rsidR="002C65A9" w:rsidRPr="008207C9" w:rsidRDefault="00000000">
      <w:pPr>
        <w:rPr>
          <w:rFonts w:ascii="宋体" w:hAnsi="宋体"/>
          <w:lang w:eastAsia="zh-CN"/>
        </w:rPr>
      </w:pPr>
      <w:r w:rsidRPr="008207C9">
        <w:rPr>
          <w:rFonts w:ascii="宋体" w:hAnsi="宋体"/>
          <w:lang w:eastAsia="zh-CN"/>
        </w:rPr>
        <w:t>以事件表整理证据：时间、参与者角色、原始问题、采取的行动、资源或权限变化、参与者反馈、后续调整、出处。对材料缺失记“未见记录”，不填“没有发生”。保留与预期解释不一致的事件。</w:t>
      </w:r>
    </w:p>
    <w:p w14:paraId="68D3BB86" w14:textId="77777777" w:rsidR="002C65A9" w:rsidRPr="008207C9" w:rsidRDefault="00000000">
      <w:pPr>
        <w:rPr>
          <w:rFonts w:ascii="宋体" w:hAnsi="宋体"/>
          <w:lang w:eastAsia="zh-CN"/>
        </w:rPr>
      </w:pPr>
      <w:r w:rsidRPr="008207C9">
        <w:rPr>
          <w:rFonts w:ascii="宋体" w:hAnsi="宋体"/>
          <w:lang w:eastAsia="zh-CN"/>
        </w:rPr>
        <w:lastRenderedPageBreak/>
        <w:t>如补充访谈，应说明研究用途并取得参与者同意，成稿匿名化；对困难居民和未成年人避免披露可识别经历。论文可以分析文书中的访谈叙述，但应明确它由原项目记录，不能冒称本次访谈。</w:t>
      </w:r>
    </w:p>
    <w:p w14:paraId="1DCE05D5" w14:textId="77777777" w:rsidR="002C65A9" w:rsidRPr="008207C9" w:rsidRDefault="00000000">
      <w:pPr>
        <w:rPr>
          <w:rFonts w:ascii="宋体" w:hAnsi="宋体"/>
          <w:lang w:eastAsia="zh-CN"/>
        </w:rPr>
      </w:pPr>
      <w:r w:rsidRPr="008207C9">
        <w:rPr>
          <w:rFonts w:ascii="宋体" w:hAnsi="宋体"/>
          <w:lang w:eastAsia="zh-CN"/>
        </w:rPr>
        <w:t>依据用户提供的征文公告，投稿截止为2026年10月31日；摘要300字以内、关键词不超过5个，Word格式、A4排版。附件1的具体格式尚未提供，本报告采用便于阅读和修改的A4报告版式，不宣称已符合最终投稿模板。</w:t>
      </w:r>
    </w:p>
    <w:p w14:paraId="03C2836A" w14:textId="77777777" w:rsidR="002C65A9" w:rsidRPr="008207C9" w:rsidRDefault="00000000">
      <w:pPr>
        <w:rPr>
          <w:rFonts w:ascii="宋体" w:hAnsi="宋体"/>
          <w:lang w:eastAsia="zh-CN"/>
        </w:rPr>
      </w:pPr>
      <w:r w:rsidRPr="008207C9">
        <w:rPr>
          <w:rFonts w:ascii="宋体" w:hAnsi="宋体"/>
          <w:lang w:eastAsia="zh-CN"/>
        </w:rPr>
        <w:t>建议在10月11日至15日完成选题与证据核对，10月16日至22日形成正文，10月23日至27日修订论证与参考文献，10月28日至30日对照正式附件核对格式、原创与未发表状态并准备投稿。时间安排是备稿建议，不代表已经设置提醒或代为向论坛投稿。</w:t>
      </w:r>
    </w:p>
    <w:p w14:paraId="5838347A" w14:textId="77777777" w:rsidR="002C65A9" w:rsidRPr="008207C9" w:rsidRDefault="00000000">
      <w:pPr>
        <w:pStyle w:val="1"/>
        <w:pageBreakBefore/>
        <w:rPr>
          <w:rFonts w:ascii="宋体" w:eastAsia="宋体" w:hAnsi="宋体"/>
          <w:lang w:eastAsia="zh-CN"/>
        </w:rPr>
      </w:pPr>
      <w:r w:rsidRPr="008207C9">
        <w:rPr>
          <w:rFonts w:ascii="宋体" w:eastAsia="宋体" w:hAnsi="宋体"/>
          <w:lang w:eastAsia="zh-CN"/>
        </w:rPr>
        <w:lastRenderedPageBreak/>
        <w:t>附录一 全部社区案例的检索目录</w:t>
      </w:r>
    </w:p>
    <w:p w14:paraId="7F420448" w14:textId="77777777" w:rsidR="002C65A9" w:rsidRPr="008207C9" w:rsidRDefault="00000000">
      <w:pPr>
        <w:rPr>
          <w:rFonts w:ascii="宋体" w:hAnsi="宋体"/>
          <w:lang w:eastAsia="zh-CN"/>
        </w:rPr>
      </w:pPr>
      <w:r w:rsidRPr="008207C9">
        <w:rPr>
          <w:rFonts w:ascii="宋体" w:hAnsi="宋体"/>
          <w:lang w:eastAsia="zh-CN"/>
        </w:rPr>
        <w:t>案例原件目录位于paper／2026.11.30第四届社会工作学术写作工作坊／典型经验案例31／典型经验案例31。下表保留来源编号，便于按社区名称检索；文件夹中的城市后缀数字是归档名称的一部分。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3118"/>
        <w:gridCol w:w="4195"/>
      </w:tblGrid>
      <w:tr w:rsidR="002C65A9" w:rsidRPr="008207C9" w14:paraId="0FE736D7" w14:textId="77777777">
        <w:trPr>
          <w:tblHeader/>
          <w:jc w:val="center"/>
        </w:trPr>
        <w:tc>
          <w:tcPr>
            <w:tcW w:w="2041" w:type="dxa"/>
            <w:shd w:val="clear" w:color="auto" w:fill="DCE6EF"/>
            <w:tcMar>
              <w:top w:w="95" w:type="dxa"/>
              <w:left w:w="95" w:type="dxa"/>
              <w:bottom w:w="95" w:type="dxa"/>
              <w:right w:w="95" w:type="dxa"/>
            </w:tcMar>
            <w:vAlign w:val="center"/>
          </w:tcPr>
          <w:p w14:paraId="22AB47CD" w14:textId="77777777" w:rsidR="002C65A9" w:rsidRPr="008207C9" w:rsidRDefault="00000000">
            <w:pPr>
              <w:keepNext/>
              <w:spacing w:after="40" w:line="269" w:lineRule="auto"/>
              <w:rPr>
                <w:rFonts w:ascii="宋体" w:hAnsi="宋体"/>
              </w:rPr>
            </w:pPr>
            <w:r w:rsidRPr="008207C9">
              <w:rPr>
                <w:rFonts w:ascii="宋体" w:hAnsi="宋体"/>
                <w:b/>
                <w:sz w:val="20"/>
              </w:rPr>
              <w:t>来源与社区</w:t>
            </w:r>
          </w:p>
        </w:tc>
        <w:tc>
          <w:tcPr>
            <w:tcW w:w="3118" w:type="dxa"/>
            <w:shd w:val="clear" w:color="auto" w:fill="DCE6EF"/>
            <w:tcMar>
              <w:top w:w="95" w:type="dxa"/>
              <w:left w:w="95" w:type="dxa"/>
              <w:bottom w:w="95" w:type="dxa"/>
              <w:right w:w="95" w:type="dxa"/>
            </w:tcMar>
            <w:vAlign w:val="center"/>
          </w:tcPr>
          <w:p w14:paraId="1FEE50E0" w14:textId="77777777" w:rsidR="002C65A9" w:rsidRPr="008207C9" w:rsidRDefault="00000000">
            <w:pPr>
              <w:keepNext/>
              <w:spacing w:after="40" w:line="269" w:lineRule="auto"/>
              <w:rPr>
                <w:rFonts w:ascii="宋体" w:hAnsi="宋体"/>
              </w:rPr>
            </w:pPr>
            <w:r w:rsidRPr="008207C9">
              <w:rPr>
                <w:rFonts w:ascii="宋体" w:hAnsi="宋体"/>
                <w:b/>
                <w:sz w:val="20"/>
              </w:rPr>
              <w:t>背景问题</w:t>
            </w:r>
          </w:p>
        </w:tc>
        <w:tc>
          <w:tcPr>
            <w:tcW w:w="4195" w:type="dxa"/>
            <w:shd w:val="clear" w:color="auto" w:fill="DCE6EF"/>
            <w:tcMar>
              <w:top w:w="95" w:type="dxa"/>
              <w:left w:w="95" w:type="dxa"/>
              <w:bottom w:w="95" w:type="dxa"/>
              <w:right w:w="95" w:type="dxa"/>
            </w:tcMar>
            <w:vAlign w:val="center"/>
          </w:tcPr>
          <w:p w14:paraId="14A16D35" w14:textId="77777777" w:rsidR="002C65A9" w:rsidRPr="008207C9" w:rsidRDefault="00000000">
            <w:pPr>
              <w:keepNext/>
              <w:spacing w:after="40" w:line="269" w:lineRule="auto"/>
              <w:rPr>
                <w:rFonts w:ascii="宋体" w:hAnsi="宋体"/>
              </w:rPr>
            </w:pPr>
            <w:r w:rsidRPr="008207C9">
              <w:rPr>
                <w:rFonts w:ascii="宋体" w:hAnsi="宋体"/>
                <w:b/>
                <w:sz w:val="20"/>
              </w:rPr>
              <w:t>干预重点与定位</w:t>
            </w:r>
          </w:p>
        </w:tc>
      </w:tr>
      <w:tr w:rsidR="002C65A9" w:rsidRPr="008207C9" w14:paraId="61068B6B" w14:textId="77777777">
        <w:trPr>
          <w:cantSplit/>
          <w:jc w:val="center"/>
        </w:trPr>
        <w:tc>
          <w:tcPr>
            <w:tcW w:w="2041" w:type="dxa"/>
            <w:shd w:val="clear" w:color="auto" w:fill="FFFFFF"/>
            <w:tcMar>
              <w:top w:w="95" w:type="dxa"/>
              <w:left w:w="95" w:type="dxa"/>
              <w:bottom w:w="95" w:type="dxa"/>
              <w:right w:w="95" w:type="dxa"/>
            </w:tcMar>
            <w:vAlign w:val="center"/>
          </w:tcPr>
          <w:p w14:paraId="342F8C81" w14:textId="77777777" w:rsidR="002C65A9" w:rsidRPr="008207C9" w:rsidRDefault="00000000">
            <w:pPr>
              <w:spacing w:after="40" w:line="269" w:lineRule="auto"/>
              <w:rPr>
                <w:rFonts w:ascii="宋体" w:hAnsi="宋体"/>
              </w:rPr>
            </w:pPr>
            <w:r w:rsidRPr="008207C9">
              <w:rPr>
                <w:rFonts w:ascii="宋体" w:hAnsi="宋体"/>
                <w:sz w:val="20"/>
              </w:rPr>
              <w:t>C01 临汾尧都三元社区</w:t>
            </w:r>
          </w:p>
        </w:tc>
        <w:tc>
          <w:tcPr>
            <w:tcW w:w="3118" w:type="dxa"/>
            <w:shd w:val="clear" w:color="auto" w:fill="FFFFFF"/>
            <w:tcMar>
              <w:top w:w="95" w:type="dxa"/>
              <w:left w:w="95" w:type="dxa"/>
              <w:bottom w:w="95" w:type="dxa"/>
              <w:right w:w="95" w:type="dxa"/>
            </w:tcMar>
            <w:vAlign w:val="center"/>
          </w:tcPr>
          <w:p w14:paraId="1F2E05C2"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老年精神文化需求与青少年实践、文化认知需求并存，已有较强党员及志愿队伍基础</w:t>
            </w:r>
          </w:p>
        </w:tc>
        <w:tc>
          <w:tcPr>
            <w:tcW w:w="4195" w:type="dxa"/>
            <w:shd w:val="clear" w:color="auto" w:fill="FFFFFF"/>
            <w:tcMar>
              <w:top w:w="95" w:type="dxa"/>
              <w:left w:w="95" w:type="dxa"/>
              <w:bottom w:w="95" w:type="dxa"/>
              <w:right w:w="95" w:type="dxa"/>
            </w:tcMar>
            <w:vAlign w:val="center"/>
          </w:tcPr>
          <w:p w14:paraId="439FB599"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银龄学堂、红烛志愿队、非遗传承、时间银行；适合代际互惠、积极老龄化及共同体研究；目标指标和成果须分开；原文段4、7、60、89—102</w:t>
            </w:r>
          </w:p>
        </w:tc>
      </w:tr>
      <w:tr w:rsidR="002C65A9" w:rsidRPr="008207C9" w14:paraId="642EC9A1" w14:textId="77777777">
        <w:trPr>
          <w:cantSplit/>
          <w:jc w:val="center"/>
        </w:trPr>
        <w:tc>
          <w:tcPr>
            <w:tcW w:w="2041" w:type="dxa"/>
            <w:shd w:val="clear" w:color="auto" w:fill="F6F8FA"/>
            <w:tcMar>
              <w:top w:w="95" w:type="dxa"/>
              <w:left w:w="95" w:type="dxa"/>
              <w:bottom w:w="95" w:type="dxa"/>
              <w:right w:w="95" w:type="dxa"/>
            </w:tcMar>
            <w:vAlign w:val="center"/>
          </w:tcPr>
          <w:p w14:paraId="531F63BB" w14:textId="77777777" w:rsidR="002C65A9" w:rsidRPr="008207C9" w:rsidRDefault="00000000">
            <w:pPr>
              <w:spacing w:after="40" w:line="269" w:lineRule="auto"/>
              <w:rPr>
                <w:rFonts w:ascii="宋体" w:hAnsi="宋体"/>
              </w:rPr>
            </w:pPr>
            <w:r w:rsidRPr="008207C9">
              <w:rPr>
                <w:rFonts w:ascii="宋体" w:hAnsi="宋体"/>
                <w:sz w:val="20"/>
              </w:rPr>
              <w:t>C02 临汾洪洞广胜社区</w:t>
            </w:r>
          </w:p>
        </w:tc>
        <w:tc>
          <w:tcPr>
            <w:tcW w:w="3118" w:type="dxa"/>
            <w:shd w:val="clear" w:color="auto" w:fill="F6F8FA"/>
            <w:tcMar>
              <w:top w:w="95" w:type="dxa"/>
              <w:left w:w="95" w:type="dxa"/>
              <w:bottom w:w="95" w:type="dxa"/>
              <w:right w:w="95" w:type="dxa"/>
            </w:tcMar>
            <w:vAlign w:val="center"/>
          </w:tcPr>
          <w:p w14:paraId="7641F14B"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零散志愿服务、专业力量不足、资源不稳</w:t>
            </w:r>
          </w:p>
        </w:tc>
        <w:tc>
          <w:tcPr>
            <w:tcW w:w="4195" w:type="dxa"/>
            <w:shd w:val="clear" w:color="auto" w:fill="F6F8FA"/>
            <w:tcMar>
              <w:top w:w="95" w:type="dxa"/>
              <w:left w:w="95" w:type="dxa"/>
              <w:bottom w:w="95" w:type="dxa"/>
              <w:right w:w="95" w:type="dxa"/>
            </w:tcMar>
            <w:vAlign w:val="center"/>
          </w:tcPr>
          <w:p w14:paraId="5AD2CDD2"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引进社工机构，社区合伙人联席、微项目孵化及低龄助高龄；适合资源依赖与多元协同，但反思显示需求研判和长期合作不足；原文段8、31—45、64—66</w:t>
            </w:r>
          </w:p>
        </w:tc>
      </w:tr>
      <w:tr w:rsidR="002C65A9" w:rsidRPr="008207C9" w14:paraId="46547821" w14:textId="77777777">
        <w:trPr>
          <w:cantSplit/>
          <w:jc w:val="center"/>
        </w:trPr>
        <w:tc>
          <w:tcPr>
            <w:tcW w:w="2041" w:type="dxa"/>
            <w:shd w:val="clear" w:color="auto" w:fill="FFFFFF"/>
            <w:tcMar>
              <w:top w:w="95" w:type="dxa"/>
              <w:left w:w="95" w:type="dxa"/>
              <w:bottom w:w="95" w:type="dxa"/>
              <w:right w:w="95" w:type="dxa"/>
            </w:tcMar>
            <w:vAlign w:val="center"/>
          </w:tcPr>
          <w:p w14:paraId="71FA053E" w14:textId="77777777" w:rsidR="002C65A9" w:rsidRPr="008207C9" w:rsidRDefault="00000000">
            <w:pPr>
              <w:spacing w:after="40" w:line="269" w:lineRule="auto"/>
              <w:rPr>
                <w:rFonts w:ascii="宋体" w:hAnsi="宋体"/>
              </w:rPr>
            </w:pPr>
            <w:r w:rsidRPr="008207C9">
              <w:rPr>
                <w:rFonts w:ascii="宋体" w:hAnsi="宋体"/>
                <w:sz w:val="20"/>
              </w:rPr>
              <w:t>C03 吕梁离石学府社区</w:t>
            </w:r>
          </w:p>
        </w:tc>
        <w:tc>
          <w:tcPr>
            <w:tcW w:w="3118" w:type="dxa"/>
            <w:shd w:val="clear" w:color="auto" w:fill="FFFFFF"/>
            <w:tcMar>
              <w:top w:w="95" w:type="dxa"/>
              <w:left w:w="95" w:type="dxa"/>
              <w:bottom w:w="95" w:type="dxa"/>
              <w:right w:w="95" w:type="dxa"/>
            </w:tcMar>
            <w:vAlign w:val="center"/>
          </w:tcPr>
          <w:p w14:paraId="1FA820F9"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高校、医院、商圈资源丰富，但单次活动多、需求与资源对接浅</w:t>
            </w:r>
          </w:p>
        </w:tc>
        <w:tc>
          <w:tcPr>
            <w:tcW w:w="4195" w:type="dxa"/>
            <w:shd w:val="clear" w:color="auto" w:fill="FFFFFF"/>
            <w:tcMar>
              <w:top w:w="95" w:type="dxa"/>
              <w:left w:w="95" w:type="dxa"/>
              <w:bottom w:w="95" w:type="dxa"/>
              <w:right w:w="95" w:type="dxa"/>
            </w:tcMar>
            <w:vAlign w:val="center"/>
          </w:tcPr>
          <w:p w14:paraId="1005B744"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项目党支部、清单对接、共享阵地、分层培训和专业结对；党建组织嵌入与跨界资源协同主案例；原文段4—5、62—82、100—102</w:t>
            </w:r>
          </w:p>
        </w:tc>
      </w:tr>
      <w:tr w:rsidR="002C65A9" w:rsidRPr="008207C9" w14:paraId="6979AB20" w14:textId="77777777">
        <w:trPr>
          <w:cantSplit/>
          <w:jc w:val="center"/>
        </w:trPr>
        <w:tc>
          <w:tcPr>
            <w:tcW w:w="2041" w:type="dxa"/>
            <w:shd w:val="clear" w:color="auto" w:fill="F6F8FA"/>
            <w:tcMar>
              <w:top w:w="95" w:type="dxa"/>
              <w:left w:w="95" w:type="dxa"/>
              <w:bottom w:w="95" w:type="dxa"/>
              <w:right w:w="95" w:type="dxa"/>
            </w:tcMar>
            <w:vAlign w:val="center"/>
          </w:tcPr>
          <w:p w14:paraId="31916E52" w14:textId="77777777" w:rsidR="002C65A9" w:rsidRPr="008207C9" w:rsidRDefault="00000000">
            <w:pPr>
              <w:spacing w:after="40" w:line="269" w:lineRule="auto"/>
              <w:rPr>
                <w:rFonts w:ascii="宋体" w:hAnsi="宋体"/>
              </w:rPr>
            </w:pPr>
            <w:r w:rsidRPr="008207C9">
              <w:rPr>
                <w:rFonts w:ascii="宋体" w:hAnsi="宋体"/>
                <w:sz w:val="20"/>
              </w:rPr>
              <w:t>C04 吕梁离石河东社区</w:t>
            </w:r>
          </w:p>
        </w:tc>
        <w:tc>
          <w:tcPr>
            <w:tcW w:w="3118" w:type="dxa"/>
            <w:shd w:val="clear" w:color="auto" w:fill="F6F8FA"/>
            <w:tcMar>
              <w:top w:w="95" w:type="dxa"/>
              <w:left w:w="95" w:type="dxa"/>
              <w:bottom w:w="95" w:type="dxa"/>
              <w:right w:w="95" w:type="dxa"/>
            </w:tcMar>
            <w:vAlign w:val="center"/>
          </w:tcPr>
          <w:p w14:paraId="3341FB95"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独居老人安全、健康、生活与精神支持缺口</w:t>
            </w:r>
          </w:p>
        </w:tc>
        <w:tc>
          <w:tcPr>
            <w:tcW w:w="4195" w:type="dxa"/>
            <w:shd w:val="clear" w:color="auto" w:fill="F6F8FA"/>
            <w:tcMar>
              <w:top w:w="95" w:type="dxa"/>
              <w:left w:w="95" w:type="dxa"/>
              <w:bottom w:w="95" w:type="dxa"/>
              <w:right w:w="95" w:type="dxa"/>
            </w:tcMar>
            <w:vAlign w:val="center"/>
          </w:tcPr>
          <w:p w14:paraId="055D5B06"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敲门行动、三色健康档案、窗帘行动和“五福到家”；适合社会支持网络与低成本风险响应，人口口径须与督导材料核对；原文段5、11、15、67、96、117</w:t>
            </w:r>
          </w:p>
        </w:tc>
      </w:tr>
      <w:tr w:rsidR="002C65A9" w:rsidRPr="008207C9" w14:paraId="33441AC6" w14:textId="77777777">
        <w:trPr>
          <w:cantSplit/>
          <w:jc w:val="center"/>
        </w:trPr>
        <w:tc>
          <w:tcPr>
            <w:tcW w:w="2041" w:type="dxa"/>
            <w:shd w:val="clear" w:color="auto" w:fill="FFFFFF"/>
            <w:tcMar>
              <w:top w:w="95" w:type="dxa"/>
              <w:left w:w="95" w:type="dxa"/>
              <w:bottom w:w="95" w:type="dxa"/>
              <w:right w:w="95" w:type="dxa"/>
            </w:tcMar>
            <w:vAlign w:val="center"/>
          </w:tcPr>
          <w:p w14:paraId="7BA6E26F"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C05 大同云冈泰和里社区</w:t>
            </w:r>
          </w:p>
        </w:tc>
        <w:tc>
          <w:tcPr>
            <w:tcW w:w="3118" w:type="dxa"/>
            <w:shd w:val="clear" w:color="auto" w:fill="FFFFFF"/>
            <w:tcMar>
              <w:top w:w="95" w:type="dxa"/>
              <w:left w:w="95" w:type="dxa"/>
              <w:bottom w:w="95" w:type="dxa"/>
              <w:right w:w="95" w:type="dxa"/>
            </w:tcMar>
            <w:vAlign w:val="center"/>
          </w:tcPr>
          <w:p w14:paraId="4C49A72C"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居民自发互助逐渐组织化，少量持证人员承担培训、评估和链接职责</w:t>
            </w:r>
          </w:p>
        </w:tc>
        <w:tc>
          <w:tcPr>
            <w:tcW w:w="4195" w:type="dxa"/>
            <w:shd w:val="clear" w:color="auto" w:fill="FFFFFF"/>
            <w:tcMar>
              <w:top w:w="95" w:type="dxa"/>
              <w:left w:w="95" w:type="dxa"/>
              <w:bottom w:w="95" w:type="dxa"/>
              <w:right w:w="95" w:type="dxa"/>
            </w:tcMar>
            <w:vAlign w:val="center"/>
          </w:tcPr>
          <w:p w14:paraId="409F1DB9"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党员包户、志愿者分类及精准服务；适合党建引领下的需求匹配和专业分工；原文段4、8、86</w:t>
            </w:r>
          </w:p>
        </w:tc>
      </w:tr>
      <w:tr w:rsidR="002C65A9" w:rsidRPr="008207C9" w14:paraId="1909BB39" w14:textId="77777777">
        <w:trPr>
          <w:cantSplit/>
          <w:jc w:val="center"/>
        </w:trPr>
        <w:tc>
          <w:tcPr>
            <w:tcW w:w="2041" w:type="dxa"/>
            <w:shd w:val="clear" w:color="auto" w:fill="F6F8FA"/>
            <w:tcMar>
              <w:top w:w="95" w:type="dxa"/>
              <w:left w:w="95" w:type="dxa"/>
              <w:bottom w:w="95" w:type="dxa"/>
              <w:right w:w="95" w:type="dxa"/>
            </w:tcMar>
            <w:vAlign w:val="center"/>
          </w:tcPr>
          <w:p w14:paraId="56C3EC3B" w14:textId="77777777" w:rsidR="002C65A9" w:rsidRPr="008207C9" w:rsidRDefault="00000000">
            <w:pPr>
              <w:spacing w:after="40" w:line="269" w:lineRule="auto"/>
              <w:rPr>
                <w:rFonts w:ascii="宋体" w:hAnsi="宋体"/>
              </w:rPr>
            </w:pPr>
            <w:r w:rsidRPr="008207C9">
              <w:rPr>
                <w:rFonts w:ascii="宋体" w:hAnsi="宋体"/>
                <w:sz w:val="20"/>
              </w:rPr>
              <w:t>C06 大同民和社区</w:t>
            </w:r>
          </w:p>
        </w:tc>
        <w:tc>
          <w:tcPr>
            <w:tcW w:w="3118" w:type="dxa"/>
            <w:shd w:val="clear" w:color="auto" w:fill="F6F8FA"/>
            <w:tcMar>
              <w:top w:w="95" w:type="dxa"/>
              <w:left w:w="95" w:type="dxa"/>
              <w:bottom w:w="95" w:type="dxa"/>
              <w:right w:w="95" w:type="dxa"/>
            </w:tcMar>
            <w:vAlign w:val="center"/>
          </w:tcPr>
          <w:p w14:paraId="354A6628"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拆迁安置型社区，老人、低收入与外来务工群体较多；公共设施、学校和银发文化队伍形成资源基础</w:t>
            </w:r>
          </w:p>
        </w:tc>
        <w:tc>
          <w:tcPr>
            <w:tcW w:w="4195" w:type="dxa"/>
            <w:shd w:val="clear" w:color="auto" w:fill="F6F8FA"/>
            <w:tcMar>
              <w:top w:w="95" w:type="dxa"/>
              <w:left w:w="95" w:type="dxa"/>
              <w:bottom w:w="95" w:type="dxa"/>
              <w:right w:w="95" w:type="dxa"/>
            </w:tcMar>
            <w:vAlign w:val="center"/>
          </w:tcPr>
          <w:p w14:paraId="023DD464"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五色服务、联合工作组、分层分类培训与激励；适合组织协同和服务体系整合；原文段4—8、62、82、91、108</w:t>
            </w:r>
          </w:p>
        </w:tc>
      </w:tr>
      <w:tr w:rsidR="002C65A9" w:rsidRPr="008207C9" w14:paraId="77FC41FD" w14:textId="77777777">
        <w:trPr>
          <w:cantSplit/>
          <w:jc w:val="center"/>
        </w:trPr>
        <w:tc>
          <w:tcPr>
            <w:tcW w:w="2041" w:type="dxa"/>
            <w:shd w:val="clear" w:color="auto" w:fill="FFFFFF"/>
            <w:tcMar>
              <w:top w:w="95" w:type="dxa"/>
              <w:left w:w="95" w:type="dxa"/>
              <w:bottom w:w="95" w:type="dxa"/>
              <w:right w:w="95" w:type="dxa"/>
            </w:tcMar>
            <w:vAlign w:val="center"/>
          </w:tcPr>
          <w:p w14:paraId="25604AB5" w14:textId="77777777" w:rsidR="002C65A9" w:rsidRPr="008207C9" w:rsidRDefault="00000000">
            <w:pPr>
              <w:spacing w:after="40" w:line="269" w:lineRule="auto"/>
              <w:rPr>
                <w:rFonts w:ascii="宋体" w:hAnsi="宋体"/>
              </w:rPr>
            </w:pPr>
            <w:r w:rsidRPr="008207C9">
              <w:rPr>
                <w:rFonts w:ascii="宋体" w:hAnsi="宋体"/>
                <w:sz w:val="20"/>
              </w:rPr>
              <w:t>C07 大同灵丘存孝社区</w:t>
            </w:r>
          </w:p>
        </w:tc>
        <w:tc>
          <w:tcPr>
            <w:tcW w:w="3118" w:type="dxa"/>
            <w:shd w:val="clear" w:color="auto" w:fill="FFFFFF"/>
            <w:tcMar>
              <w:top w:w="95" w:type="dxa"/>
              <w:left w:w="95" w:type="dxa"/>
              <w:bottom w:w="95" w:type="dxa"/>
              <w:right w:w="95" w:type="dxa"/>
            </w:tcMar>
            <w:vAlign w:val="center"/>
          </w:tcPr>
          <w:p w14:paraId="7A1ED9CB"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易地搬迁人口来自大量村落，安置后适应、服务与社会关系重建需求突出</w:t>
            </w:r>
          </w:p>
        </w:tc>
        <w:tc>
          <w:tcPr>
            <w:tcW w:w="4195" w:type="dxa"/>
            <w:shd w:val="clear" w:color="auto" w:fill="FFFFFF"/>
            <w:tcMar>
              <w:top w:w="95" w:type="dxa"/>
              <w:left w:w="95" w:type="dxa"/>
              <w:bottom w:w="95" w:type="dxa"/>
              <w:right w:w="95" w:type="dxa"/>
            </w:tcMar>
            <w:vAlign w:val="center"/>
          </w:tcPr>
          <w:p w14:paraId="0C962AFF"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心理驿站、儿童服务、老人关怀及农特产品品牌资源链接；适合社会融入和社会支持网络，避免将品牌经营等同志愿服务；原文段4、70、79—81、105、112—116</w:t>
            </w:r>
          </w:p>
        </w:tc>
      </w:tr>
      <w:tr w:rsidR="002C65A9" w:rsidRPr="008207C9" w14:paraId="4116790D" w14:textId="77777777">
        <w:trPr>
          <w:cantSplit/>
          <w:jc w:val="center"/>
        </w:trPr>
        <w:tc>
          <w:tcPr>
            <w:tcW w:w="2041" w:type="dxa"/>
            <w:shd w:val="clear" w:color="auto" w:fill="F6F8FA"/>
            <w:tcMar>
              <w:top w:w="95" w:type="dxa"/>
              <w:left w:w="95" w:type="dxa"/>
              <w:bottom w:w="95" w:type="dxa"/>
              <w:right w:w="95" w:type="dxa"/>
            </w:tcMar>
            <w:vAlign w:val="center"/>
          </w:tcPr>
          <w:p w14:paraId="237C8072"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C08 太原尖草坪兴华西社区</w:t>
            </w:r>
          </w:p>
        </w:tc>
        <w:tc>
          <w:tcPr>
            <w:tcW w:w="3118" w:type="dxa"/>
            <w:shd w:val="clear" w:color="auto" w:fill="F6F8FA"/>
            <w:tcMar>
              <w:top w:w="95" w:type="dxa"/>
              <w:left w:w="95" w:type="dxa"/>
              <w:bottom w:w="95" w:type="dxa"/>
              <w:right w:w="95" w:type="dxa"/>
            </w:tcMar>
            <w:vAlign w:val="center"/>
          </w:tcPr>
          <w:p w14:paraId="7A5860DD"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闲置旧物处置难，二手流转信任成本与邻里互动不足</w:t>
            </w:r>
          </w:p>
        </w:tc>
        <w:tc>
          <w:tcPr>
            <w:tcW w:w="4195" w:type="dxa"/>
            <w:shd w:val="clear" w:color="auto" w:fill="F6F8FA"/>
            <w:tcMar>
              <w:top w:w="95" w:type="dxa"/>
              <w:left w:w="95" w:type="dxa"/>
              <w:bottom w:w="95" w:type="dxa"/>
              <w:right w:w="95" w:type="dxa"/>
            </w:tcMar>
            <w:vAlign w:val="center"/>
          </w:tcPr>
          <w:p w14:paraId="2B88FB1E"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“不多余”旧物漂流、维修、线上交换群及积分；适合互惠规范、社会资本与绿色生活方式；原文段20—30、58、62、69—83</w:t>
            </w:r>
          </w:p>
        </w:tc>
      </w:tr>
      <w:tr w:rsidR="002C65A9" w:rsidRPr="008207C9" w14:paraId="4F5146AD" w14:textId="77777777">
        <w:trPr>
          <w:cantSplit/>
          <w:jc w:val="center"/>
        </w:trPr>
        <w:tc>
          <w:tcPr>
            <w:tcW w:w="2041" w:type="dxa"/>
            <w:shd w:val="clear" w:color="auto" w:fill="FFFFFF"/>
            <w:tcMar>
              <w:top w:w="95" w:type="dxa"/>
              <w:left w:w="95" w:type="dxa"/>
              <w:bottom w:w="95" w:type="dxa"/>
              <w:right w:w="95" w:type="dxa"/>
            </w:tcMar>
            <w:vAlign w:val="center"/>
          </w:tcPr>
          <w:p w14:paraId="162EC8AF"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C09 太原迎泽并州路二社区</w:t>
            </w:r>
          </w:p>
        </w:tc>
        <w:tc>
          <w:tcPr>
            <w:tcW w:w="3118" w:type="dxa"/>
            <w:shd w:val="clear" w:color="auto" w:fill="FFFFFF"/>
            <w:tcMar>
              <w:top w:w="95" w:type="dxa"/>
              <w:left w:w="95" w:type="dxa"/>
              <w:bottom w:w="95" w:type="dxa"/>
              <w:right w:w="95" w:type="dxa"/>
            </w:tcMar>
            <w:vAlign w:val="center"/>
          </w:tcPr>
          <w:p w14:paraId="1BD596B3"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老龄化高、驻地单位少，服务分工和个别化连续照护不足</w:t>
            </w:r>
          </w:p>
        </w:tc>
        <w:tc>
          <w:tcPr>
            <w:tcW w:w="4195" w:type="dxa"/>
            <w:shd w:val="clear" w:color="auto" w:fill="FFFFFF"/>
            <w:tcMar>
              <w:top w:w="95" w:type="dxa"/>
              <w:left w:w="95" w:type="dxa"/>
              <w:bottom w:w="95" w:type="dxa"/>
              <w:right w:w="95" w:type="dxa"/>
            </w:tcMar>
            <w:vAlign w:val="center"/>
          </w:tcPr>
          <w:p w14:paraId="6C03228C"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179户走访、五表管理、银龄导师和青春助手、“四个一”服务；适合专业化协同和支持网络主案例；原文段5—12、36—38、51—60</w:t>
            </w:r>
          </w:p>
        </w:tc>
      </w:tr>
      <w:tr w:rsidR="002C65A9" w:rsidRPr="008207C9" w14:paraId="4FA4B9DB" w14:textId="77777777">
        <w:trPr>
          <w:cantSplit/>
          <w:jc w:val="center"/>
        </w:trPr>
        <w:tc>
          <w:tcPr>
            <w:tcW w:w="2041" w:type="dxa"/>
            <w:shd w:val="clear" w:color="auto" w:fill="F6F8FA"/>
            <w:tcMar>
              <w:top w:w="95" w:type="dxa"/>
              <w:left w:w="95" w:type="dxa"/>
              <w:bottom w:w="95" w:type="dxa"/>
              <w:right w:w="95" w:type="dxa"/>
            </w:tcMar>
            <w:vAlign w:val="center"/>
          </w:tcPr>
          <w:p w14:paraId="7C113163" w14:textId="77777777" w:rsidR="002C65A9" w:rsidRPr="008207C9" w:rsidRDefault="00000000">
            <w:pPr>
              <w:spacing w:after="40" w:line="269" w:lineRule="auto"/>
              <w:rPr>
                <w:rFonts w:ascii="宋体" w:hAnsi="宋体"/>
              </w:rPr>
            </w:pPr>
            <w:r w:rsidRPr="008207C9">
              <w:rPr>
                <w:rFonts w:ascii="宋体" w:hAnsi="宋体"/>
                <w:sz w:val="20"/>
              </w:rPr>
              <w:lastRenderedPageBreak/>
              <w:t>C10 太原晋源社区</w:t>
            </w:r>
          </w:p>
        </w:tc>
        <w:tc>
          <w:tcPr>
            <w:tcW w:w="3118" w:type="dxa"/>
            <w:shd w:val="clear" w:color="auto" w:fill="F6F8FA"/>
            <w:tcMar>
              <w:top w:w="95" w:type="dxa"/>
              <w:left w:w="95" w:type="dxa"/>
              <w:bottom w:w="95" w:type="dxa"/>
              <w:right w:w="95" w:type="dxa"/>
            </w:tcMar>
            <w:vAlign w:val="center"/>
          </w:tcPr>
          <w:p w14:paraId="3AA09B4D"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回迁居民乡土交往习惯与楼宇安全冲突，老人儿童需求并存</w:t>
            </w:r>
          </w:p>
        </w:tc>
        <w:tc>
          <w:tcPr>
            <w:tcW w:w="4195" w:type="dxa"/>
            <w:shd w:val="clear" w:color="auto" w:fill="F6F8FA"/>
            <w:tcMar>
              <w:top w:w="95" w:type="dxa"/>
              <w:left w:w="95" w:type="dxa"/>
              <w:bottom w:w="95" w:type="dxa"/>
              <w:right w:w="95" w:type="dxa"/>
            </w:tcMar>
            <w:vAlign w:val="center"/>
          </w:tcPr>
          <w:p w14:paraId="3E72A806"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每日问候、每月话题培训、每周板凳课堂和季度活动；适合日常交往、熟人网络再建与基层公共教育；原文段4、28—31、61</w:t>
            </w:r>
          </w:p>
        </w:tc>
      </w:tr>
      <w:tr w:rsidR="002C65A9" w:rsidRPr="008207C9" w14:paraId="08B69D1E" w14:textId="77777777">
        <w:trPr>
          <w:cantSplit/>
          <w:jc w:val="center"/>
        </w:trPr>
        <w:tc>
          <w:tcPr>
            <w:tcW w:w="2041" w:type="dxa"/>
            <w:shd w:val="clear" w:color="auto" w:fill="FFFFFF"/>
            <w:tcMar>
              <w:top w:w="95" w:type="dxa"/>
              <w:left w:w="95" w:type="dxa"/>
              <w:bottom w:w="95" w:type="dxa"/>
              <w:right w:w="95" w:type="dxa"/>
            </w:tcMar>
            <w:vAlign w:val="center"/>
          </w:tcPr>
          <w:p w14:paraId="7D7AF1ED" w14:textId="77777777" w:rsidR="002C65A9" w:rsidRPr="008207C9" w:rsidRDefault="00000000">
            <w:pPr>
              <w:spacing w:after="40" w:line="269" w:lineRule="auto"/>
              <w:rPr>
                <w:rFonts w:ascii="宋体" w:hAnsi="宋体"/>
              </w:rPr>
            </w:pPr>
            <w:r w:rsidRPr="008207C9">
              <w:rPr>
                <w:rFonts w:ascii="宋体" w:hAnsi="宋体"/>
                <w:sz w:val="20"/>
              </w:rPr>
              <w:t>C11 忻州定襄北城社区</w:t>
            </w:r>
          </w:p>
        </w:tc>
        <w:tc>
          <w:tcPr>
            <w:tcW w:w="3118" w:type="dxa"/>
            <w:shd w:val="clear" w:color="auto" w:fill="FFFFFF"/>
            <w:tcMar>
              <w:top w:w="95" w:type="dxa"/>
              <w:left w:w="95" w:type="dxa"/>
              <w:bottom w:w="95" w:type="dxa"/>
              <w:right w:w="95" w:type="dxa"/>
            </w:tcMar>
            <w:vAlign w:val="center"/>
          </w:tcPr>
          <w:p w14:paraId="70A01C76"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易地搬迁、低收入及棚改家庭复合聚居，弱势与服务需求集中</w:t>
            </w:r>
          </w:p>
        </w:tc>
        <w:tc>
          <w:tcPr>
            <w:tcW w:w="4195" w:type="dxa"/>
            <w:shd w:val="clear" w:color="auto" w:fill="FFFFFF"/>
            <w:tcMar>
              <w:top w:w="95" w:type="dxa"/>
              <w:left w:w="95" w:type="dxa"/>
              <w:bottom w:w="95" w:type="dxa"/>
              <w:right w:w="95" w:type="dxa"/>
            </w:tcMar>
            <w:vAlign w:val="center"/>
          </w:tcPr>
          <w:p w14:paraId="4970D560"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文书报告实施社工督导团、差异培训、青少年“田野里的成长”和三维评价；适合从活动碎片化走向组织化服务、搬迁社区融合；原文段4、56—77、86、97</w:t>
            </w:r>
          </w:p>
        </w:tc>
      </w:tr>
      <w:tr w:rsidR="002C65A9" w:rsidRPr="008207C9" w14:paraId="3C38F726" w14:textId="77777777">
        <w:trPr>
          <w:cantSplit/>
          <w:jc w:val="center"/>
        </w:trPr>
        <w:tc>
          <w:tcPr>
            <w:tcW w:w="2041" w:type="dxa"/>
            <w:shd w:val="clear" w:color="auto" w:fill="F6F8FA"/>
            <w:tcMar>
              <w:top w:w="95" w:type="dxa"/>
              <w:left w:w="95" w:type="dxa"/>
              <w:bottom w:w="95" w:type="dxa"/>
              <w:right w:w="95" w:type="dxa"/>
            </w:tcMar>
            <w:vAlign w:val="center"/>
          </w:tcPr>
          <w:p w14:paraId="60B6482F"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C12 忻州原平永康路社区</w:t>
            </w:r>
          </w:p>
        </w:tc>
        <w:tc>
          <w:tcPr>
            <w:tcW w:w="3118" w:type="dxa"/>
            <w:shd w:val="clear" w:color="auto" w:fill="F6F8FA"/>
            <w:tcMar>
              <w:top w:w="95" w:type="dxa"/>
              <w:left w:w="95" w:type="dxa"/>
              <w:bottom w:w="95" w:type="dxa"/>
              <w:right w:w="95" w:type="dxa"/>
            </w:tcMar>
            <w:vAlign w:val="center"/>
          </w:tcPr>
          <w:p w14:paraId="4BFC2D6F"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单位型与老旧小区交织，一老一小需求突出，退休教师等专业资源较强</w:t>
            </w:r>
          </w:p>
        </w:tc>
        <w:tc>
          <w:tcPr>
            <w:tcW w:w="4195" w:type="dxa"/>
            <w:shd w:val="clear" w:color="auto" w:fill="F6F8FA"/>
            <w:tcMar>
              <w:top w:w="95" w:type="dxa"/>
              <w:left w:w="95" w:type="dxa"/>
              <w:bottom w:w="95" w:type="dxa"/>
              <w:right w:w="95" w:type="dxa"/>
            </w:tcMar>
            <w:vAlign w:val="center"/>
          </w:tcPr>
          <w:p w14:paraId="2467C68E"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“四点半课堂”、居民自治队伍和项目分工；适合社会资本动员与退休专业资源再配置；目录地名与正文不一致；原文段5—6、12</w:t>
            </w:r>
          </w:p>
        </w:tc>
      </w:tr>
      <w:tr w:rsidR="002C65A9" w:rsidRPr="008207C9" w14:paraId="38B10E01" w14:textId="77777777">
        <w:trPr>
          <w:cantSplit/>
          <w:jc w:val="center"/>
        </w:trPr>
        <w:tc>
          <w:tcPr>
            <w:tcW w:w="2041" w:type="dxa"/>
            <w:shd w:val="clear" w:color="auto" w:fill="FFFFFF"/>
            <w:tcMar>
              <w:top w:w="95" w:type="dxa"/>
              <w:left w:w="95" w:type="dxa"/>
              <w:bottom w:w="95" w:type="dxa"/>
              <w:right w:w="95" w:type="dxa"/>
            </w:tcMar>
            <w:vAlign w:val="center"/>
          </w:tcPr>
          <w:p w14:paraId="706E442B" w14:textId="77777777" w:rsidR="002C65A9" w:rsidRPr="008207C9" w:rsidRDefault="00000000">
            <w:pPr>
              <w:spacing w:after="40" w:line="269" w:lineRule="auto"/>
              <w:rPr>
                <w:rFonts w:ascii="宋体" w:hAnsi="宋体"/>
              </w:rPr>
            </w:pPr>
            <w:r w:rsidRPr="008207C9">
              <w:rPr>
                <w:rFonts w:ascii="宋体" w:hAnsi="宋体"/>
                <w:sz w:val="20"/>
              </w:rPr>
              <w:t>C13 忻州保德惠民社区</w:t>
            </w:r>
          </w:p>
        </w:tc>
        <w:tc>
          <w:tcPr>
            <w:tcW w:w="3118" w:type="dxa"/>
            <w:shd w:val="clear" w:color="auto" w:fill="FFFFFF"/>
            <w:tcMar>
              <w:top w:w="95" w:type="dxa"/>
              <w:left w:w="95" w:type="dxa"/>
              <w:bottom w:w="95" w:type="dxa"/>
              <w:right w:w="95" w:type="dxa"/>
            </w:tcMar>
            <w:vAlign w:val="center"/>
          </w:tcPr>
          <w:p w14:paraId="513A1DE1"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大规模易地搬迁，原有生活和生产环境断裂，专业服务与公共支持需求复杂</w:t>
            </w:r>
          </w:p>
        </w:tc>
        <w:tc>
          <w:tcPr>
            <w:tcW w:w="4195" w:type="dxa"/>
            <w:shd w:val="clear" w:color="auto" w:fill="FFFFFF"/>
            <w:tcMar>
              <w:top w:w="95" w:type="dxa"/>
              <w:left w:w="95" w:type="dxa"/>
              <w:bottom w:w="95" w:type="dxa"/>
              <w:right w:w="95" w:type="dxa"/>
            </w:tcMar>
            <w:vAlign w:val="center"/>
          </w:tcPr>
          <w:p w14:paraId="3D992F1C"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文书报告实施七色服务、社工与志愿分工、资源联动；适合搬迁社区社会融入和行政资源依赖；反思提供边界模糊与深层介入不足的反证；原文段4—5、62—72、85—87、95</w:t>
            </w:r>
          </w:p>
        </w:tc>
      </w:tr>
      <w:tr w:rsidR="002C65A9" w:rsidRPr="008207C9" w14:paraId="75AF9C20" w14:textId="77777777">
        <w:trPr>
          <w:cantSplit/>
          <w:jc w:val="center"/>
        </w:trPr>
        <w:tc>
          <w:tcPr>
            <w:tcW w:w="2041" w:type="dxa"/>
            <w:shd w:val="clear" w:color="auto" w:fill="F6F8FA"/>
            <w:tcMar>
              <w:top w:w="95" w:type="dxa"/>
              <w:left w:w="95" w:type="dxa"/>
              <w:bottom w:w="95" w:type="dxa"/>
              <w:right w:w="95" w:type="dxa"/>
            </w:tcMar>
            <w:vAlign w:val="center"/>
          </w:tcPr>
          <w:p w14:paraId="7B73051E"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C14 晋中介休彦博路社区</w:t>
            </w:r>
          </w:p>
        </w:tc>
        <w:tc>
          <w:tcPr>
            <w:tcW w:w="3118" w:type="dxa"/>
            <w:shd w:val="clear" w:color="auto" w:fill="F6F8FA"/>
            <w:tcMar>
              <w:top w:w="95" w:type="dxa"/>
              <w:left w:w="95" w:type="dxa"/>
              <w:bottom w:w="95" w:type="dxa"/>
              <w:right w:w="95" w:type="dxa"/>
            </w:tcMar>
            <w:vAlign w:val="center"/>
          </w:tcPr>
          <w:p w14:paraId="0698380D"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拥有“三贤”文化与文保场所，面向青少年文化认同及参与需求</w:t>
            </w:r>
          </w:p>
        </w:tc>
        <w:tc>
          <w:tcPr>
            <w:tcW w:w="4195" w:type="dxa"/>
            <w:shd w:val="clear" w:color="auto" w:fill="F6F8FA"/>
            <w:tcMar>
              <w:top w:w="95" w:type="dxa"/>
              <w:left w:w="95" w:type="dxa"/>
              <w:bottom w:w="95" w:type="dxa"/>
              <w:right w:w="95" w:type="dxa"/>
            </w:tcMar>
            <w:vAlign w:val="center"/>
          </w:tcPr>
          <w:p w14:paraId="18AB10C9"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沉浸式文化体验、志愿传承与家校社协同；适合文化认同和社会学习；材料承认认知尚未充分转化为行为；原文段6—8、82—83、90—93</w:t>
            </w:r>
          </w:p>
        </w:tc>
      </w:tr>
      <w:tr w:rsidR="002C65A9" w:rsidRPr="008207C9" w14:paraId="115AD8C9" w14:textId="77777777">
        <w:trPr>
          <w:cantSplit/>
          <w:jc w:val="center"/>
        </w:trPr>
        <w:tc>
          <w:tcPr>
            <w:tcW w:w="2041" w:type="dxa"/>
            <w:shd w:val="clear" w:color="auto" w:fill="FFFFFF"/>
            <w:tcMar>
              <w:top w:w="95" w:type="dxa"/>
              <w:left w:w="95" w:type="dxa"/>
              <w:bottom w:w="95" w:type="dxa"/>
              <w:right w:w="95" w:type="dxa"/>
            </w:tcMar>
            <w:vAlign w:val="center"/>
          </w:tcPr>
          <w:p w14:paraId="6D055ECD" w14:textId="77777777" w:rsidR="002C65A9" w:rsidRPr="008207C9" w:rsidRDefault="00000000">
            <w:pPr>
              <w:spacing w:after="40" w:line="269" w:lineRule="auto"/>
              <w:rPr>
                <w:rFonts w:ascii="宋体" w:hAnsi="宋体"/>
              </w:rPr>
            </w:pPr>
            <w:r w:rsidRPr="008207C9">
              <w:rPr>
                <w:rFonts w:ascii="宋体" w:hAnsi="宋体"/>
                <w:sz w:val="20"/>
              </w:rPr>
              <w:t>C15 晋中平遥峰岩社区</w:t>
            </w:r>
          </w:p>
        </w:tc>
        <w:tc>
          <w:tcPr>
            <w:tcW w:w="3118" w:type="dxa"/>
            <w:shd w:val="clear" w:color="auto" w:fill="FFFFFF"/>
            <w:tcMar>
              <w:top w:w="95" w:type="dxa"/>
              <w:left w:w="95" w:type="dxa"/>
              <w:bottom w:w="95" w:type="dxa"/>
              <w:right w:w="95" w:type="dxa"/>
            </w:tcMar>
            <w:vAlign w:val="center"/>
          </w:tcPr>
          <w:p w14:paraId="0212BCF6"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高龄、失能、独居老人照护供需不均</w:t>
            </w:r>
          </w:p>
        </w:tc>
        <w:tc>
          <w:tcPr>
            <w:tcW w:w="4195" w:type="dxa"/>
            <w:shd w:val="clear" w:color="auto" w:fill="FFFFFF"/>
            <w:tcMar>
              <w:top w:w="95" w:type="dxa"/>
              <w:left w:w="95" w:type="dxa"/>
              <w:bottom w:w="95" w:type="dxa"/>
              <w:right w:w="95" w:type="dxa"/>
            </w:tcMar>
            <w:vAlign w:val="center"/>
          </w:tcPr>
          <w:p w14:paraId="23E7DECB"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智能手环与智慧平台预警、志愿线下响应、幸福食堂；适合技术嵌入与支持网络，需补预警响应日志；原文段6—8、33—44</w:t>
            </w:r>
          </w:p>
        </w:tc>
      </w:tr>
      <w:tr w:rsidR="002C65A9" w:rsidRPr="008207C9" w14:paraId="22E902CB" w14:textId="77777777">
        <w:trPr>
          <w:cantSplit/>
          <w:jc w:val="center"/>
        </w:trPr>
        <w:tc>
          <w:tcPr>
            <w:tcW w:w="2041" w:type="dxa"/>
            <w:shd w:val="clear" w:color="auto" w:fill="F6F8FA"/>
            <w:tcMar>
              <w:top w:w="95" w:type="dxa"/>
              <w:left w:w="95" w:type="dxa"/>
              <w:bottom w:w="95" w:type="dxa"/>
              <w:right w:w="95" w:type="dxa"/>
            </w:tcMar>
            <w:vAlign w:val="center"/>
          </w:tcPr>
          <w:p w14:paraId="653B42A0" w14:textId="77777777" w:rsidR="002C65A9" w:rsidRPr="008207C9" w:rsidRDefault="00000000">
            <w:pPr>
              <w:spacing w:after="40" w:line="269" w:lineRule="auto"/>
              <w:rPr>
                <w:rFonts w:ascii="宋体" w:hAnsi="宋体"/>
              </w:rPr>
            </w:pPr>
            <w:r w:rsidRPr="008207C9">
              <w:rPr>
                <w:rFonts w:ascii="宋体" w:hAnsi="宋体"/>
                <w:sz w:val="20"/>
              </w:rPr>
              <w:t>C16 晋中榆次玉湖社区</w:t>
            </w:r>
          </w:p>
        </w:tc>
        <w:tc>
          <w:tcPr>
            <w:tcW w:w="3118" w:type="dxa"/>
            <w:shd w:val="clear" w:color="auto" w:fill="F6F8FA"/>
            <w:tcMar>
              <w:top w:w="95" w:type="dxa"/>
              <w:left w:w="95" w:type="dxa"/>
              <w:bottom w:w="95" w:type="dxa"/>
              <w:right w:w="95" w:type="dxa"/>
            </w:tcMar>
            <w:vAlign w:val="center"/>
          </w:tcPr>
          <w:p w14:paraId="2D77E964"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老旧小区多，老人精神文化与健康参与需求明显</w:t>
            </w:r>
          </w:p>
        </w:tc>
        <w:tc>
          <w:tcPr>
            <w:tcW w:w="4195" w:type="dxa"/>
            <w:shd w:val="clear" w:color="auto" w:fill="F6F8FA"/>
            <w:tcMar>
              <w:top w:w="95" w:type="dxa"/>
              <w:left w:w="95" w:type="dxa"/>
              <w:bottom w:w="95" w:type="dxa"/>
              <w:right w:w="95" w:type="dxa"/>
            </w:tcMar>
            <w:vAlign w:val="center"/>
          </w:tcPr>
          <w:p w14:paraId="6C415F11"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文化“拾光”、兴趣学习和支持小组；适合活动理论、优势视角与情感支持；原文段5—6、24—25</w:t>
            </w:r>
          </w:p>
        </w:tc>
      </w:tr>
      <w:tr w:rsidR="002C65A9" w:rsidRPr="008207C9" w14:paraId="4428DE1A" w14:textId="77777777">
        <w:trPr>
          <w:cantSplit/>
          <w:jc w:val="center"/>
        </w:trPr>
        <w:tc>
          <w:tcPr>
            <w:tcW w:w="2041" w:type="dxa"/>
            <w:shd w:val="clear" w:color="auto" w:fill="FFFFFF"/>
            <w:tcMar>
              <w:top w:w="95" w:type="dxa"/>
              <w:left w:w="95" w:type="dxa"/>
              <w:bottom w:w="95" w:type="dxa"/>
              <w:right w:w="95" w:type="dxa"/>
            </w:tcMar>
            <w:vAlign w:val="center"/>
          </w:tcPr>
          <w:p w14:paraId="601CE3B6" w14:textId="77777777" w:rsidR="002C65A9" w:rsidRPr="008207C9" w:rsidRDefault="00000000">
            <w:pPr>
              <w:spacing w:after="40" w:line="269" w:lineRule="auto"/>
              <w:rPr>
                <w:rFonts w:ascii="宋体" w:hAnsi="宋体"/>
              </w:rPr>
            </w:pPr>
            <w:r w:rsidRPr="008207C9">
              <w:rPr>
                <w:rFonts w:ascii="宋体" w:hAnsi="宋体"/>
                <w:sz w:val="20"/>
              </w:rPr>
              <w:t>C17 晋城东谢匠社区</w:t>
            </w:r>
          </w:p>
        </w:tc>
        <w:tc>
          <w:tcPr>
            <w:tcW w:w="3118" w:type="dxa"/>
            <w:shd w:val="clear" w:color="auto" w:fill="FFFFFF"/>
            <w:tcMar>
              <w:top w:w="95" w:type="dxa"/>
              <w:left w:w="95" w:type="dxa"/>
              <w:bottom w:w="95" w:type="dxa"/>
              <w:right w:w="95" w:type="dxa"/>
            </w:tcMar>
            <w:vAlign w:val="center"/>
          </w:tcPr>
          <w:p w14:paraId="4F589F46"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老龄人口较多，慢病、反诈与文化需求并存</w:t>
            </w:r>
          </w:p>
        </w:tc>
        <w:tc>
          <w:tcPr>
            <w:tcW w:w="4195" w:type="dxa"/>
            <w:shd w:val="clear" w:color="auto" w:fill="FFFFFF"/>
            <w:tcMar>
              <w:top w:w="95" w:type="dxa"/>
              <w:left w:w="95" w:type="dxa"/>
              <w:bottom w:w="95" w:type="dxa"/>
              <w:right w:w="95" w:type="dxa"/>
            </w:tcMar>
            <w:vAlign w:val="center"/>
          </w:tcPr>
          <w:p w14:paraId="15E31853"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康养讲堂、义诊、反诈、文体活动及资源联合策划；适合社会支持的多维供给，效果主要为项目自评；原文段4—5、62—69</w:t>
            </w:r>
          </w:p>
        </w:tc>
      </w:tr>
      <w:tr w:rsidR="002C65A9" w:rsidRPr="008207C9" w14:paraId="6D6EE70E" w14:textId="77777777">
        <w:trPr>
          <w:cantSplit/>
          <w:jc w:val="center"/>
        </w:trPr>
        <w:tc>
          <w:tcPr>
            <w:tcW w:w="2041" w:type="dxa"/>
            <w:shd w:val="clear" w:color="auto" w:fill="F6F8FA"/>
            <w:tcMar>
              <w:top w:w="95" w:type="dxa"/>
              <w:left w:w="95" w:type="dxa"/>
              <w:bottom w:w="95" w:type="dxa"/>
              <w:right w:w="95" w:type="dxa"/>
            </w:tcMar>
            <w:vAlign w:val="center"/>
          </w:tcPr>
          <w:p w14:paraId="6EDD5CE4" w14:textId="77777777" w:rsidR="002C65A9" w:rsidRPr="008207C9" w:rsidRDefault="00000000">
            <w:pPr>
              <w:spacing w:after="40" w:line="269" w:lineRule="auto"/>
              <w:rPr>
                <w:rFonts w:ascii="宋体" w:hAnsi="宋体"/>
              </w:rPr>
            </w:pPr>
            <w:r w:rsidRPr="008207C9">
              <w:rPr>
                <w:rFonts w:ascii="宋体" w:hAnsi="宋体"/>
                <w:sz w:val="20"/>
              </w:rPr>
              <w:t>C18 晋城高平康乐社区</w:t>
            </w:r>
          </w:p>
        </w:tc>
        <w:tc>
          <w:tcPr>
            <w:tcW w:w="3118" w:type="dxa"/>
            <w:shd w:val="clear" w:color="auto" w:fill="F6F8FA"/>
            <w:tcMar>
              <w:top w:w="95" w:type="dxa"/>
              <w:left w:w="95" w:type="dxa"/>
              <w:bottom w:w="95" w:type="dxa"/>
              <w:right w:w="95" w:type="dxa"/>
            </w:tcMar>
            <w:vAlign w:val="center"/>
          </w:tcPr>
          <w:p w14:paraId="3D4181AD"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双职工家庭与一老一小需求并存，有持证社工及大党委共建基础</w:t>
            </w:r>
          </w:p>
        </w:tc>
        <w:tc>
          <w:tcPr>
            <w:tcW w:w="4195" w:type="dxa"/>
            <w:shd w:val="clear" w:color="auto" w:fill="F6F8FA"/>
            <w:tcMar>
              <w:top w:w="95" w:type="dxa"/>
              <w:left w:w="95" w:type="dxa"/>
              <w:bottom w:w="95" w:type="dxa"/>
              <w:right w:w="95" w:type="dxa"/>
            </w:tcMar>
            <w:vAlign w:val="center"/>
          </w:tcPr>
          <w:p w14:paraId="1518A497"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“1名社工+5名骨干”、银龄与儿童子项目、爱心银行；适合组织嵌入、专业自主性与资源依赖，反思指出行政协调依赖；原文段5—7、36—39、95</w:t>
            </w:r>
          </w:p>
        </w:tc>
      </w:tr>
      <w:tr w:rsidR="002C65A9" w:rsidRPr="008207C9" w14:paraId="42124BB6" w14:textId="77777777">
        <w:trPr>
          <w:cantSplit/>
          <w:jc w:val="center"/>
        </w:trPr>
        <w:tc>
          <w:tcPr>
            <w:tcW w:w="2041" w:type="dxa"/>
            <w:shd w:val="clear" w:color="auto" w:fill="FFFFFF"/>
            <w:tcMar>
              <w:top w:w="95" w:type="dxa"/>
              <w:left w:w="95" w:type="dxa"/>
              <w:bottom w:w="95" w:type="dxa"/>
              <w:right w:w="95" w:type="dxa"/>
            </w:tcMar>
            <w:vAlign w:val="center"/>
          </w:tcPr>
          <w:p w14:paraId="52A2F8C0" w14:textId="77777777" w:rsidR="002C65A9" w:rsidRPr="008207C9" w:rsidRDefault="00000000">
            <w:pPr>
              <w:spacing w:after="40" w:line="269" w:lineRule="auto"/>
              <w:rPr>
                <w:rFonts w:ascii="宋体" w:hAnsi="宋体"/>
              </w:rPr>
            </w:pPr>
            <w:r w:rsidRPr="008207C9">
              <w:rPr>
                <w:rFonts w:ascii="宋体" w:hAnsi="宋体"/>
                <w:sz w:val="20"/>
              </w:rPr>
              <w:t>C19 晋城黄城社区</w:t>
            </w:r>
          </w:p>
        </w:tc>
        <w:tc>
          <w:tcPr>
            <w:tcW w:w="3118" w:type="dxa"/>
            <w:shd w:val="clear" w:color="auto" w:fill="FFFFFF"/>
            <w:tcMar>
              <w:top w:w="95" w:type="dxa"/>
              <w:left w:w="95" w:type="dxa"/>
              <w:bottom w:w="95" w:type="dxa"/>
              <w:right w:w="95" w:type="dxa"/>
            </w:tcMar>
            <w:vAlign w:val="center"/>
          </w:tcPr>
          <w:p w14:paraId="512DB08C"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人口密集、商业资源较多，参与治理和资源整合需求突出</w:t>
            </w:r>
          </w:p>
        </w:tc>
        <w:tc>
          <w:tcPr>
            <w:tcW w:w="4195" w:type="dxa"/>
            <w:shd w:val="clear" w:color="auto" w:fill="FFFFFF"/>
            <w:tcMar>
              <w:top w:w="95" w:type="dxa"/>
              <w:left w:w="95" w:type="dxa"/>
              <w:bottom w:w="95" w:type="dxa"/>
              <w:right w:w="95" w:type="dxa"/>
            </w:tcMar>
            <w:vAlign w:val="center"/>
          </w:tcPr>
          <w:p w14:paraId="60DAB9AF"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网格快板宣讲、微心愿墙、共建活动阵地与重点家庭探访；适合关系动员、需求表达与社会资本；原文段7、81—89</w:t>
            </w:r>
          </w:p>
        </w:tc>
      </w:tr>
      <w:tr w:rsidR="002C65A9" w:rsidRPr="008207C9" w14:paraId="42491779" w14:textId="77777777">
        <w:trPr>
          <w:cantSplit/>
          <w:jc w:val="center"/>
        </w:trPr>
        <w:tc>
          <w:tcPr>
            <w:tcW w:w="2041" w:type="dxa"/>
            <w:shd w:val="clear" w:color="auto" w:fill="F6F8FA"/>
            <w:tcMar>
              <w:top w:w="95" w:type="dxa"/>
              <w:left w:w="95" w:type="dxa"/>
              <w:bottom w:w="95" w:type="dxa"/>
              <w:right w:w="95" w:type="dxa"/>
            </w:tcMar>
            <w:vAlign w:val="center"/>
          </w:tcPr>
          <w:p w14:paraId="52EF567D"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C20 朔州怀仁同仁路社区</w:t>
            </w:r>
          </w:p>
        </w:tc>
        <w:tc>
          <w:tcPr>
            <w:tcW w:w="3118" w:type="dxa"/>
            <w:shd w:val="clear" w:color="auto" w:fill="F6F8FA"/>
            <w:tcMar>
              <w:top w:w="95" w:type="dxa"/>
              <w:left w:w="95" w:type="dxa"/>
              <w:bottom w:w="95" w:type="dxa"/>
              <w:right w:w="95" w:type="dxa"/>
            </w:tcMar>
            <w:vAlign w:val="center"/>
          </w:tcPr>
          <w:p w14:paraId="42D5DD4A"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煤矿职工棚改安置社区，旧关系重塑、职业与家庭需求多样</w:t>
            </w:r>
          </w:p>
        </w:tc>
        <w:tc>
          <w:tcPr>
            <w:tcW w:w="4195" w:type="dxa"/>
            <w:shd w:val="clear" w:color="auto" w:fill="F6F8FA"/>
            <w:tcMar>
              <w:top w:w="95" w:type="dxa"/>
              <w:left w:w="95" w:type="dxa"/>
              <w:bottom w:w="95" w:type="dxa"/>
              <w:right w:w="95" w:type="dxa"/>
            </w:tcMar>
            <w:vAlign w:val="center"/>
          </w:tcPr>
          <w:p w14:paraId="21973E98"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“邻里宝藏”技能交换市集、联合工作组及项目优化；适合优势视角、互惠与社会资本；跨社区流通尚未建立；原文段4—5、26、65、110—111</w:t>
            </w:r>
          </w:p>
        </w:tc>
      </w:tr>
      <w:tr w:rsidR="002C65A9" w:rsidRPr="008207C9" w14:paraId="1B753E32" w14:textId="77777777">
        <w:trPr>
          <w:cantSplit/>
          <w:jc w:val="center"/>
        </w:trPr>
        <w:tc>
          <w:tcPr>
            <w:tcW w:w="2041" w:type="dxa"/>
            <w:shd w:val="clear" w:color="auto" w:fill="FFFFFF"/>
            <w:tcMar>
              <w:top w:w="95" w:type="dxa"/>
              <w:left w:w="95" w:type="dxa"/>
              <w:bottom w:w="95" w:type="dxa"/>
              <w:right w:w="95" w:type="dxa"/>
            </w:tcMar>
            <w:vAlign w:val="center"/>
          </w:tcPr>
          <w:p w14:paraId="09165706" w14:textId="77777777" w:rsidR="002C65A9" w:rsidRPr="008207C9" w:rsidRDefault="00000000">
            <w:pPr>
              <w:spacing w:after="40" w:line="269" w:lineRule="auto"/>
              <w:rPr>
                <w:rFonts w:ascii="宋体" w:hAnsi="宋体"/>
              </w:rPr>
            </w:pPr>
            <w:r w:rsidRPr="008207C9">
              <w:rPr>
                <w:rFonts w:ascii="宋体" w:hAnsi="宋体"/>
                <w:sz w:val="20"/>
              </w:rPr>
              <w:lastRenderedPageBreak/>
              <w:t>C21 朔州应县东城社区</w:t>
            </w:r>
          </w:p>
        </w:tc>
        <w:tc>
          <w:tcPr>
            <w:tcW w:w="3118" w:type="dxa"/>
            <w:shd w:val="clear" w:color="auto" w:fill="FFFFFF"/>
            <w:tcMar>
              <w:top w:w="95" w:type="dxa"/>
              <w:left w:w="95" w:type="dxa"/>
              <w:bottom w:w="95" w:type="dxa"/>
              <w:right w:w="95" w:type="dxa"/>
            </w:tcMar>
            <w:vAlign w:val="center"/>
          </w:tcPr>
          <w:p w14:paraId="39154165"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新旧小区并存，原有22名老年志愿者服务单一、队伍老化</w:t>
            </w:r>
          </w:p>
        </w:tc>
        <w:tc>
          <w:tcPr>
            <w:tcW w:w="4195" w:type="dxa"/>
            <w:shd w:val="clear" w:color="auto" w:fill="FFFFFF"/>
            <w:tcMar>
              <w:top w:w="95" w:type="dxa"/>
              <w:left w:w="95" w:type="dxa"/>
              <w:bottom w:w="95" w:type="dxa"/>
              <w:right w:w="95" w:type="dxa"/>
            </w:tcMar>
            <w:vAlign w:val="center"/>
          </w:tcPr>
          <w:p w14:paraId="7F7A8CB7"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分层培训、功能分组、四类养老项目、老青互助和时间银行；适合能力建设与代际互补，不能将原有队员一概解释为受助后转志愿；原文段4—7、49—76、83—105</w:t>
            </w:r>
          </w:p>
        </w:tc>
      </w:tr>
      <w:tr w:rsidR="002C65A9" w:rsidRPr="008207C9" w14:paraId="740F56DA" w14:textId="77777777">
        <w:trPr>
          <w:cantSplit/>
          <w:jc w:val="center"/>
        </w:trPr>
        <w:tc>
          <w:tcPr>
            <w:tcW w:w="2041" w:type="dxa"/>
            <w:shd w:val="clear" w:color="auto" w:fill="F6F8FA"/>
            <w:tcMar>
              <w:top w:w="95" w:type="dxa"/>
              <w:left w:w="95" w:type="dxa"/>
              <w:bottom w:w="95" w:type="dxa"/>
              <w:right w:w="95" w:type="dxa"/>
            </w:tcMar>
            <w:vAlign w:val="center"/>
          </w:tcPr>
          <w:p w14:paraId="7BDFC56C"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C22 朔城西关街中心社区</w:t>
            </w:r>
          </w:p>
        </w:tc>
        <w:tc>
          <w:tcPr>
            <w:tcW w:w="3118" w:type="dxa"/>
            <w:shd w:val="clear" w:color="auto" w:fill="F6F8FA"/>
            <w:tcMar>
              <w:top w:w="95" w:type="dxa"/>
              <w:left w:w="95" w:type="dxa"/>
              <w:bottom w:w="95" w:type="dxa"/>
              <w:right w:w="95" w:type="dxa"/>
            </w:tcMar>
            <w:vAlign w:val="center"/>
          </w:tcPr>
          <w:p w14:paraId="52A5C874"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合并社区、老旧住宅与商铺并存，资源分散、沟通慢</w:t>
            </w:r>
          </w:p>
        </w:tc>
        <w:tc>
          <w:tcPr>
            <w:tcW w:w="4195" w:type="dxa"/>
            <w:shd w:val="clear" w:color="auto" w:fill="F6F8FA"/>
            <w:tcMar>
              <w:top w:w="95" w:type="dxa"/>
              <w:left w:w="95" w:type="dxa"/>
              <w:bottom w:w="95" w:type="dxa"/>
              <w:right w:w="95" w:type="dxa"/>
            </w:tcMar>
            <w:vAlign w:val="center"/>
          </w:tcPr>
          <w:p w14:paraId="3D07ECAC"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党建统筹、临时党支部、资源清单与“双工联动”；适合组织嵌入和协同治理，需区分专业互补与行政动员；原文段4—6、26、57—64、88—98</w:t>
            </w:r>
          </w:p>
        </w:tc>
      </w:tr>
      <w:tr w:rsidR="002C65A9" w:rsidRPr="008207C9" w14:paraId="154D136B" w14:textId="77777777">
        <w:trPr>
          <w:cantSplit/>
          <w:jc w:val="center"/>
        </w:trPr>
        <w:tc>
          <w:tcPr>
            <w:tcW w:w="2041" w:type="dxa"/>
            <w:shd w:val="clear" w:color="auto" w:fill="FFFFFF"/>
            <w:tcMar>
              <w:top w:w="95" w:type="dxa"/>
              <w:left w:w="95" w:type="dxa"/>
              <w:bottom w:w="95" w:type="dxa"/>
              <w:right w:w="95" w:type="dxa"/>
            </w:tcMar>
            <w:vAlign w:val="center"/>
          </w:tcPr>
          <w:p w14:paraId="0B83D745" w14:textId="77777777" w:rsidR="002C65A9" w:rsidRPr="008207C9" w:rsidRDefault="00000000">
            <w:pPr>
              <w:spacing w:after="40" w:line="269" w:lineRule="auto"/>
              <w:rPr>
                <w:rFonts w:ascii="宋体" w:hAnsi="宋体"/>
              </w:rPr>
            </w:pPr>
            <w:r w:rsidRPr="008207C9">
              <w:rPr>
                <w:rFonts w:ascii="宋体" w:hAnsi="宋体"/>
                <w:sz w:val="20"/>
              </w:rPr>
              <w:t>C23 运城永济东环社区</w:t>
            </w:r>
          </w:p>
        </w:tc>
        <w:tc>
          <w:tcPr>
            <w:tcW w:w="3118" w:type="dxa"/>
            <w:shd w:val="clear" w:color="auto" w:fill="FFFFFF"/>
            <w:tcMar>
              <w:top w:w="95" w:type="dxa"/>
              <w:left w:w="95" w:type="dxa"/>
              <w:bottom w:w="95" w:type="dxa"/>
              <w:right w:w="95" w:type="dxa"/>
            </w:tcMar>
            <w:vAlign w:val="center"/>
          </w:tcPr>
          <w:p w14:paraId="5BE61F19"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三无老旧排房小区道路、公厕及公共空间失修，治理参与不足</w:t>
            </w:r>
          </w:p>
        </w:tc>
        <w:tc>
          <w:tcPr>
            <w:tcW w:w="4195" w:type="dxa"/>
            <w:shd w:val="clear" w:color="auto" w:fill="FFFFFF"/>
            <w:tcMar>
              <w:top w:w="95" w:type="dxa"/>
              <w:left w:w="95" w:type="dxa"/>
              <w:bottom w:w="95" w:type="dxa"/>
              <w:right w:w="95" w:type="dxa"/>
            </w:tcMar>
            <w:vAlign w:val="center"/>
          </w:tcPr>
          <w:p w14:paraId="2643E24B"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居民需求排序、方案共创、志愿施工与维护、旧物改造和文化自治队伍；空间生产与共同生产最强案例；原文段5—6、11—24、26—48</w:t>
            </w:r>
          </w:p>
        </w:tc>
      </w:tr>
      <w:tr w:rsidR="002C65A9" w:rsidRPr="008207C9" w14:paraId="100C158A" w14:textId="77777777">
        <w:trPr>
          <w:cantSplit/>
          <w:jc w:val="center"/>
        </w:trPr>
        <w:tc>
          <w:tcPr>
            <w:tcW w:w="2041" w:type="dxa"/>
            <w:shd w:val="clear" w:color="auto" w:fill="F6F8FA"/>
            <w:tcMar>
              <w:top w:w="95" w:type="dxa"/>
              <w:left w:w="95" w:type="dxa"/>
              <w:bottom w:w="95" w:type="dxa"/>
              <w:right w:w="95" w:type="dxa"/>
            </w:tcMar>
            <w:vAlign w:val="center"/>
          </w:tcPr>
          <w:p w14:paraId="48EE9DE0" w14:textId="77777777" w:rsidR="002C65A9" w:rsidRPr="008207C9" w:rsidRDefault="00000000">
            <w:pPr>
              <w:spacing w:after="40" w:line="269" w:lineRule="auto"/>
              <w:rPr>
                <w:rFonts w:ascii="宋体" w:hAnsi="宋体"/>
              </w:rPr>
            </w:pPr>
            <w:r w:rsidRPr="008207C9">
              <w:rPr>
                <w:rFonts w:ascii="宋体" w:hAnsi="宋体"/>
                <w:sz w:val="20"/>
              </w:rPr>
              <w:t>C24 运城河津莲池社区</w:t>
            </w:r>
          </w:p>
        </w:tc>
        <w:tc>
          <w:tcPr>
            <w:tcW w:w="3118" w:type="dxa"/>
            <w:shd w:val="clear" w:color="auto" w:fill="F6F8FA"/>
            <w:tcMar>
              <w:top w:w="95" w:type="dxa"/>
              <w:left w:w="95" w:type="dxa"/>
              <w:bottom w:w="95" w:type="dxa"/>
              <w:right w:w="95" w:type="dxa"/>
            </w:tcMar>
            <w:vAlign w:val="center"/>
          </w:tcPr>
          <w:p w14:paraId="052B8873"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特殊群体服务零散，残障及困难居民缺少持续支持和参与机会</w:t>
            </w:r>
          </w:p>
        </w:tc>
        <w:tc>
          <w:tcPr>
            <w:tcW w:w="4195" w:type="dxa"/>
            <w:shd w:val="clear" w:color="auto" w:fill="F6F8FA"/>
            <w:tcMar>
              <w:top w:w="95" w:type="dxa"/>
              <w:left w:w="95" w:type="dxa"/>
              <w:bottom w:w="95" w:type="dxa"/>
              <w:right w:w="95" w:type="dxa"/>
            </w:tcMar>
            <w:vAlign w:val="center"/>
          </w:tcPr>
          <w:p w14:paraId="721E50BB"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一人一档、双工照料与陪伴、缝补技能反哺；赋权增能与角色转化主案例，段18微收入案例与无偿志愿服务须分开；原文段5、9、12—19、22—24</w:t>
            </w:r>
          </w:p>
        </w:tc>
      </w:tr>
      <w:tr w:rsidR="002C65A9" w:rsidRPr="008207C9" w14:paraId="03400B87" w14:textId="77777777">
        <w:trPr>
          <w:cantSplit/>
          <w:jc w:val="center"/>
        </w:trPr>
        <w:tc>
          <w:tcPr>
            <w:tcW w:w="2041" w:type="dxa"/>
            <w:shd w:val="clear" w:color="auto" w:fill="FFFFFF"/>
            <w:tcMar>
              <w:top w:w="95" w:type="dxa"/>
              <w:left w:w="95" w:type="dxa"/>
              <w:bottom w:w="95" w:type="dxa"/>
              <w:right w:w="95" w:type="dxa"/>
            </w:tcMar>
            <w:vAlign w:val="center"/>
          </w:tcPr>
          <w:p w14:paraId="3AA30F7F" w14:textId="77777777" w:rsidR="002C65A9" w:rsidRPr="008207C9" w:rsidRDefault="00000000">
            <w:pPr>
              <w:spacing w:after="40" w:line="269" w:lineRule="auto"/>
              <w:rPr>
                <w:rFonts w:ascii="宋体" w:hAnsi="宋体"/>
              </w:rPr>
            </w:pPr>
            <w:r w:rsidRPr="008207C9">
              <w:rPr>
                <w:rFonts w:ascii="宋体" w:hAnsi="宋体"/>
                <w:sz w:val="20"/>
              </w:rPr>
              <w:t>C25 运城钟楼社区</w:t>
            </w:r>
          </w:p>
        </w:tc>
        <w:tc>
          <w:tcPr>
            <w:tcW w:w="3118" w:type="dxa"/>
            <w:shd w:val="clear" w:color="auto" w:fill="FFFFFF"/>
            <w:tcMar>
              <w:top w:w="95" w:type="dxa"/>
              <w:left w:w="95" w:type="dxa"/>
              <w:bottom w:w="95" w:type="dxa"/>
              <w:right w:w="95" w:type="dxa"/>
            </w:tcMar>
            <w:vAlign w:val="center"/>
          </w:tcPr>
          <w:p w14:paraId="1C96561A"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高龄独居、慢病老人多，既有活动碎片化</w:t>
            </w:r>
          </w:p>
        </w:tc>
        <w:tc>
          <w:tcPr>
            <w:tcW w:w="4195" w:type="dxa"/>
            <w:shd w:val="clear" w:color="auto" w:fill="FFFFFF"/>
            <w:tcMar>
              <w:top w:w="95" w:type="dxa"/>
              <w:left w:w="95" w:type="dxa"/>
              <w:bottom w:w="95" w:type="dxa"/>
              <w:right w:w="95" w:type="dxa"/>
            </w:tcMar>
            <w:vAlign w:val="center"/>
          </w:tcPr>
          <w:p w14:paraId="4E71EA8D"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需求评估、服务协议、健康文化生活支持及“老教小非遗、小伴老智能”；适合代际互惠与持续照护；原文段6—11、37、44、61</w:t>
            </w:r>
          </w:p>
        </w:tc>
      </w:tr>
      <w:tr w:rsidR="002C65A9" w:rsidRPr="008207C9" w14:paraId="33182F46" w14:textId="77777777">
        <w:trPr>
          <w:cantSplit/>
          <w:jc w:val="center"/>
        </w:trPr>
        <w:tc>
          <w:tcPr>
            <w:tcW w:w="2041" w:type="dxa"/>
            <w:shd w:val="clear" w:color="auto" w:fill="F6F8FA"/>
            <w:tcMar>
              <w:top w:w="95" w:type="dxa"/>
              <w:left w:w="95" w:type="dxa"/>
              <w:bottom w:w="95" w:type="dxa"/>
              <w:right w:w="95" w:type="dxa"/>
            </w:tcMar>
            <w:vAlign w:val="center"/>
          </w:tcPr>
          <w:p w14:paraId="4B06E786" w14:textId="77777777" w:rsidR="002C65A9" w:rsidRPr="008207C9" w:rsidRDefault="00000000">
            <w:pPr>
              <w:spacing w:after="40" w:line="269" w:lineRule="auto"/>
              <w:rPr>
                <w:rFonts w:ascii="宋体" w:hAnsi="宋体"/>
              </w:rPr>
            </w:pPr>
            <w:r w:rsidRPr="008207C9">
              <w:rPr>
                <w:rFonts w:ascii="宋体" w:hAnsi="宋体"/>
                <w:sz w:val="20"/>
              </w:rPr>
              <w:t>C26 长治潞城滨河社区</w:t>
            </w:r>
          </w:p>
        </w:tc>
        <w:tc>
          <w:tcPr>
            <w:tcW w:w="3118" w:type="dxa"/>
            <w:shd w:val="clear" w:color="auto" w:fill="F6F8FA"/>
            <w:tcMar>
              <w:top w:w="95" w:type="dxa"/>
              <w:left w:w="95" w:type="dxa"/>
              <w:bottom w:w="95" w:type="dxa"/>
              <w:right w:w="95" w:type="dxa"/>
            </w:tcMar>
            <w:vAlign w:val="center"/>
          </w:tcPr>
          <w:p w14:paraId="62ECE356"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流动家庭多，儿童托管缺口大，社工少且行政任务重</w:t>
            </w:r>
          </w:p>
        </w:tc>
        <w:tc>
          <w:tcPr>
            <w:tcW w:w="4195" w:type="dxa"/>
            <w:shd w:val="clear" w:color="auto" w:fill="F6F8FA"/>
            <w:tcMar>
              <w:top w:w="95" w:type="dxa"/>
              <w:left w:w="95" w:type="dxa"/>
              <w:bottom w:w="95" w:type="dxa"/>
              <w:right w:w="95" w:type="dxa"/>
            </w:tcMar>
            <w:vAlign w:val="center"/>
          </w:tcPr>
          <w:p w14:paraId="34DA3B0D"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盘活闲置空间建“红领巾”课堂、教师大学生志愿者、时间银行和家长反馈；适合协同育人和家长角色转化；原文段3—7、47—55</w:t>
            </w:r>
          </w:p>
        </w:tc>
      </w:tr>
      <w:tr w:rsidR="002C65A9" w:rsidRPr="008207C9" w14:paraId="1209E6C0" w14:textId="77777777">
        <w:trPr>
          <w:cantSplit/>
          <w:jc w:val="center"/>
        </w:trPr>
        <w:tc>
          <w:tcPr>
            <w:tcW w:w="2041" w:type="dxa"/>
            <w:shd w:val="clear" w:color="auto" w:fill="FFFFFF"/>
            <w:tcMar>
              <w:top w:w="95" w:type="dxa"/>
              <w:left w:w="95" w:type="dxa"/>
              <w:bottom w:w="95" w:type="dxa"/>
              <w:right w:w="95" w:type="dxa"/>
            </w:tcMar>
            <w:vAlign w:val="center"/>
          </w:tcPr>
          <w:p w14:paraId="41DA6A32" w14:textId="77777777" w:rsidR="002C65A9" w:rsidRPr="008207C9" w:rsidRDefault="00000000">
            <w:pPr>
              <w:spacing w:after="40" w:line="269" w:lineRule="auto"/>
              <w:rPr>
                <w:rFonts w:ascii="宋体" w:hAnsi="宋体"/>
              </w:rPr>
            </w:pPr>
            <w:r w:rsidRPr="008207C9">
              <w:rPr>
                <w:rFonts w:ascii="宋体" w:hAnsi="宋体"/>
                <w:sz w:val="20"/>
              </w:rPr>
              <w:t>C27 长治潞才社区</w:t>
            </w:r>
          </w:p>
        </w:tc>
        <w:tc>
          <w:tcPr>
            <w:tcW w:w="3118" w:type="dxa"/>
            <w:shd w:val="clear" w:color="auto" w:fill="FFFFFF"/>
            <w:tcMar>
              <w:top w:w="95" w:type="dxa"/>
              <w:left w:w="95" w:type="dxa"/>
              <w:bottom w:w="95" w:type="dxa"/>
              <w:right w:w="95" w:type="dxa"/>
            </w:tcMar>
            <w:vAlign w:val="center"/>
          </w:tcPr>
          <w:p w14:paraId="7328CADD"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双职工课后照护缺口，社工与零散志愿力量衔接不足</w:t>
            </w:r>
          </w:p>
        </w:tc>
        <w:tc>
          <w:tcPr>
            <w:tcW w:w="4195" w:type="dxa"/>
            <w:shd w:val="clear" w:color="auto" w:fill="FFFFFF"/>
            <w:tcMar>
              <w:top w:w="95" w:type="dxa"/>
              <w:left w:w="95" w:type="dxa"/>
              <w:bottom w:w="95" w:type="dxa"/>
              <w:right w:w="95" w:type="dxa"/>
            </w:tcMar>
            <w:vAlign w:val="center"/>
          </w:tcPr>
          <w:p w14:paraId="7EFB8428"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“童享阳光”及七色课程、接送签退安全闭环、家校社协同；适合多主体共同生产与儿童支持网络；原文段5—8、58、61—66</w:t>
            </w:r>
          </w:p>
        </w:tc>
      </w:tr>
      <w:tr w:rsidR="002C65A9" w:rsidRPr="008207C9" w14:paraId="0F62D359" w14:textId="77777777">
        <w:trPr>
          <w:cantSplit/>
          <w:jc w:val="center"/>
        </w:trPr>
        <w:tc>
          <w:tcPr>
            <w:tcW w:w="2041" w:type="dxa"/>
            <w:shd w:val="clear" w:color="auto" w:fill="F6F8FA"/>
            <w:tcMar>
              <w:top w:w="95" w:type="dxa"/>
              <w:left w:w="95" w:type="dxa"/>
              <w:bottom w:w="95" w:type="dxa"/>
              <w:right w:w="95" w:type="dxa"/>
            </w:tcMar>
            <w:vAlign w:val="center"/>
          </w:tcPr>
          <w:p w14:paraId="20E5FCBD" w14:textId="77777777" w:rsidR="002C65A9" w:rsidRPr="008207C9" w:rsidRDefault="00000000">
            <w:pPr>
              <w:spacing w:after="40" w:line="269" w:lineRule="auto"/>
              <w:rPr>
                <w:rFonts w:ascii="宋体" w:hAnsi="宋体"/>
              </w:rPr>
            </w:pPr>
            <w:r w:rsidRPr="008207C9">
              <w:rPr>
                <w:rFonts w:ascii="宋体" w:hAnsi="宋体"/>
                <w:sz w:val="20"/>
              </w:rPr>
              <w:t>C28 长治长子丹顺社区</w:t>
            </w:r>
          </w:p>
        </w:tc>
        <w:tc>
          <w:tcPr>
            <w:tcW w:w="3118" w:type="dxa"/>
            <w:shd w:val="clear" w:color="auto" w:fill="F6F8FA"/>
            <w:tcMar>
              <w:top w:w="95" w:type="dxa"/>
              <w:left w:w="95" w:type="dxa"/>
              <w:bottom w:w="95" w:type="dxa"/>
              <w:right w:w="95" w:type="dxa"/>
            </w:tcMar>
            <w:vAlign w:val="center"/>
          </w:tcPr>
          <w:p w14:paraId="321D9FD9"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儿童假期陪伴、文化与家庭教育需求，有社区场地及专业人力</w:t>
            </w:r>
          </w:p>
        </w:tc>
        <w:tc>
          <w:tcPr>
            <w:tcW w:w="4195" w:type="dxa"/>
            <w:shd w:val="clear" w:color="auto" w:fill="F6F8FA"/>
            <w:tcMar>
              <w:top w:w="95" w:type="dxa"/>
              <w:left w:w="95" w:type="dxa"/>
              <w:bottom w:w="95" w:type="dxa"/>
              <w:right w:w="95" w:type="dxa"/>
            </w:tcMar>
            <w:vAlign w:val="center"/>
          </w:tcPr>
          <w:p w14:paraId="358A22B9"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传统文化体验、家长工作坊、托管和家庭志愿队；适合家庭社会资本与文化社会化，人口百分比及效果测量需核验；原文段4—6、33—34、59—64</w:t>
            </w:r>
          </w:p>
        </w:tc>
      </w:tr>
      <w:tr w:rsidR="002C65A9" w:rsidRPr="008207C9" w14:paraId="637719ED" w14:textId="77777777">
        <w:trPr>
          <w:cantSplit/>
          <w:jc w:val="center"/>
        </w:trPr>
        <w:tc>
          <w:tcPr>
            <w:tcW w:w="2041" w:type="dxa"/>
            <w:shd w:val="clear" w:color="auto" w:fill="FFFFFF"/>
            <w:tcMar>
              <w:top w:w="95" w:type="dxa"/>
              <w:left w:w="95" w:type="dxa"/>
              <w:bottom w:w="95" w:type="dxa"/>
              <w:right w:w="95" w:type="dxa"/>
            </w:tcMar>
            <w:vAlign w:val="center"/>
          </w:tcPr>
          <w:p w14:paraId="5D52C363" w14:textId="77777777" w:rsidR="002C65A9" w:rsidRPr="008207C9" w:rsidRDefault="00000000">
            <w:pPr>
              <w:spacing w:after="40" w:line="269" w:lineRule="auto"/>
              <w:rPr>
                <w:rFonts w:ascii="宋体" w:hAnsi="宋体"/>
              </w:rPr>
            </w:pPr>
            <w:r w:rsidRPr="008207C9">
              <w:rPr>
                <w:rFonts w:ascii="宋体" w:hAnsi="宋体"/>
                <w:sz w:val="20"/>
              </w:rPr>
              <w:t>C29 阳泉德胜街社区</w:t>
            </w:r>
          </w:p>
        </w:tc>
        <w:tc>
          <w:tcPr>
            <w:tcW w:w="3118" w:type="dxa"/>
            <w:shd w:val="clear" w:color="auto" w:fill="FFFFFF"/>
            <w:tcMar>
              <w:top w:w="95" w:type="dxa"/>
              <w:left w:w="95" w:type="dxa"/>
              <w:bottom w:w="95" w:type="dxa"/>
              <w:right w:w="95" w:type="dxa"/>
            </w:tcMar>
            <w:vAlign w:val="center"/>
          </w:tcPr>
          <w:p w14:paraId="4B1EA6CC"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快递外卖劳动者工时长、流动强，生活支持与社区认同不足</w:t>
            </w:r>
          </w:p>
        </w:tc>
        <w:tc>
          <w:tcPr>
            <w:tcW w:w="4195" w:type="dxa"/>
            <w:shd w:val="clear" w:color="auto" w:fill="FFFFFF"/>
            <w:tcMar>
              <w:top w:w="95" w:type="dxa"/>
              <w:left w:w="95" w:type="dxa"/>
              <w:bottom w:w="95" w:type="dxa"/>
              <w:right w:w="95" w:type="dxa"/>
            </w:tcMar>
            <w:vAlign w:val="center"/>
          </w:tcPr>
          <w:p w14:paraId="71F1C748"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友好商户和暖新驿站、专业关怀、参与治理与反馈；社会支持—社会融入—治理参与主案例；原文段5—7、57、68—75</w:t>
            </w:r>
          </w:p>
        </w:tc>
      </w:tr>
      <w:tr w:rsidR="002C65A9" w:rsidRPr="008207C9" w14:paraId="4BFDD40F" w14:textId="77777777">
        <w:trPr>
          <w:cantSplit/>
          <w:jc w:val="center"/>
        </w:trPr>
        <w:tc>
          <w:tcPr>
            <w:tcW w:w="2041" w:type="dxa"/>
            <w:shd w:val="clear" w:color="auto" w:fill="F6F8FA"/>
            <w:tcMar>
              <w:top w:w="95" w:type="dxa"/>
              <w:left w:w="95" w:type="dxa"/>
              <w:bottom w:w="95" w:type="dxa"/>
              <w:right w:w="95" w:type="dxa"/>
            </w:tcMar>
            <w:vAlign w:val="center"/>
          </w:tcPr>
          <w:p w14:paraId="6B2A9434" w14:textId="77777777" w:rsidR="002C65A9" w:rsidRPr="008207C9" w:rsidRDefault="00000000">
            <w:pPr>
              <w:spacing w:after="40" w:line="269" w:lineRule="auto"/>
              <w:rPr>
                <w:rFonts w:ascii="宋体" w:hAnsi="宋体"/>
              </w:rPr>
            </w:pPr>
            <w:r w:rsidRPr="008207C9">
              <w:rPr>
                <w:rFonts w:ascii="宋体" w:hAnsi="宋体"/>
                <w:sz w:val="20"/>
              </w:rPr>
              <w:t>C30 阳泉矿区水滩社区</w:t>
            </w:r>
          </w:p>
        </w:tc>
        <w:tc>
          <w:tcPr>
            <w:tcW w:w="3118" w:type="dxa"/>
            <w:shd w:val="clear" w:color="auto" w:fill="F6F8FA"/>
            <w:tcMar>
              <w:top w:w="95" w:type="dxa"/>
              <w:left w:w="95" w:type="dxa"/>
              <w:bottom w:w="95" w:type="dxa"/>
              <w:right w:w="95" w:type="dxa"/>
            </w:tcMar>
            <w:vAlign w:val="center"/>
          </w:tcPr>
          <w:p w14:paraId="5B847970"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城乡接合部老龄化，孤寡独居照护与文化需求突出</w:t>
            </w:r>
          </w:p>
        </w:tc>
        <w:tc>
          <w:tcPr>
            <w:tcW w:w="4195" w:type="dxa"/>
            <w:shd w:val="clear" w:color="auto" w:fill="F6F8FA"/>
            <w:tcMar>
              <w:top w:w="95" w:type="dxa"/>
              <w:left w:w="95" w:type="dxa"/>
              <w:bottom w:w="95" w:type="dxa"/>
              <w:right w:w="95" w:type="dxa"/>
            </w:tcMar>
            <w:vAlign w:val="center"/>
          </w:tcPr>
          <w:p w14:paraId="0433A2EB"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红枫党建、四季服务、文化助老及多级阵地；适合时序化供给与地方文化嵌入，失能半失能服务尚不足；原文段6—9、89—96</w:t>
            </w:r>
          </w:p>
        </w:tc>
      </w:tr>
      <w:tr w:rsidR="002C65A9" w:rsidRPr="008207C9" w14:paraId="65E01AC3" w14:textId="77777777">
        <w:trPr>
          <w:cantSplit/>
          <w:jc w:val="center"/>
        </w:trPr>
        <w:tc>
          <w:tcPr>
            <w:tcW w:w="2041" w:type="dxa"/>
            <w:shd w:val="clear" w:color="auto" w:fill="FFFFFF"/>
            <w:tcMar>
              <w:top w:w="95" w:type="dxa"/>
              <w:left w:w="95" w:type="dxa"/>
              <w:bottom w:w="95" w:type="dxa"/>
              <w:right w:w="95" w:type="dxa"/>
            </w:tcMar>
            <w:vAlign w:val="center"/>
          </w:tcPr>
          <w:p w14:paraId="63BD1040" w14:textId="77777777" w:rsidR="002C65A9" w:rsidRPr="008207C9" w:rsidRDefault="00000000">
            <w:pPr>
              <w:spacing w:after="40" w:line="269" w:lineRule="auto"/>
              <w:rPr>
                <w:rFonts w:ascii="宋体" w:hAnsi="宋体"/>
              </w:rPr>
            </w:pPr>
            <w:r w:rsidRPr="008207C9">
              <w:rPr>
                <w:rFonts w:ascii="宋体" w:hAnsi="宋体"/>
                <w:sz w:val="20"/>
              </w:rPr>
              <w:t>C31 阳泉盂县花园社区</w:t>
            </w:r>
          </w:p>
        </w:tc>
        <w:tc>
          <w:tcPr>
            <w:tcW w:w="3118" w:type="dxa"/>
            <w:shd w:val="clear" w:color="auto" w:fill="FFFFFF"/>
            <w:tcMar>
              <w:top w:w="95" w:type="dxa"/>
              <w:left w:w="95" w:type="dxa"/>
              <w:bottom w:w="95" w:type="dxa"/>
              <w:right w:w="95" w:type="dxa"/>
            </w:tcMar>
            <w:vAlign w:val="center"/>
          </w:tcPr>
          <w:p w14:paraId="6725480E"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儿童多、成长资源分散，需要安全、文化和参与机会</w:t>
            </w:r>
          </w:p>
        </w:tc>
        <w:tc>
          <w:tcPr>
            <w:tcW w:w="4195" w:type="dxa"/>
            <w:shd w:val="clear" w:color="auto" w:fill="FFFFFF"/>
            <w:tcMar>
              <w:top w:w="95" w:type="dxa"/>
              <w:left w:w="95" w:type="dxa"/>
              <w:bottom w:w="95" w:type="dxa"/>
              <w:right w:w="95" w:type="dxa"/>
            </w:tcMar>
            <w:vAlign w:val="center"/>
          </w:tcPr>
          <w:p w14:paraId="1C4A3501" w14:textId="77777777" w:rsidR="002C65A9" w:rsidRPr="008207C9" w:rsidRDefault="00000000">
            <w:pPr>
              <w:spacing w:after="40" w:line="269" w:lineRule="auto"/>
              <w:rPr>
                <w:rFonts w:ascii="宋体" w:hAnsi="宋体"/>
                <w:lang w:eastAsia="zh-CN"/>
              </w:rPr>
            </w:pPr>
            <w:r w:rsidRPr="008207C9">
              <w:rPr>
                <w:rFonts w:ascii="宋体" w:hAnsi="宋体"/>
                <w:sz w:val="20"/>
                <w:lang w:eastAsia="zh-CN"/>
              </w:rPr>
              <w:t>五维儿童支持、困境儿童一户一策和参与式治理平台；适合生态系统、优势视角与儿童参与；原文段5—8、46—48、69—78</w:t>
            </w:r>
          </w:p>
        </w:tc>
      </w:tr>
    </w:tbl>
    <w:p w14:paraId="616F9BE8" w14:textId="77777777" w:rsidR="002C65A9" w:rsidRPr="008207C9" w:rsidRDefault="002C65A9">
      <w:pPr>
        <w:spacing w:after="40"/>
        <w:rPr>
          <w:rFonts w:ascii="宋体" w:hAnsi="宋体"/>
          <w:lang w:eastAsia="zh-CN"/>
        </w:rPr>
      </w:pPr>
    </w:p>
    <w:p w14:paraId="11BCF0CB" w14:textId="77777777" w:rsidR="002C65A9" w:rsidRPr="008207C9" w:rsidRDefault="00000000">
      <w:pPr>
        <w:pStyle w:val="21"/>
        <w:rPr>
          <w:rFonts w:ascii="宋体" w:eastAsia="宋体" w:hAnsi="宋体"/>
        </w:rPr>
      </w:pPr>
      <w:r w:rsidRPr="008207C9">
        <w:rPr>
          <w:rFonts w:ascii="宋体" w:eastAsia="宋体" w:hAnsi="宋体"/>
        </w:rPr>
        <w:lastRenderedPageBreak/>
        <w:t>督导与实施方案来源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8391"/>
      </w:tblGrid>
      <w:tr w:rsidR="002C65A9" w:rsidRPr="008207C9" w14:paraId="4E466F24" w14:textId="77777777">
        <w:trPr>
          <w:tblHeader/>
          <w:jc w:val="center"/>
        </w:trPr>
        <w:tc>
          <w:tcPr>
            <w:tcW w:w="964" w:type="dxa"/>
            <w:shd w:val="clear" w:color="auto" w:fill="DCE6EF"/>
            <w:tcMar>
              <w:top w:w="95" w:type="dxa"/>
              <w:left w:w="95" w:type="dxa"/>
              <w:bottom w:w="95" w:type="dxa"/>
              <w:right w:w="95" w:type="dxa"/>
            </w:tcMar>
            <w:vAlign w:val="center"/>
          </w:tcPr>
          <w:p w14:paraId="186E6999" w14:textId="77777777" w:rsidR="002C65A9" w:rsidRPr="008207C9" w:rsidRDefault="00000000">
            <w:pPr>
              <w:keepNext/>
              <w:spacing w:after="40" w:line="269" w:lineRule="auto"/>
              <w:rPr>
                <w:rFonts w:ascii="宋体" w:hAnsi="宋体"/>
              </w:rPr>
            </w:pPr>
            <w:r w:rsidRPr="008207C9">
              <w:rPr>
                <w:rFonts w:ascii="宋体" w:hAnsi="宋体"/>
                <w:b/>
                <w:sz w:val="21"/>
              </w:rPr>
              <w:t>编号</w:t>
            </w:r>
          </w:p>
        </w:tc>
        <w:tc>
          <w:tcPr>
            <w:tcW w:w="8391" w:type="dxa"/>
            <w:shd w:val="clear" w:color="auto" w:fill="DCE6EF"/>
            <w:tcMar>
              <w:top w:w="95" w:type="dxa"/>
              <w:left w:w="95" w:type="dxa"/>
              <w:bottom w:w="95" w:type="dxa"/>
              <w:right w:w="95" w:type="dxa"/>
            </w:tcMar>
            <w:vAlign w:val="center"/>
          </w:tcPr>
          <w:p w14:paraId="5ED5E1DB" w14:textId="77777777" w:rsidR="002C65A9" w:rsidRPr="008207C9" w:rsidRDefault="00000000">
            <w:pPr>
              <w:keepNext/>
              <w:spacing w:after="40" w:line="269" w:lineRule="auto"/>
              <w:rPr>
                <w:rFonts w:ascii="宋体" w:hAnsi="宋体"/>
              </w:rPr>
            </w:pPr>
            <w:r w:rsidRPr="008207C9">
              <w:rPr>
                <w:rFonts w:ascii="宋体" w:hAnsi="宋体"/>
                <w:b/>
                <w:sz w:val="21"/>
              </w:rPr>
              <w:t>原文件名称</w:t>
            </w:r>
          </w:p>
        </w:tc>
      </w:tr>
      <w:tr w:rsidR="002C65A9" w:rsidRPr="008207C9" w14:paraId="5C0327EA" w14:textId="77777777">
        <w:trPr>
          <w:cantSplit/>
          <w:jc w:val="center"/>
        </w:trPr>
        <w:tc>
          <w:tcPr>
            <w:tcW w:w="964" w:type="dxa"/>
            <w:shd w:val="clear" w:color="auto" w:fill="FFFFFF"/>
            <w:tcMar>
              <w:top w:w="95" w:type="dxa"/>
              <w:left w:w="95" w:type="dxa"/>
              <w:bottom w:w="95" w:type="dxa"/>
              <w:right w:w="95" w:type="dxa"/>
            </w:tcMar>
            <w:vAlign w:val="center"/>
          </w:tcPr>
          <w:p w14:paraId="7F229715" w14:textId="77777777" w:rsidR="002C65A9" w:rsidRPr="008207C9" w:rsidRDefault="00000000">
            <w:pPr>
              <w:spacing w:after="40" w:line="269" w:lineRule="auto"/>
              <w:rPr>
                <w:rFonts w:ascii="宋体" w:hAnsi="宋体"/>
              </w:rPr>
            </w:pPr>
            <w:r w:rsidRPr="008207C9">
              <w:rPr>
                <w:rFonts w:ascii="宋体" w:hAnsi="宋体"/>
                <w:sz w:val="21"/>
              </w:rPr>
              <w:t>P01</w:t>
            </w:r>
          </w:p>
        </w:tc>
        <w:tc>
          <w:tcPr>
            <w:tcW w:w="8391" w:type="dxa"/>
            <w:shd w:val="clear" w:color="auto" w:fill="FFFFFF"/>
            <w:tcMar>
              <w:top w:w="95" w:type="dxa"/>
              <w:left w:w="95" w:type="dxa"/>
              <w:bottom w:w="95" w:type="dxa"/>
              <w:right w:w="95" w:type="dxa"/>
            </w:tcMar>
            <w:vAlign w:val="center"/>
          </w:tcPr>
          <w:p w14:paraId="6D0B0D1E"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2026年山西省党建引领“专业社工+志愿服务”融合试点方案.wps</w:t>
            </w:r>
          </w:p>
        </w:tc>
      </w:tr>
      <w:tr w:rsidR="002C65A9" w:rsidRPr="008207C9" w14:paraId="41626234" w14:textId="77777777">
        <w:trPr>
          <w:cantSplit/>
          <w:jc w:val="center"/>
        </w:trPr>
        <w:tc>
          <w:tcPr>
            <w:tcW w:w="964" w:type="dxa"/>
            <w:shd w:val="clear" w:color="auto" w:fill="F6F8FA"/>
            <w:tcMar>
              <w:top w:w="95" w:type="dxa"/>
              <w:left w:w="95" w:type="dxa"/>
              <w:bottom w:w="95" w:type="dxa"/>
              <w:right w:w="95" w:type="dxa"/>
            </w:tcMar>
            <w:vAlign w:val="center"/>
          </w:tcPr>
          <w:p w14:paraId="001F2B21" w14:textId="77777777" w:rsidR="002C65A9" w:rsidRPr="008207C9" w:rsidRDefault="00000000">
            <w:pPr>
              <w:spacing w:after="40" w:line="269" w:lineRule="auto"/>
              <w:rPr>
                <w:rFonts w:ascii="宋体" w:hAnsi="宋体"/>
              </w:rPr>
            </w:pPr>
            <w:r w:rsidRPr="008207C9">
              <w:rPr>
                <w:rFonts w:ascii="宋体" w:hAnsi="宋体"/>
                <w:sz w:val="21"/>
              </w:rPr>
              <w:t>S01</w:t>
            </w:r>
          </w:p>
        </w:tc>
        <w:tc>
          <w:tcPr>
            <w:tcW w:w="8391" w:type="dxa"/>
            <w:shd w:val="clear" w:color="auto" w:fill="F6F8FA"/>
            <w:tcMar>
              <w:top w:w="95" w:type="dxa"/>
              <w:left w:w="95" w:type="dxa"/>
              <w:bottom w:w="95" w:type="dxa"/>
              <w:right w:w="95" w:type="dxa"/>
            </w:tcMar>
            <w:vAlign w:val="center"/>
          </w:tcPr>
          <w:p w14:paraId="46C652C6"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孟雨婷-督导工作报告.doc</w:t>
            </w:r>
          </w:p>
        </w:tc>
      </w:tr>
      <w:tr w:rsidR="002C65A9" w:rsidRPr="008207C9" w14:paraId="46EE2F69" w14:textId="77777777">
        <w:trPr>
          <w:cantSplit/>
          <w:jc w:val="center"/>
        </w:trPr>
        <w:tc>
          <w:tcPr>
            <w:tcW w:w="964" w:type="dxa"/>
            <w:shd w:val="clear" w:color="auto" w:fill="FFFFFF"/>
            <w:tcMar>
              <w:top w:w="95" w:type="dxa"/>
              <w:left w:w="95" w:type="dxa"/>
              <w:bottom w:w="95" w:type="dxa"/>
              <w:right w:w="95" w:type="dxa"/>
            </w:tcMar>
            <w:vAlign w:val="center"/>
          </w:tcPr>
          <w:p w14:paraId="765E38CF" w14:textId="77777777" w:rsidR="002C65A9" w:rsidRPr="008207C9" w:rsidRDefault="00000000">
            <w:pPr>
              <w:spacing w:after="40" w:line="269" w:lineRule="auto"/>
              <w:rPr>
                <w:rFonts w:ascii="宋体" w:hAnsi="宋体"/>
              </w:rPr>
            </w:pPr>
            <w:r w:rsidRPr="008207C9">
              <w:rPr>
                <w:rFonts w:ascii="宋体" w:hAnsi="宋体"/>
                <w:sz w:val="21"/>
              </w:rPr>
              <w:t>S02</w:t>
            </w:r>
          </w:p>
        </w:tc>
        <w:tc>
          <w:tcPr>
            <w:tcW w:w="8391" w:type="dxa"/>
            <w:shd w:val="clear" w:color="auto" w:fill="FFFFFF"/>
            <w:tcMar>
              <w:top w:w="95" w:type="dxa"/>
              <w:left w:w="95" w:type="dxa"/>
              <w:bottom w:w="95" w:type="dxa"/>
              <w:right w:w="95" w:type="dxa"/>
            </w:tcMar>
            <w:vAlign w:val="center"/>
          </w:tcPr>
          <w:p w14:paraId="17B647D3"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梁振华-晋北党建引领“专业社工 + 志愿服务”融合试点项目督导总结.docx</w:t>
            </w:r>
          </w:p>
        </w:tc>
      </w:tr>
      <w:tr w:rsidR="002C65A9" w:rsidRPr="008207C9" w14:paraId="728506B8" w14:textId="77777777">
        <w:trPr>
          <w:cantSplit/>
          <w:jc w:val="center"/>
        </w:trPr>
        <w:tc>
          <w:tcPr>
            <w:tcW w:w="964" w:type="dxa"/>
            <w:shd w:val="clear" w:color="auto" w:fill="F6F8FA"/>
            <w:tcMar>
              <w:top w:w="95" w:type="dxa"/>
              <w:left w:w="95" w:type="dxa"/>
              <w:bottom w:w="95" w:type="dxa"/>
              <w:right w:w="95" w:type="dxa"/>
            </w:tcMar>
            <w:vAlign w:val="center"/>
          </w:tcPr>
          <w:p w14:paraId="3A9DAD1B" w14:textId="77777777" w:rsidR="002C65A9" w:rsidRPr="008207C9" w:rsidRDefault="00000000">
            <w:pPr>
              <w:spacing w:after="40" w:line="269" w:lineRule="auto"/>
              <w:rPr>
                <w:rFonts w:ascii="宋体" w:hAnsi="宋体"/>
              </w:rPr>
            </w:pPr>
            <w:r w:rsidRPr="008207C9">
              <w:rPr>
                <w:rFonts w:ascii="宋体" w:hAnsi="宋体"/>
                <w:sz w:val="21"/>
              </w:rPr>
              <w:t>S03</w:t>
            </w:r>
          </w:p>
        </w:tc>
        <w:tc>
          <w:tcPr>
            <w:tcW w:w="8391" w:type="dxa"/>
            <w:shd w:val="clear" w:color="auto" w:fill="F6F8FA"/>
            <w:tcMar>
              <w:top w:w="95" w:type="dxa"/>
              <w:left w:w="95" w:type="dxa"/>
              <w:bottom w:w="95" w:type="dxa"/>
              <w:right w:w="95" w:type="dxa"/>
            </w:tcMar>
            <w:vAlign w:val="center"/>
          </w:tcPr>
          <w:p w14:paraId="4E06B61B"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王建强-社志融合总结.docx</w:t>
            </w:r>
          </w:p>
        </w:tc>
      </w:tr>
      <w:tr w:rsidR="002C65A9" w:rsidRPr="008207C9" w14:paraId="4EADB61A" w14:textId="77777777">
        <w:trPr>
          <w:cantSplit/>
          <w:jc w:val="center"/>
        </w:trPr>
        <w:tc>
          <w:tcPr>
            <w:tcW w:w="964" w:type="dxa"/>
            <w:shd w:val="clear" w:color="auto" w:fill="FFFFFF"/>
            <w:tcMar>
              <w:top w:w="95" w:type="dxa"/>
              <w:left w:w="95" w:type="dxa"/>
              <w:bottom w:w="95" w:type="dxa"/>
              <w:right w:w="95" w:type="dxa"/>
            </w:tcMar>
            <w:vAlign w:val="center"/>
          </w:tcPr>
          <w:p w14:paraId="745FA3AC" w14:textId="77777777" w:rsidR="002C65A9" w:rsidRPr="008207C9" w:rsidRDefault="00000000">
            <w:pPr>
              <w:spacing w:after="40" w:line="269" w:lineRule="auto"/>
              <w:rPr>
                <w:rFonts w:ascii="宋体" w:hAnsi="宋体"/>
              </w:rPr>
            </w:pPr>
            <w:r w:rsidRPr="008207C9">
              <w:rPr>
                <w:rFonts w:ascii="宋体" w:hAnsi="宋体"/>
                <w:sz w:val="21"/>
              </w:rPr>
              <w:t>S04</w:t>
            </w:r>
          </w:p>
        </w:tc>
        <w:tc>
          <w:tcPr>
            <w:tcW w:w="8391" w:type="dxa"/>
            <w:shd w:val="clear" w:color="auto" w:fill="FFFFFF"/>
            <w:tcMar>
              <w:top w:w="95" w:type="dxa"/>
              <w:left w:w="95" w:type="dxa"/>
              <w:bottom w:w="95" w:type="dxa"/>
              <w:right w:w="95" w:type="dxa"/>
            </w:tcMar>
            <w:vAlign w:val="center"/>
          </w:tcPr>
          <w:p w14:paraId="1416EDCE"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王晓敏-党建引领 “社会工作 + 志愿服务”融合试点工作总结.docx</w:t>
            </w:r>
          </w:p>
        </w:tc>
      </w:tr>
      <w:tr w:rsidR="002C65A9" w:rsidRPr="008207C9" w14:paraId="5B45316F" w14:textId="77777777">
        <w:trPr>
          <w:cantSplit/>
          <w:jc w:val="center"/>
        </w:trPr>
        <w:tc>
          <w:tcPr>
            <w:tcW w:w="964" w:type="dxa"/>
            <w:shd w:val="clear" w:color="auto" w:fill="F6F8FA"/>
            <w:tcMar>
              <w:top w:w="95" w:type="dxa"/>
              <w:left w:w="95" w:type="dxa"/>
              <w:bottom w:w="95" w:type="dxa"/>
              <w:right w:w="95" w:type="dxa"/>
            </w:tcMar>
            <w:vAlign w:val="center"/>
          </w:tcPr>
          <w:p w14:paraId="792FDB1C" w14:textId="77777777" w:rsidR="002C65A9" w:rsidRPr="008207C9" w:rsidRDefault="00000000">
            <w:pPr>
              <w:spacing w:after="40" w:line="269" w:lineRule="auto"/>
              <w:rPr>
                <w:rFonts w:ascii="宋体" w:hAnsi="宋体"/>
              </w:rPr>
            </w:pPr>
            <w:r w:rsidRPr="008207C9">
              <w:rPr>
                <w:rFonts w:ascii="宋体" w:hAnsi="宋体"/>
                <w:sz w:val="21"/>
              </w:rPr>
              <w:t>S05</w:t>
            </w:r>
          </w:p>
        </w:tc>
        <w:tc>
          <w:tcPr>
            <w:tcW w:w="8391" w:type="dxa"/>
            <w:shd w:val="clear" w:color="auto" w:fill="F6F8FA"/>
            <w:tcMar>
              <w:top w:w="95" w:type="dxa"/>
              <w:left w:w="95" w:type="dxa"/>
              <w:bottom w:w="95" w:type="dxa"/>
              <w:right w:w="95" w:type="dxa"/>
            </w:tcMar>
            <w:vAlign w:val="center"/>
          </w:tcPr>
          <w:p w14:paraId="3BF5AEF1" w14:textId="77777777" w:rsidR="002C65A9" w:rsidRPr="008207C9" w:rsidRDefault="00000000">
            <w:pPr>
              <w:spacing w:after="40" w:line="269" w:lineRule="auto"/>
              <w:rPr>
                <w:rFonts w:ascii="宋体" w:hAnsi="宋体"/>
                <w:lang w:eastAsia="zh-CN"/>
              </w:rPr>
            </w:pPr>
            <w:r w:rsidRPr="008207C9">
              <w:rPr>
                <w:rFonts w:ascii="宋体" w:hAnsi="宋体"/>
                <w:sz w:val="21"/>
                <w:lang w:eastAsia="zh-CN"/>
              </w:rPr>
              <w:t>马烨-督导工作报告.docx</w:t>
            </w:r>
          </w:p>
        </w:tc>
      </w:tr>
    </w:tbl>
    <w:p w14:paraId="08866005" w14:textId="77777777" w:rsidR="002C65A9" w:rsidRPr="008207C9" w:rsidRDefault="002C65A9">
      <w:pPr>
        <w:spacing w:after="40"/>
        <w:rPr>
          <w:rFonts w:ascii="宋体" w:hAnsi="宋体"/>
          <w:lang w:eastAsia="zh-CN"/>
        </w:rPr>
      </w:pPr>
    </w:p>
    <w:p w14:paraId="261E5A7D" w14:textId="77777777" w:rsidR="002C65A9" w:rsidRPr="008207C9" w:rsidRDefault="00000000">
      <w:pPr>
        <w:rPr>
          <w:rFonts w:ascii="宋体" w:hAnsi="宋体"/>
          <w:lang w:eastAsia="zh-CN"/>
        </w:rPr>
      </w:pPr>
      <w:r w:rsidRPr="008207C9">
        <w:rPr>
          <w:rFonts w:ascii="宋体" w:hAnsi="宋体"/>
          <w:lang w:eastAsia="zh-CN"/>
        </w:rPr>
        <w:t>完整源文件名称映射保留于工作目录index.json；本报告没有改写或覆盖用户原件。正文中案例引语与数字均来自原材料，不构成本次独立访谈或测量。</w:t>
      </w:r>
    </w:p>
    <w:p w14:paraId="75822980" w14:textId="77777777" w:rsidR="002C65A9" w:rsidRPr="008207C9" w:rsidRDefault="00000000">
      <w:pPr>
        <w:pStyle w:val="1"/>
        <w:pageBreakBefore/>
        <w:rPr>
          <w:rFonts w:ascii="宋体" w:eastAsia="宋体" w:hAnsi="宋体"/>
          <w:lang w:eastAsia="zh-CN"/>
        </w:rPr>
      </w:pPr>
      <w:r w:rsidRPr="008207C9">
        <w:rPr>
          <w:rFonts w:ascii="宋体" w:eastAsia="宋体" w:hAnsi="宋体"/>
          <w:lang w:eastAsia="zh-CN"/>
        </w:rPr>
        <w:lastRenderedPageBreak/>
        <w:t>附录二 核心参考文献与书目说明</w:t>
      </w:r>
    </w:p>
    <w:p w14:paraId="1D7F0744" w14:textId="77777777" w:rsidR="002C65A9" w:rsidRPr="008207C9" w:rsidRDefault="00000000">
      <w:pPr>
        <w:rPr>
          <w:rFonts w:ascii="宋体" w:hAnsi="宋体"/>
          <w:lang w:eastAsia="zh-CN"/>
        </w:rPr>
      </w:pPr>
      <w:r w:rsidRPr="008207C9">
        <w:rPr>
          <w:rFonts w:ascii="宋体" w:hAnsi="宋体"/>
          <w:lang w:eastAsia="zh-CN"/>
        </w:rPr>
        <w:t>下列L编号与正文对应，按作者、题名、出版载体、年卷期及页码列出。正式论文确定后应按附件1要求统一引用格式。对集刊保留原卷、辑或总期标识；不将文件尾部整期英文目录当作目标正文。</w:t>
      </w:r>
    </w:p>
    <w:p w14:paraId="2D46879B" w14:textId="77777777" w:rsidR="002C65A9" w:rsidRPr="008207C9" w:rsidRDefault="00000000">
      <w:pPr>
        <w:rPr>
          <w:rFonts w:ascii="宋体" w:hAnsi="宋体"/>
          <w:lang w:eastAsia="zh-CN"/>
        </w:rPr>
      </w:pPr>
      <w:r w:rsidRPr="008207C9">
        <w:rPr>
          <w:rFonts w:ascii="宋体" w:hAnsi="宋体"/>
          <w:lang w:eastAsia="zh-CN"/>
        </w:rPr>
        <w:t>[L10] 郭彩琴，张瑾．“党建引领”型城市社区志愿服务创新探索：理念、逻辑与路径．苏州大学学报（哲学社会科学版），2019，40（3）：15—20。</w:t>
      </w:r>
    </w:p>
    <w:p w14:paraId="05CD1F3A" w14:textId="77777777" w:rsidR="002C65A9" w:rsidRPr="008207C9" w:rsidRDefault="00000000">
      <w:pPr>
        <w:rPr>
          <w:rFonts w:ascii="宋体" w:hAnsi="宋体"/>
          <w:lang w:eastAsia="zh-CN"/>
        </w:rPr>
      </w:pPr>
      <w:r w:rsidRPr="008207C9">
        <w:rPr>
          <w:rFonts w:ascii="宋体" w:hAnsi="宋体"/>
          <w:lang w:eastAsia="zh-CN"/>
        </w:rPr>
        <w:t>[L12] 王焕，魏娜．可持续性志愿服务何以可能？——一项基于扎根理论的探索性研究．中国第三部门研究，2020，第20卷：113—135。</w:t>
      </w:r>
    </w:p>
    <w:p w14:paraId="2933A659" w14:textId="77777777" w:rsidR="002C65A9" w:rsidRPr="008207C9" w:rsidRDefault="00000000">
      <w:pPr>
        <w:rPr>
          <w:rFonts w:ascii="宋体" w:hAnsi="宋体"/>
          <w:lang w:eastAsia="zh-CN"/>
        </w:rPr>
      </w:pPr>
      <w:r w:rsidRPr="008207C9">
        <w:rPr>
          <w:rFonts w:ascii="宋体" w:hAnsi="宋体"/>
          <w:lang w:eastAsia="zh-CN"/>
        </w:rPr>
        <w:t>[L22] 杨永娇，高雅．何以激活政府培育的社区志愿服务力量？——“第三方”行动路径的案例研究．中国研究，2024，总第31期：126—150。</w:t>
      </w:r>
    </w:p>
    <w:p w14:paraId="3D81799A" w14:textId="77777777" w:rsidR="002C65A9" w:rsidRPr="008207C9" w:rsidRDefault="00000000">
      <w:pPr>
        <w:rPr>
          <w:rFonts w:ascii="宋体" w:hAnsi="宋体"/>
          <w:lang w:eastAsia="zh-CN"/>
        </w:rPr>
      </w:pPr>
      <w:r w:rsidRPr="008207C9">
        <w:rPr>
          <w:rFonts w:ascii="宋体" w:hAnsi="宋体"/>
          <w:lang w:eastAsia="zh-CN"/>
        </w:rPr>
        <w:t>[L24] 王依娜，陈树强．关系增能：专业社会工作参与基层治理的路径探索——基于S市两家社会工作服务中心的案例研究．河北学刊，2026，46（2）：152—161。</w:t>
      </w:r>
    </w:p>
    <w:p w14:paraId="2B22D78C" w14:textId="77777777" w:rsidR="002C65A9" w:rsidRPr="008207C9" w:rsidRDefault="00000000">
      <w:pPr>
        <w:rPr>
          <w:rFonts w:ascii="宋体" w:hAnsi="宋体"/>
          <w:lang w:eastAsia="zh-CN"/>
        </w:rPr>
      </w:pPr>
      <w:r w:rsidRPr="008207C9">
        <w:rPr>
          <w:rFonts w:ascii="宋体" w:hAnsi="宋体"/>
          <w:lang w:eastAsia="zh-CN"/>
        </w:rPr>
        <w:t>[L25] 陈伟东，吴岚波．困境与治理：社区志愿服务持续化运作机制研究．河南大学学报（社会科学版），2018，58（5）：42—50。</w:t>
      </w:r>
    </w:p>
    <w:p w14:paraId="72B3DE16" w14:textId="77777777" w:rsidR="002C65A9" w:rsidRPr="008207C9" w:rsidRDefault="00000000">
      <w:pPr>
        <w:rPr>
          <w:rFonts w:ascii="宋体" w:hAnsi="宋体"/>
          <w:lang w:eastAsia="zh-CN"/>
        </w:rPr>
      </w:pPr>
      <w:r w:rsidRPr="008207C9">
        <w:rPr>
          <w:rFonts w:ascii="宋体" w:hAnsi="宋体"/>
          <w:lang w:eastAsia="zh-CN"/>
        </w:rPr>
        <w:t>[L28] 文军，高芸．多重嵌入：志愿服务的组织化运作及其反思——以宁波市A志愿服务组织为例．中国社会组织研究，2024，第28卷：146—166。</w:t>
      </w:r>
    </w:p>
    <w:p w14:paraId="795BF616" w14:textId="77777777" w:rsidR="002C65A9" w:rsidRPr="008207C9" w:rsidRDefault="00000000">
      <w:pPr>
        <w:rPr>
          <w:rFonts w:ascii="宋体" w:hAnsi="宋体"/>
          <w:lang w:eastAsia="zh-CN"/>
        </w:rPr>
      </w:pPr>
      <w:r w:rsidRPr="008207C9">
        <w:rPr>
          <w:rFonts w:ascii="宋体" w:hAnsi="宋体"/>
          <w:lang w:eastAsia="zh-CN"/>
        </w:rPr>
        <w:t>[L29] 张雷，周倩，张平．居缘建构与主体增能：陌生人社区志愿服务合作生产的生成逻辑——基于X社区的案例考察．大连理工大学学报（社会科学版），2026，47（2）：72—82。</w:t>
      </w:r>
    </w:p>
    <w:p w14:paraId="57FCB32F" w14:textId="77777777" w:rsidR="002C65A9" w:rsidRPr="008207C9" w:rsidRDefault="00000000">
      <w:pPr>
        <w:rPr>
          <w:rFonts w:ascii="宋体" w:hAnsi="宋体"/>
          <w:lang w:eastAsia="zh-CN"/>
        </w:rPr>
      </w:pPr>
      <w:r w:rsidRPr="008207C9">
        <w:rPr>
          <w:rFonts w:ascii="宋体" w:hAnsi="宋体"/>
          <w:lang w:eastAsia="zh-CN"/>
        </w:rPr>
        <w:t>[L31] 党秀云，胡乘铭．志愿服务嵌入社区的情感治理分析．理论探索，2024（1）：81—87。</w:t>
      </w:r>
    </w:p>
    <w:p w14:paraId="14730265" w14:textId="77777777" w:rsidR="002C65A9" w:rsidRPr="008207C9" w:rsidRDefault="00000000">
      <w:pPr>
        <w:rPr>
          <w:rFonts w:ascii="宋体" w:hAnsi="宋体"/>
          <w:lang w:eastAsia="zh-CN"/>
        </w:rPr>
      </w:pPr>
      <w:r w:rsidRPr="008207C9">
        <w:rPr>
          <w:rFonts w:ascii="宋体" w:hAnsi="宋体"/>
          <w:lang w:eastAsia="zh-CN"/>
        </w:rPr>
        <w:t>[L39] 许宝君．社区志愿服务常态化及其逻辑——基于L区的案例分析．探索，2024（3）：111—126。</w:t>
      </w:r>
    </w:p>
    <w:p w14:paraId="1B2F9AE2" w14:textId="77777777" w:rsidR="002C65A9" w:rsidRPr="008207C9" w:rsidRDefault="00000000">
      <w:pPr>
        <w:rPr>
          <w:rFonts w:ascii="宋体" w:hAnsi="宋体"/>
          <w:lang w:eastAsia="zh-CN"/>
        </w:rPr>
      </w:pPr>
      <w:r w:rsidRPr="008207C9">
        <w:rPr>
          <w:rFonts w:ascii="宋体" w:hAnsi="宋体"/>
          <w:lang w:eastAsia="zh-CN"/>
        </w:rPr>
        <w:t>[L40] 黄晓星，吴小芹．社区志愿服务的多元制度逻辑及实践路径——以广州市B社工站为例．社会科学辑刊，2023（6）：130—140。</w:t>
      </w:r>
    </w:p>
    <w:p w14:paraId="0C55A0CE" w14:textId="77777777" w:rsidR="002C65A9" w:rsidRPr="008207C9" w:rsidRDefault="00000000">
      <w:pPr>
        <w:rPr>
          <w:rFonts w:ascii="宋体" w:hAnsi="宋体"/>
          <w:lang w:eastAsia="zh-CN"/>
        </w:rPr>
      </w:pPr>
      <w:r w:rsidRPr="008207C9">
        <w:rPr>
          <w:rFonts w:ascii="宋体" w:hAnsi="宋体"/>
          <w:lang w:eastAsia="zh-CN"/>
        </w:rPr>
        <w:t>[L42] 付钊．社工组织与志愿组织互助建构式联动治理的逻辑及进路．中共天津市委党校学报，2024（3）：86—95。</w:t>
      </w:r>
    </w:p>
    <w:p w14:paraId="4C06A400" w14:textId="77777777" w:rsidR="002C65A9" w:rsidRPr="008207C9" w:rsidRDefault="00000000">
      <w:pPr>
        <w:rPr>
          <w:rFonts w:ascii="宋体" w:hAnsi="宋体"/>
          <w:lang w:eastAsia="zh-CN"/>
        </w:rPr>
      </w:pPr>
      <w:r w:rsidRPr="008207C9">
        <w:rPr>
          <w:rFonts w:ascii="宋体" w:hAnsi="宋体"/>
          <w:lang w:eastAsia="zh-CN"/>
        </w:rPr>
        <w:t>[L43] 李侨明，张和清．空间再生产：社会工作介入农村基层治理的新策略——基于广东S村的行动研究．中国社会工作研究，2023，第二十二辑：85—116。</w:t>
      </w:r>
    </w:p>
    <w:p w14:paraId="35CE7170" w14:textId="77777777" w:rsidR="002C65A9" w:rsidRPr="008207C9" w:rsidRDefault="00000000">
      <w:pPr>
        <w:rPr>
          <w:rFonts w:ascii="宋体" w:hAnsi="宋体"/>
          <w:lang w:eastAsia="zh-CN"/>
        </w:rPr>
      </w:pPr>
      <w:r w:rsidRPr="008207C9">
        <w:rPr>
          <w:rFonts w:ascii="宋体" w:hAnsi="宋体"/>
          <w:lang w:eastAsia="zh-CN"/>
        </w:rPr>
        <w:t>[L47] 孔凡义，徐悦鑫．链式动员：社区志愿服务常态化动员机制研究．湖北社会科学，2026（1）：64—73。</w:t>
      </w:r>
    </w:p>
    <w:p w14:paraId="4BE29C92" w14:textId="77777777" w:rsidR="002C65A9" w:rsidRPr="008207C9" w:rsidRDefault="00000000">
      <w:pPr>
        <w:rPr>
          <w:rFonts w:ascii="宋体" w:hAnsi="宋体"/>
          <w:lang w:eastAsia="zh-CN"/>
        </w:rPr>
      </w:pPr>
      <w:r w:rsidRPr="008207C9">
        <w:rPr>
          <w:rFonts w:ascii="宋体" w:hAnsi="宋体"/>
          <w:lang w:eastAsia="zh-CN"/>
        </w:rPr>
        <w:t>[L56] 常青松，姚舜禹，苏敏．“双工联动”的“量”与“质”对城市老年义工志愿服务动机的影响研究．青海民族研究，2025，36（1）：206—214。</w:t>
      </w:r>
    </w:p>
    <w:p w14:paraId="4F9D606F" w14:textId="77777777" w:rsidR="002C65A9" w:rsidRPr="008207C9" w:rsidRDefault="00000000">
      <w:pPr>
        <w:rPr>
          <w:rFonts w:ascii="宋体" w:hAnsi="宋体"/>
          <w:lang w:eastAsia="zh-CN"/>
        </w:rPr>
      </w:pPr>
      <w:r w:rsidRPr="008207C9">
        <w:rPr>
          <w:rFonts w:ascii="宋体" w:hAnsi="宋体"/>
          <w:lang w:eastAsia="zh-CN"/>
        </w:rPr>
        <w:t>[L62] 刘曼格．“党建引领”型社区志愿服务创新：必要性与机制．湘潭大学学报（哲学社会科学版），2024，48（5）：31—36，44。</w:t>
      </w:r>
    </w:p>
    <w:p w14:paraId="63896288" w14:textId="77777777" w:rsidR="002C65A9" w:rsidRPr="008207C9" w:rsidRDefault="00000000">
      <w:pPr>
        <w:rPr>
          <w:rFonts w:ascii="宋体" w:hAnsi="宋体"/>
          <w:lang w:eastAsia="zh-CN"/>
        </w:rPr>
      </w:pPr>
      <w:r w:rsidRPr="008207C9">
        <w:rPr>
          <w:rFonts w:ascii="宋体" w:hAnsi="宋体"/>
          <w:lang w:eastAsia="zh-CN"/>
        </w:rPr>
        <w:lastRenderedPageBreak/>
        <w:t>[L72] 魏爽，张馨月．“小哥服务小哥”：新就业形态劳动者群体参与基层治理的社会工作路径探索．社会建设，2026（2）：161—187。</w:t>
      </w:r>
    </w:p>
    <w:p w14:paraId="2895DDF0" w14:textId="77777777" w:rsidR="002C65A9" w:rsidRPr="008207C9" w:rsidRDefault="00000000">
      <w:pPr>
        <w:rPr>
          <w:rFonts w:ascii="宋体" w:hAnsi="宋体"/>
          <w:lang w:eastAsia="zh-CN"/>
        </w:rPr>
      </w:pPr>
      <w:r w:rsidRPr="008207C9">
        <w:rPr>
          <w:rFonts w:ascii="宋体" w:hAnsi="宋体"/>
          <w:lang w:eastAsia="zh-CN"/>
        </w:rPr>
        <w:t>[L80] 纪文晓．志愿服务与社会工作差异互动分析．中国青年研究，2010（10）：18—20。</w:t>
      </w:r>
    </w:p>
    <w:p w14:paraId="1870148F" w14:textId="77777777" w:rsidR="002C65A9" w:rsidRPr="008207C9" w:rsidRDefault="00000000">
      <w:pPr>
        <w:rPr>
          <w:rFonts w:ascii="宋体" w:hAnsi="宋体"/>
          <w:lang w:eastAsia="zh-CN"/>
        </w:rPr>
      </w:pPr>
      <w:r w:rsidRPr="008207C9">
        <w:rPr>
          <w:rFonts w:ascii="宋体" w:hAnsi="宋体"/>
          <w:lang w:eastAsia="zh-CN"/>
        </w:rPr>
        <w:t>L62正文31—36页另有44页接续；L43本地PDF印刷页为85—116，出版社数据库目录存在整体偏移的索引口径，本报告使用原件刊页。L56刊名为《青海民族研究》，页眉“社会学研究”为栏目。L22、L28属于集刊；未将卷次误作普通期刊期号。</w:t>
      </w:r>
    </w:p>
    <w:p w14:paraId="1ED179A8" w14:textId="77777777" w:rsidR="002C65A9" w:rsidRPr="008207C9" w:rsidRDefault="00000000">
      <w:pPr>
        <w:rPr>
          <w:rFonts w:ascii="宋体" w:hAnsi="宋体"/>
          <w:lang w:eastAsia="zh-CN"/>
        </w:rPr>
      </w:pPr>
      <w:r w:rsidRPr="008207C9">
        <w:rPr>
          <w:rFonts w:ascii="宋体" w:hAnsi="宋体"/>
          <w:lang w:eastAsia="zh-CN"/>
        </w:rPr>
        <w:t>补充书目核验仅使用公开出版信息，不替代论文正文。访问与核对日期为2026年10月10日。</w:t>
      </w:r>
    </w:p>
    <w:p w14:paraId="6534F559" w14:textId="77777777" w:rsidR="002C65A9" w:rsidRPr="008207C9" w:rsidRDefault="00000000">
      <w:pPr>
        <w:rPr>
          <w:rFonts w:ascii="宋体" w:hAnsi="宋体"/>
          <w:lang w:eastAsia="zh-CN"/>
        </w:rPr>
      </w:pPr>
      <w:hyperlink r:id="rId10">
        <w:r w:rsidRPr="008207C9">
          <w:rPr>
            <w:rFonts w:ascii="宋体" w:hAnsi="宋体"/>
            <w:lang w:eastAsia="zh-CN"/>
          </w:rPr>
          <w:t>L22 出版时间及目录 商务印书馆</w:t>
        </w:r>
      </w:hyperlink>
    </w:p>
    <w:p w14:paraId="3BB556EF" w14:textId="77777777" w:rsidR="002C65A9" w:rsidRPr="008207C9" w:rsidRDefault="00000000">
      <w:pPr>
        <w:rPr>
          <w:rFonts w:ascii="宋体" w:hAnsi="宋体"/>
          <w:lang w:eastAsia="zh-CN"/>
        </w:rPr>
      </w:pPr>
      <w:hyperlink r:id="rId11">
        <w:r w:rsidRPr="008207C9">
          <w:rPr>
            <w:rFonts w:ascii="宋体" w:hAnsi="宋体"/>
            <w:lang w:eastAsia="zh-CN"/>
          </w:rPr>
          <w:t>L28 出版方电子书信息</w:t>
        </w:r>
      </w:hyperlink>
    </w:p>
    <w:p w14:paraId="36D4F57A" w14:textId="77777777" w:rsidR="002C65A9" w:rsidRPr="008207C9" w:rsidRDefault="00000000">
      <w:pPr>
        <w:rPr>
          <w:rFonts w:ascii="宋体" w:hAnsi="宋体"/>
          <w:lang w:eastAsia="zh-CN"/>
        </w:rPr>
      </w:pPr>
      <w:hyperlink r:id="rId12">
        <w:r w:rsidRPr="008207C9">
          <w:rPr>
            <w:rFonts w:ascii="宋体" w:hAnsi="宋体"/>
            <w:lang w:eastAsia="zh-CN"/>
          </w:rPr>
          <w:t>L43 出版社文章条目</w:t>
        </w:r>
      </w:hyperlink>
    </w:p>
    <w:p w14:paraId="22DA1D51" w14:textId="77777777" w:rsidR="002C65A9" w:rsidRPr="008207C9" w:rsidRDefault="00000000">
      <w:pPr>
        <w:rPr>
          <w:rFonts w:ascii="宋体" w:hAnsi="宋体"/>
          <w:lang w:eastAsia="zh-CN"/>
        </w:rPr>
      </w:pPr>
      <w:hyperlink r:id="rId13">
        <w:r w:rsidRPr="008207C9">
          <w:rPr>
            <w:rFonts w:ascii="宋体" w:hAnsi="宋体"/>
            <w:lang w:eastAsia="zh-CN"/>
          </w:rPr>
          <w:t>L56 作者高校书目</w:t>
        </w:r>
      </w:hyperlink>
    </w:p>
    <w:p w14:paraId="24A377A8" w14:textId="77777777" w:rsidR="002C65A9" w:rsidRPr="008207C9" w:rsidRDefault="00000000">
      <w:pPr>
        <w:rPr>
          <w:rFonts w:ascii="宋体" w:hAnsi="宋体"/>
          <w:lang w:eastAsia="zh-CN"/>
        </w:rPr>
      </w:pPr>
      <w:r w:rsidRPr="008207C9">
        <w:rPr>
          <w:rFonts w:ascii="宋体" w:hAnsi="宋体"/>
          <w:lang w:eastAsia="zh-CN"/>
        </w:rPr>
        <w:t>未纳入的CAJ：谢宇《社会工作介入志愿服务：能力与需求的框架》。本次未取得可核读正文，故不据文件名推断其论点，也未将其列为本报告结论的依据。</w:t>
      </w:r>
    </w:p>
    <w:sectPr w:rsidR="002C65A9" w:rsidRPr="008207C9" w:rsidSect="00034616">
      <w:pgSz w:w="11906" w:h="16838"/>
      <w:pgMar w:top="1191" w:right="1276" w:bottom="1134" w:left="1276"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A263" w14:textId="77777777" w:rsidR="00B96F69" w:rsidRDefault="00B96F69">
      <w:pPr>
        <w:spacing w:after="0" w:line="240" w:lineRule="auto"/>
      </w:pPr>
      <w:r>
        <w:separator/>
      </w:r>
    </w:p>
  </w:endnote>
  <w:endnote w:type="continuationSeparator" w:id="0">
    <w:p w14:paraId="33770AED" w14:textId="77777777" w:rsidR="00B96F69" w:rsidRDefault="00B96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BCA87" w14:textId="77777777" w:rsidR="002C65A9" w:rsidRDefault="00000000">
    <w:pPr>
      <w:pStyle w:val="a7"/>
      <w:jc w:val="center"/>
    </w:pPr>
    <w:r>
      <w:rPr>
        <w:sz w:val="18"/>
      </w:rPr>
      <w:t>第</w:t>
    </w:r>
    <w:r>
      <w:rPr>
        <w:sz w:val="18"/>
      </w:rPr>
      <w:t xml:space="preserve"> </w:t>
    </w:r>
    <w:r>
      <w:fldChar w:fldCharType="begin"/>
    </w:r>
    <w:r>
      <w:instrText>PAGE</w:instrText>
    </w:r>
    <w:r>
      <w:fldChar w:fldCharType="separate"/>
    </w:r>
    <w:r w:rsidR="008207C9">
      <w:rPr>
        <w:noProof/>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78040" w14:textId="77777777" w:rsidR="00B96F69" w:rsidRDefault="00B96F69">
      <w:pPr>
        <w:spacing w:after="0" w:line="240" w:lineRule="auto"/>
      </w:pPr>
      <w:r>
        <w:separator/>
      </w:r>
    </w:p>
  </w:footnote>
  <w:footnote w:type="continuationSeparator" w:id="0">
    <w:p w14:paraId="05D172D8" w14:textId="77777777" w:rsidR="00B96F69" w:rsidRDefault="00B96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1C88" w14:textId="77777777" w:rsidR="002C65A9" w:rsidRDefault="00000000">
    <w:pPr>
      <w:pStyle w:val="a5"/>
      <w:jc w:val="right"/>
      <w:rPr>
        <w:lang w:eastAsia="zh-CN"/>
      </w:rPr>
    </w:pPr>
    <w:r>
      <w:rPr>
        <w:sz w:val="18"/>
        <w:lang w:eastAsia="zh-CN"/>
      </w:rPr>
      <w:t>山西社区志愿服务</w:t>
    </w:r>
    <w:r>
      <w:rPr>
        <w:sz w:val="18"/>
        <w:lang w:eastAsia="zh-CN"/>
      </w:rPr>
      <w:t xml:space="preserve">  </w:t>
    </w:r>
    <w:r>
      <w:rPr>
        <w:sz w:val="18"/>
        <w:lang w:eastAsia="zh-CN"/>
      </w:rPr>
      <w:t>案例分析与选题方案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8686147">
    <w:abstractNumId w:val="8"/>
  </w:num>
  <w:num w:numId="2" w16cid:durableId="1715734510">
    <w:abstractNumId w:val="6"/>
  </w:num>
  <w:num w:numId="3" w16cid:durableId="1072002134">
    <w:abstractNumId w:val="5"/>
  </w:num>
  <w:num w:numId="4" w16cid:durableId="375591861">
    <w:abstractNumId w:val="4"/>
  </w:num>
  <w:num w:numId="5" w16cid:durableId="421727557">
    <w:abstractNumId w:val="7"/>
  </w:num>
  <w:num w:numId="6" w16cid:durableId="1594120172">
    <w:abstractNumId w:val="3"/>
  </w:num>
  <w:num w:numId="7" w16cid:durableId="132530325">
    <w:abstractNumId w:val="2"/>
  </w:num>
  <w:num w:numId="8" w16cid:durableId="1163273482">
    <w:abstractNumId w:val="1"/>
  </w:num>
  <w:num w:numId="9" w16cid:durableId="77825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5A9"/>
    <w:rsid w:val="00326F90"/>
    <w:rsid w:val="008207C9"/>
    <w:rsid w:val="00AA1D8D"/>
    <w:rsid w:val="00B47730"/>
    <w:rsid w:val="00B96F69"/>
    <w:rsid w:val="00CB0664"/>
    <w:rsid w:val="00ED28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AB780"/>
  <w14:defaultImageDpi w14:val="300"/>
  <w15:docId w15:val="{EC2D90A8-A65E-4548-BE4E-835F96313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95" w:lineRule="auto"/>
    </w:pPr>
    <w:rPr>
      <w:rFonts w:ascii="Times New Roman" w:eastAsia="宋体" w:hAnsi="Times New Roman"/>
      <w:color w:val="000000"/>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8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picBody">
    <w:name w:val="Topic Body"/>
    <w:basedOn w:val="a1"/>
    <w:pPr>
      <w:spacing w:after="60" w:line="259"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sa.xmu.edu.cn/info/1190/29612.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uralchina.cn/xcyj/XCReport/previewPage?ID=7957070&amp;SiteID=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dao.cn/ebook/detail?id=bODoM61kAj9Rql84gzG5nVNZopXKY3Dql1JwJLrBmEDv2QPMOyx7a6e1dbPQj2Z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p.com.cn/book/7aea4e7f-f.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4268</Words>
  <Characters>24330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山西社区志愿服务案例理论分析与七个论文选题方案</dc:title>
  <dc:subject>首届山西社会科学学术年会备稿参考</dc:subject>
  <dc:creator/>
  <cp:keywords>志愿服务,社会工作,山西,党建引领,论文选题</cp:keywords>
  <dc:description>根据用户提供的案例与文献编制；摘要为研究方案版。</dc:description>
  <cp:lastModifiedBy>弈铭 王</cp:lastModifiedBy>
  <cp:revision>3</cp:revision>
  <dcterms:created xsi:type="dcterms:W3CDTF">2013-12-23T23:15:00Z</dcterms:created>
  <dcterms:modified xsi:type="dcterms:W3CDTF">2026-10-10T16:51:00Z</dcterms:modified>
  <cp:category/>
</cp:coreProperties>
</file>