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86D8F" w14:textId="0E4BF43E" w:rsidR="00A86C18" w:rsidRPr="00BE109C" w:rsidRDefault="000F5DD8" w:rsidP="000F5DD8">
      <w:pPr>
        <w:pStyle w:val="Title"/>
        <w:pBdr>
          <w:bottom w:val="single" w:sz="4" w:space="1" w:color="auto"/>
        </w:pBdr>
        <w:rPr>
          <w:rFonts w:ascii="Times New Roman" w:hAnsi="Times New Roman" w:cs="Times New Roman"/>
        </w:rPr>
      </w:pPr>
      <w:r w:rsidRPr="00BE109C">
        <w:rPr>
          <w:rFonts w:ascii="Times New Roman" w:hAnsi="Times New Roman" w:cs="Times New Roman"/>
        </w:rPr>
        <w:t>Dual N-Back Assessment</w:t>
      </w:r>
    </w:p>
    <w:p w14:paraId="157FF14E" w14:textId="77777777" w:rsidR="000F5DD8" w:rsidRPr="00BE109C" w:rsidRDefault="000F5DD8">
      <w:pPr>
        <w:rPr>
          <w:rFonts w:ascii="Times New Roman" w:hAnsi="Times New Roman" w:cs="Times New Roman"/>
        </w:rPr>
      </w:pPr>
    </w:p>
    <w:p w14:paraId="6B5C7C0F" w14:textId="1617D355" w:rsidR="000F5DD8" w:rsidRPr="00BE109C" w:rsidRDefault="00806B25" w:rsidP="000F5DD8">
      <w:pPr>
        <w:ind w:firstLine="720"/>
        <w:rPr>
          <w:rFonts w:ascii="Times New Roman" w:hAnsi="Times New Roman" w:cs="Times New Roman"/>
          <w:sz w:val="24"/>
          <w:szCs w:val="24"/>
        </w:rPr>
      </w:pPr>
      <w:r w:rsidRPr="00BE109C">
        <w:rPr>
          <w:rFonts w:ascii="Times New Roman" w:hAnsi="Times New Roman" w:cs="Times New Roman"/>
          <w:noProof/>
        </w:rPr>
        <w:drawing>
          <wp:anchor distT="0" distB="0" distL="114300" distR="114300" simplePos="0" relativeHeight="251657216" behindDoc="1" locked="0" layoutInCell="1" allowOverlap="1" wp14:anchorId="6C5C51FE" wp14:editId="2F2BCAB0">
            <wp:simplePos x="0" y="0"/>
            <wp:positionH relativeFrom="margin">
              <wp:align>left</wp:align>
            </wp:positionH>
            <wp:positionV relativeFrom="paragraph">
              <wp:posOffset>1184910</wp:posOffset>
            </wp:positionV>
            <wp:extent cx="4743450" cy="2667000"/>
            <wp:effectExtent l="0" t="0" r="0" b="0"/>
            <wp:wrapTight wrapText="bothSides">
              <wp:wrapPolygon edited="0">
                <wp:start x="0" y="0"/>
                <wp:lineTo x="0" y="21446"/>
                <wp:lineTo x="21513" y="21446"/>
                <wp:lineTo x="21513" y="0"/>
                <wp:lineTo x="0" y="0"/>
              </wp:wrapPolygon>
            </wp:wrapTight>
            <wp:docPr id="1018960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74345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5DD8" w:rsidRPr="00BE109C">
        <w:rPr>
          <w:rFonts w:ascii="Times New Roman" w:hAnsi="Times New Roman" w:cs="Times New Roman"/>
          <w:sz w:val="24"/>
          <w:szCs w:val="24"/>
        </w:rPr>
        <w:t>Th</w:t>
      </w:r>
      <w:r w:rsidR="0005343F">
        <w:rPr>
          <w:rFonts w:ascii="Times New Roman" w:hAnsi="Times New Roman" w:cs="Times New Roman"/>
          <w:sz w:val="24"/>
          <w:szCs w:val="24"/>
        </w:rPr>
        <w:t>is</w:t>
      </w:r>
      <w:r w:rsidR="000F5DD8" w:rsidRPr="00BE109C">
        <w:rPr>
          <w:rFonts w:ascii="Times New Roman" w:hAnsi="Times New Roman" w:cs="Times New Roman"/>
          <w:sz w:val="24"/>
          <w:szCs w:val="24"/>
        </w:rPr>
        <w:t xml:space="preserve"> dual</w:t>
      </w:r>
      <w:r w:rsidR="00DA7CB6">
        <w:rPr>
          <w:rFonts w:ascii="Times New Roman" w:hAnsi="Times New Roman" w:cs="Times New Roman"/>
          <w:sz w:val="24"/>
          <w:szCs w:val="24"/>
        </w:rPr>
        <w:t xml:space="preserve"> N</w:t>
      </w:r>
      <w:r w:rsidR="000F5DD8" w:rsidRPr="00BE109C">
        <w:rPr>
          <w:rFonts w:ascii="Times New Roman" w:hAnsi="Times New Roman" w:cs="Times New Roman"/>
          <w:sz w:val="24"/>
          <w:szCs w:val="24"/>
        </w:rPr>
        <w:t>-back procedure</w:t>
      </w:r>
      <w:r w:rsidR="0005343F">
        <w:rPr>
          <w:rFonts w:ascii="Times New Roman" w:hAnsi="Times New Roman" w:cs="Times New Roman"/>
          <w:sz w:val="24"/>
          <w:szCs w:val="24"/>
        </w:rPr>
        <w:t xml:space="preserve"> (Heathcote et al., 2015)</w:t>
      </w:r>
      <w:r w:rsidR="000F5DD8" w:rsidRPr="00BE109C">
        <w:rPr>
          <w:rFonts w:ascii="Times New Roman" w:hAnsi="Times New Roman" w:cs="Times New Roman"/>
          <w:sz w:val="24"/>
          <w:szCs w:val="24"/>
        </w:rPr>
        <w:t xml:space="preserve"> tests a participant’s working memory by requiring the participant to remember two pieces of information about a series of stimuli. In this experiment, participants will be presented with both an auditory and visual cue. For the auditory cue, the participant will hear the letter “P,” Y,” or “O.” For the visual cue, three blue doors will be presented, with one of these doors turning red for each trial. An example trial is pictured below.</w:t>
      </w:r>
    </w:p>
    <w:p w14:paraId="522EF9A3" w14:textId="4D788C47" w:rsidR="000F5DD8" w:rsidRPr="00BE109C" w:rsidRDefault="000F5DD8">
      <w:pPr>
        <w:rPr>
          <w:rFonts w:ascii="Times New Roman" w:hAnsi="Times New Roman" w:cs="Times New Roman"/>
        </w:rPr>
      </w:pPr>
    </w:p>
    <w:p w14:paraId="7C5E70CE" w14:textId="29491FB0" w:rsidR="000F5DD8" w:rsidRPr="00BE109C" w:rsidRDefault="000F5DD8">
      <w:pPr>
        <w:rPr>
          <w:rFonts w:ascii="Times New Roman" w:hAnsi="Times New Roman" w:cs="Times New Roman"/>
        </w:rPr>
      </w:pPr>
    </w:p>
    <w:p w14:paraId="26FC29AF" w14:textId="77777777" w:rsidR="000F5DD8" w:rsidRPr="00BE109C" w:rsidRDefault="000F5DD8">
      <w:pPr>
        <w:rPr>
          <w:rFonts w:ascii="Times New Roman" w:hAnsi="Times New Roman" w:cs="Times New Roman"/>
        </w:rPr>
      </w:pPr>
    </w:p>
    <w:p w14:paraId="214AF8BA" w14:textId="77777777" w:rsidR="000F5DD8" w:rsidRPr="00BE109C" w:rsidRDefault="000F5DD8">
      <w:pPr>
        <w:rPr>
          <w:rFonts w:ascii="Times New Roman" w:hAnsi="Times New Roman" w:cs="Times New Roman"/>
        </w:rPr>
      </w:pPr>
    </w:p>
    <w:p w14:paraId="05EB8202" w14:textId="77777777" w:rsidR="000F5DD8" w:rsidRPr="00BE109C" w:rsidRDefault="000F5DD8">
      <w:pPr>
        <w:rPr>
          <w:rFonts w:ascii="Times New Roman" w:hAnsi="Times New Roman" w:cs="Times New Roman"/>
        </w:rPr>
      </w:pPr>
    </w:p>
    <w:p w14:paraId="5D076D36" w14:textId="77777777" w:rsidR="000F5DD8" w:rsidRPr="00BE109C" w:rsidRDefault="000F5DD8">
      <w:pPr>
        <w:rPr>
          <w:rFonts w:ascii="Times New Roman" w:hAnsi="Times New Roman" w:cs="Times New Roman"/>
        </w:rPr>
      </w:pPr>
    </w:p>
    <w:p w14:paraId="695FBE8F" w14:textId="3C304A0B" w:rsidR="000F5DD8" w:rsidRPr="00BE109C" w:rsidRDefault="000F5DD8">
      <w:pPr>
        <w:rPr>
          <w:rFonts w:ascii="Times New Roman" w:hAnsi="Times New Roman" w:cs="Times New Roman"/>
        </w:rPr>
      </w:pPr>
    </w:p>
    <w:p w14:paraId="3CD721C9" w14:textId="239563A3" w:rsidR="000F5DD8" w:rsidRPr="00BE109C" w:rsidRDefault="0088267C">
      <w:pPr>
        <w:rPr>
          <w:rFonts w:ascii="Times New Roman" w:hAnsi="Times New Roman" w:cs="Times New Roman"/>
        </w:rPr>
      </w:pPr>
      <w:r w:rsidRPr="00BE109C">
        <w:rPr>
          <w:rFonts w:ascii="Times New Roman" w:hAnsi="Times New Roman" w:cs="Times New Roman"/>
          <w:noProof/>
        </w:rPr>
        <mc:AlternateContent>
          <mc:Choice Requires="wps">
            <w:drawing>
              <wp:anchor distT="45720" distB="45720" distL="114300" distR="114300" simplePos="0" relativeHeight="251658240" behindDoc="0" locked="0" layoutInCell="1" allowOverlap="1" wp14:anchorId="45F4BF76" wp14:editId="4FB349A2">
                <wp:simplePos x="0" y="0"/>
                <wp:positionH relativeFrom="column">
                  <wp:posOffset>1657350</wp:posOffset>
                </wp:positionH>
                <wp:positionV relativeFrom="paragraph">
                  <wp:posOffset>78105</wp:posOffset>
                </wp:positionV>
                <wp:extent cx="1440180" cy="494030"/>
                <wp:effectExtent l="0" t="0" r="0" b="0"/>
                <wp:wrapSquare wrapText="bothSides"/>
                <wp:docPr id="16780176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49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2C673" w14:textId="4A57866E" w:rsidR="000F5DD8" w:rsidRDefault="000F5DD8" w:rsidP="000F5DD8">
                            <w:pPr>
                              <w:jc w:val="center"/>
                            </w:pPr>
                            <w:r>
                              <w:rPr>
                                <w:rStyle w:val="normaltextrun"/>
                                <w:rFonts w:ascii="Calibri" w:hAnsi="Calibri" w:cs="Calibri"/>
                                <w:color w:val="000000"/>
                                <w:sz w:val="36"/>
                                <w:szCs w:val="36"/>
                                <w:bdr w:val="none" w:sz="0" w:space="0" w:color="auto" w:frame="1"/>
                              </w:rPr>
                              <w:t>Speaker: “Y”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5F4BF76" id="_x0000_t202" coordsize="21600,21600" o:spt="202" path="m,l,21600r21600,l21600,xe">
                <v:stroke joinstyle="miter"/>
                <v:path gradientshapeok="t" o:connecttype="rect"/>
              </v:shapetype>
              <v:shape id="Text Box 2" o:spid="_x0000_s1026" type="#_x0000_t202" style="position:absolute;margin-left:130.5pt;margin-top:6.15pt;width:113.4pt;height:38.9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" filled="f" stroked="f">
                <v:textbox style="mso-fit-shape-to-text:t">
                  <w:txbxContent>
                    <w:p w14:paraId="0D12C673" w14:textId="4A57866E" w:rsidR="000F5DD8" w:rsidRDefault="000F5DD8" w:rsidP="000F5DD8">
                      <w:pPr>
                        <w:jc w:val="center"/>
                      </w:pPr>
                      <w:r>
                        <w:rPr>
                          <w:rStyle w:val="normaltextrun"/>
                          <w:rFonts w:ascii="Calibri" w:hAnsi="Calibri" w:cs="Calibri"/>
                          <w:color w:val="000000"/>
                          <w:sz w:val="36"/>
                          <w:szCs w:val="36"/>
                          <w:bdr w:val="none" w:sz="0" w:space="0" w:color="auto" w:frame="1"/>
                        </w:rPr>
                        <w:t>Speaker: “Y”</w:t>
                      </w:r>
                    </w:p>
                  </w:txbxContent>
                </v:textbox>
                <w10:wrap type="square"/>
              </v:shape>
            </w:pict>
          </mc:Fallback>
        </mc:AlternateContent>
      </w:r>
    </w:p>
    <w:p w14:paraId="0E70322C" w14:textId="77777777" w:rsidR="000F5DD8" w:rsidRPr="00BE109C" w:rsidRDefault="000F5DD8">
      <w:pPr>
        <w:rPr>
          <w:rFonts w:ascii="Times New Roman" w:hAnsi="Times New Roman" w:cs="Times New Roman"/>
        </w:rPr>
      </w:pPr>
    </w:p>
    <w:p w14:paraId="46750ADA" w14:textId="77777777" w:rsidR="000F5DD8" w:rsidRPr="00BE109C" w:rsidRDefault="000F5DD8">
      <w:pPr>
        <w:rPr>
          <w:rFonts w:ascii="Times New Roman" w:hAnsi="Times New Roman" w:cs="Times New Roman"/>
        </w:rPr>
      </w:pPr>
    </w:p>
    <w:p w14:paraId="69ADC275" w14:textId="2CF79D21" w:rsidR="00806B25" w:rsidRPr="00BE109C" w:rsidRDefault="000F5DD8" w:rsidP="000F5DD8">
      <w:pPr>
        <w:rPr>
          <w:rFonts w:ascii="Times New Roman" w:hAnsi="Times New Roman" w:cs="Times New Roman"/>
          <w:sz w:val="24"/>
          <w:szCs w:val="24"/>
        </w:rPr>
      </w:pPr>
      <w:r w:rsidRPr="00BE109C">
        <w:rPr>
          <w:rFonts w:ascii="Times New Roman" w:hAnsi="Times New Roman" w:cs="Times New Roman"/>
          <w:sz w:val="24"/>
          <w:szCs w:val="24"/>
        </w:rPr>
        <w:t xml:space="preserve">The participants are instructed to remember the series of both stimuli and </w:t>
      </w:r>
      <w:r w:rsidR="00917539" w:rsidRPr="00BE109C">
        <w:rPr>
          <w:rFonts w:ascii="Times New Roman" w:hAnsi="Times New Roman" w:cs="Times New Roman"/>
          <w:sz w:val="24"/>
          <w:szCs w:val="24"/>
        </w:rPr>
        <w:t>make a go/stop decision</w:t>
      </w:r>
      <w:r w:rsidRPr="00BE109C">
        <w:rPr>
          <w:rFonts w:ascii="Times New Roman" w:hAnsi="Times New Roman" w:cs="Times New Roman"/>
          <w:sz w:val="24"/>
          <w:szCs w:val="24"/>
        </w:rPr>
        <w:t xml:space="preserve"> if either the letter or door was used two trials before the current presentation.</w:t>
      </w:r>
      <w:r w:rsidR="00806B25" w:rsidRPr="00BE109C">
        <w:rPr>
          <w:rFonts w:ascii="Times New Roman" w:hAnsi="Times New Roman" w:cs="Times New Roman"/>
          <w:sz w:val="24"/>
          <w:szCs w:val="24"/>
        </w:rPr>
        <w:t xml:space="preserve"> Participants are taught this task in sections, providing </w:t>
      </w:r>
      <w:r w:rsidR="00917539" w:rsidRPr="00BE109C">
        <w:rPr>
          <w:rFonts w:ascii="Times New Roman" w:hAnsi="Times New Roman" w:cs="Times New Roman"/>
          <w:sz w:val="24"/>
          <w:szCs w:val="24"/>
        </w:rPr>
        <w:t xml:space="preserve">multiple </w:t>
      </w:r>
      <w:r w:rsidR="002364D7">
        <w:rPr>
          <w:rFonts w:ascii="Times New Roman" w:hAnsi="Times New Roman" w:cs="Times New Roman"/>
          <w:sz w:val="24"/>
          <w:szCs w:val="24"/>
        </w:rPr>
        <w:t>blocks</w:t>
      </w:r>
      <w:r w:rsidR="00806B25" w:rsidRPr="00BE109C">
        <w:rPr>
          <w:rFonts w:ascii="Times New Roman" w:hAnsi="Times New Roman" w:cs="Times New Roman"/>
          <w:sz w:val="24"/>
          <w:szCs w:val="24"/>
        </w:rPr>
        <w:t xml:space="preserve"> of practice for each stimuli type. The practice begins with</w:t>
      </w:r>
      <w:r w:rsidR="005C222C">
        <w:rPr>
          <w:rFonts w:ascii="Times New Roman" w:hAnsi="Times New Roman" w:cs="Times New Roman"/>
          <w:sz w:val="24"/>
          <w:szCs w:val="24"/>
        </w:rPr>
        <w:t xml:space="preserve"> a</w:t>
      </w:r>
      <w:r w:rsidR="00806B25" w:rsidRPr="00BE109C">
        <w:rPr>
          <w:rFonts w:ascii="Times New Roman" w:hAnsi="Times New Roman" w:cs="Times New Roman"/>
          <w:sz w:val="24"/>
          <w:szCs w:val="24"/>
        </w:rPr>
        <w:t xml:space="preserve"> visual</w:t>
      </w:r>
      <w:r w:rsidR="002364D7">
        <w:rPr>
          <w:rFonts w:ascii="Times New Roman" w:hAnsi="Times New Roman" w:cs="Times New Roman"/>
          <w:sz w:val="24"/>
          <w:szCs w:val="24"/>
        </w:rPr>
        <w:t>-only</w:t>
      </w:r>
      <w:r w:rsidR="00806B25" w:rsidRPr="00BE109C">
        <w:rPr>
          <w:rFonts w:ascii="Times New Roman" w:hAnsi="Times New Roman" w:cs="Times New Roman"/>
          <w:sz w:val="24"/>
          <w:szCs w:val="24"/>
        </w:rPr>
        <w:t xml:space="preserve"> </w:t>
      </w:r>
      <w:r w:rsidR="002364D7">
        <w:rPr>
          <w:rFonts w:ascii="Times New Roman" w:hAnsi="Times New Roman" w:cs="Times New Roman"/>
          <w:sz w:val="24"/>
          <w:szCs w:val="24"/>
        </w:rPr>
        <w:t>practice block</w:t>
      </w:r>
      <w:r w:rsidR="005C222C">
        <w:rPr>
          <w:rFonts w:ascii="Times New Roman" w:hAnsi="Times New Roman" w:cs="Times New Roman"/>
          <w:sz w:val="24"/>
          <w:szCs w:val="24"/>
        </w:rPr>
        <w:t xml:space="preserve"> of </w:t>
      </w:r>
      <w:r w:rsidR="00806B25" w:rsidRPr="00BE109C">
        <w:rPr>
          <w:rFonts w:ascii="Times New Roman" w:hAnsi="Times New Roman" w:cs="Times New Roman"/>
          <w:sz w:val="24"/>
          <w:szCs w:val="24"/>
        </w:rPr>
        <w:t xml:space="preserve">12 trials </w:t>
      </w:r>
      <w:r w:rsidR="00917539" w:rsidRPr="00BE109C">
        <w:rPr>
          <w:rFonts w:ascii="Times New Roman" w:hAnsi="Times New Roman" w:cs="Times New Roman"/>
          <w:sz w:val="24"/>
          <w:szCs w:val="24"/>
        </w:rPr>
        <w:t>with</w:t>
      </w:r>
      <w:r w:rsidR="00806B25" w:rsidRPr="00BE109C">
        <w:rPr>
          <w:rFonts w:ascii="Times New Roman" w:hAnsi="Times New Roman" w:cs="Times New Roman"/>
          <w:sz w:val="24"/>
          <w:szCs w:val="24"/>
        </w:rPr>
        <w:t xml:space="preserve"> </w:t>
      </w:r>
      <w:r w:rsidR="00917539" w:rsidRPr="00BE109C">
        <w:rPr>
          <w:rFonts w:ascii="Times New Roman" w:hAnsi="Times New Roman" w:cs="Times New Roman"/>
          <w:sz w:val="24"/>
          <w:szCs w:val="24"/>
        </w:rPr>
        <w:t xml:space="preserve">on-screen </w:t>
      </w:r>
      <w:r w:rsidR="00806B25" w:rsidRPr="00BE109C">
        <w:rPr>
          <w:rFonts w:ascii="Times New Roman" w:hAnsi="Times New Roman" w:cs="Times New Roman"/>
          <w:sz w:val="24"/>
          <w:szCs w:val="24"/>
        </w:rPr>
        <w:t>feedback</w:t>
      </w:r>
      <w:r w:rsidR="00917539" w:rsidRPr="00BE109C">
        <w:rPr>
          <w:rFonts w:ascii="Times New Roman" w:hAnsi="Times New Roman" w:cs="Times New Roman"/>
          <w:sz w:val="24"/>
          <w:szCs w:val="24"/>
        </w:rPr>
        <w:t xml:space="preserve"> given after each trial</w:t>
      </w:r>
      <w:r w:rsidR="00806B25" w:rsidRPr="00BE109C">
        <w:rPr>
          <w:rFonts w:ascii="Times New Roman" w:hAnsi="Times New Roman" w:cs="Times New Roman"/>
          <w:sz w:val="24"/>
          <w:szCs w:val="24"/>
        </w:rPr>
        <w:t xml:space="preserve">. </w:t>
      </w:r>
      <w:r w:rsidR="002364D7">
        <w:rPr>
          <w:rFonts w:ascii="Times New Roman" w:hAnsi="Times New Roman" w:cs="Times New Roman"/>
          <w:sz w:val="24"/>
          <w:szCs w:val="24"/>
        </w:rPr>
        <w:t xml:space="preserve">This is followed by </w:t>
      </w:r>
      <w:r w:rsidR="00285975">
        <w:rPr>
          <w:rFonts w:ascii="Times New Roman" w:hAnsi="Times New Roman" w:cs="Times New Roman"/>
          <w:sz w:val="24"/>
          <w:szCs w:val="24"/>
        </w:rPr>
        <w:t>a</w:t>
      </w:r>
      <w:r w:rsidR="00806B25" w:rsidRPr="00BE109C">
        <w:rPr>
          <w:rFonts w:ascii="Times New Roman" w:hAnsi="Times New Roman" w:cs="Times New Roman"/>
          <w:sz w:val="24"/>
          <w:szCs w:val="24"/>
        </w:rPr>
        <w:t xml:space="preserve"> non-feedback</w:t>
      </w:r>
      <w:r w:rsidR="005C222C">
        <w:rPr>
          <w:rFonts w:ascii="Times New Roman" w:hAnsi="Times New Roman" w:cs="Times New Roman"/>
          <w:sz w:val="24"/>
          <w:szCs w:val="24"/>
        </w:rPr>
        <w:t xml:space="preserve"> visual-only</w:t>
      </w:r>
      <w:r w:rsidR="00806B25" w:rsidRPr="00BE109C">
        <w:rPr>
          <w:rFonts w:ascii="Times New Roman" w:hAnsi="Times New Roman" w:cs="Times New Roman"/>
          <w:sz w:val="24"/>
          <w:szCs w:val="24"/>
        </w:rPr>
        <w:t xml:space="preserve"> </w:t>
      </w:r>
      <w:r w:rsidR="002364D7">
        <w:rPr>
          <w:rFonts w:ascii="Times New Roman" w:hAnsi="Times New Roman" w:cs="Times New Roman"/>
          <w:sz w:val="24"/>
          <w:szCs w:val="24"/>
        </w:rPr>
        <w:t>block</w:t>
      </w:r>
      <w:r w:rsidR="00806B25" w:rsidRPr="00BE109C">
        <w:rPr>
          <w:rFonts w:ascii="Times New Roman" w:hAnsi="Times New Roman" w:cs="Times New Roman"/>
          <w:sz w:val="24"/>
          <w:szCs w:val="24"/>
        </w:rPr>
        <w:t xml:space="preserve">, containing 27 trials. After </w:t>
      </w:r>
      <w:r w:rsidR="00937ADB" w:rsidRPr="00BE109C">
        <w:rPr>
          <w:rFonts w:ascii="Times New Roman" w:hAnsi="Times New Roman" w:cs="Times New Roman"/>
          <w:sz w:val="24"/>
          <w:szCs w:val="24"/>
        </w:rPr>
        <w:t>the</w:t>
      </w:r>
      <w:r w:rsidR="00806B25" w:rsidRPr="00BE109C">
        <w:rPr>
          <w:rFonts w:ascii="Times New Roman" w:hAnsi="Times New Roman" w:cs="Times New Roman"/>
          <w:sz w:val="24"/>
          <w:szCs w:val="24"/>
        </w:rPr>
        <w:t xml:space="preserve"> visual</w:t>
      </w:r>
      <w:r w:rsidR="00937ADB" w:rsidRPr="00BE109C">
        <w:rPr>
          <w:rFonts w:ascii="Times New Roman" w:hAnsi="Times New Roman" w:cs="Times New Roman"/>
          <w:sz w:val="24"/>
          <w:szCs w:val="24"/>
        </w:rPr>
        <w:t>-only trials have been completed</w:t>
      </w:r>
      <w:r w:rsidR="00806B25" w:rsidRPr="00BE109C">
        <w:rPr>
          <w:rFonts w:ascii="Times New Roman" w:hAnsi="Times New Roman" w:cs="Times New Roman"/>
          <w:sz w:val="24"/>
          <w:szCs w:val="24"/>
        </w:rPr>
        <w:t xml:space="preserve">, </w:t>
      </w:r>
      <w:r w:rsidR="00937ADB" w:rsidRPr="00BE109C">
        <w:rPr>
          <w:rFonts w:ascii="Times New Roman" w:hAnsi="Times New Roman" w:cs="Times New Roman"/>
          <w:sz w:val="24"/>
          <w:szCs w:val="24"/>
        </w:rPr>
        <w:t xml:space="preserve">the </w:t>
      </w:r>
      <w:r w:rsidR="00917539" w:rsidRPr="00BE109C">
        <w:rPr>
          <w:rFonts w:ascii="Times New Roman" w:hAnsi="Times New Roman" w:cs="Times New Roman"/>
          <w:sz w:val="24"/>
          <w:szCs w:val="24"/>
        </w:rPr>
        <w:t xml:space="preserve">practice </w:t>
      </w:r>
      <w:r w:rsidR="00937ADB" w:rsidRPr="00BE109C">
        <w:rPr>
          <w:rFonts w:ascii="Times New Roman" w:hAnsi="Times New Roman" w:cs="Times New Roman"/>
          <w:sz w:val="24"/>
          <w:szCs w:val="24"/>
        </w:rPr>
        <w:t>process</w:t>
      </w:r>
      <w:r w:rsidR="00806B25" w:rsidRPr="00BE109C">
        <w:rPr>
          <w:rFonts w:ascii="Times New Roman" w:hAnsi="Times New Roman" w:cs="Times New Roman"/>
          <w:sz w:val="24"/>
          <w:szCs w:val="24"/>
        </w:rPr>
        <w:t xml:space="preserve"> is repeated with audio</w:t>
      </w:r>
      <w:r w:rsidR="00917539" w:rsidRPr="00BE109C">
        <w:rPr>
          <w:rFonts w:ascii="Times New Roman" w:hAnsi="Times New Roman" w:cs="Times New Roman"/>
          <w:sz w:val="24"/>
          <w:szCs w:val="24"/>
        </w:rPr>
        <w:t>-only</w:t>
      </w:r>
      <w:r w:rsidR="00937ADB" w:rsidRPr="00BE109C">
        <w:rPr>
          <w:rFonts w:ascii="Times New Roman" w:hAnsi="Times New Roman" w:cs="Times New Roman"/>
          <w:sz w:val="24"/>
          <w:szCs w:val="24"/>
        </w:rPr>
        <w:t xml:space="preserve"> trials. </w:t>
      </w:r>
    </w:p>
    <w:p w14:paraId="6B0433C4" w14:textId="5B151DC4" w:rsidR="000F5DD8" w:rsidRPr="00BE109C" w:rsidRDefault="00937ADB">
      <w:pPr>
        <w:rPr>
          <w:rFonts w:ascii="Times New Roman" w:hAnsi="Times New Roman" w:cs="Times New Roman"/>
          <w:sz w:val="24"/>
          <w:szCs w:val="24"/>
        </w:rPr>
      </w:pPr>
      <w:r w:rsidRPr="00BE109C">
        <w:rPr>
          <w:rFonts w:ascii="Times New Roman" w:hAnsi="Times New Roman" w:cs="Times New Roman"/>
          <w:sz w:val="24"/>
          <w:szCs w:val="24"/>
        </w:rPr>
        <w:t xml:space="preserve">Once the practice </w:t>
      </w:r>
      <w:r w:rsidR="005C222C">
        <w:rPr>
          <w:rFonts w:ascii="Times New Roman" w:hAnsi="Times New Roman" w:cs="Times New Roman"/>
          <w:sz w:val="24"/>
          <w:szCs w:val="24"/>
        </w:rPr>
        <w:t>blocks</w:t>
      </w:r>
      <w:r w:rsidRPr="00BE109C">
        <w:rPr>
          <w:rFonts w:ascii="Times New Roman" w:hAnsi="Times New Roman" w:cs="Times New Roman"/>
          <w:sz w:val="24"/>
          <w:szCs w:val="24"/>
        </w:rPr>
        <w:t xml:space="preserve"> for single stimuli trials are completed</w:t>
      </w:r>
      <w:r w:rsidR="000F5DD8" w:rsidRPr="00BE109C">
        <w:rPr>
          <w:rFonts w:ascii="Times New Roman" w:hAnsi="Times New Roman" w:cs="Times New Roman"/>
          <w:sz w:val="24"/>
          <w:szCs w:val="24"/>
        </w:rPr>
        <w:t xml:space="preserve">, the participants </w:t>
      </w:r>
      <w:r w:rsidRPr="00BE109C">
        <w:rPr>
          <w:rFonts w:ascii="Times New Roman" w:hAnsi="Times New Roman" w:cs="Times New Roman"/>
          <w:sz w:val="24"/>
          <w:szCs w:val="24"/>
        </w:rPr>
        <w:t xml:space="preserve">practice </w:t>
      </w:r>
      <w:r w:rsidR="000F5DD8" w:rsidRPr="00BE109C">
        <w:rPr>
          <w:rFonts w:ascii="Times New Roman" w:hAnsi="Times New Roman" w:cs="Times New Roman"/>
          <w:sz w:val="24"/>
          <w:szCs w:val="24"/>
        </w:rPr>
        <w:t>dual</w:t>
      </w:r>
      <w:r w:rsidRPr="00BE109C">
        <w:rPr>
          <w:rFonts w:ascii="Times New Roman" w:hAnsi="Times New Roman" w:cs="Times New Roman"/>
          <w:sz w:val="24"/>
          <w:szCs w:val="24"/>
        </w:rPr>
        <w:t xml:space="preserve"> </w:t>
      </w:r>
      <w:r w:rsidR="000F5DD8" w:rsidRPr="00BE109C">
        <w:rPr>
          <w:rFonts w:ascii="Times New Roman" w:hAnsi="Times New Roman" w:cs="Times New Roman"/>
          <w:sz w:val="24"/>
          <w:szCs w:val="24"/>
        </w:rPr>
        <w:t>n-back trials</w:t>
      </w:r>
      <w:r w:rsidR="00917539" w:rsidRPr="00BE109C">
        <w:rPr>
          <w:rFonts w:ascii="Times New Roman" w:hAnsi="Times New Roman" w:cs="Times New Roman"/>
          <w:sz w:val="24"/>
          <w:szCs w:val="24"/>
        </w:rPr>
        <w:t>. The participants will complete two</w:t>
      </w:r>
      <w:r w:rsidR="005C222C">
        <w:rPr>
          <w:rFonts w:ascii="Times New Roman" w:hAnsi="Times New Roman" w:cs="Times New Roman"/>
          <w:sz w:val="24"/>
          <w:szCs w:val="24"/>
        </w:rPr>
        <w:t xml:space="preserve"> practice</w:t>
      </w:r>
      <w:r w:rsidR="00917539" w:rsidRPr="00BE109C">
        <w:rPr>
          <w:rFonts w:ascii="Times New Roman" w:hAnsi="Times New Roman" w:cs="Times New Roman"/>
          <w:sz w:val="24"/>
          <w:szCs w:val="24"/>
        </w:rPr>
        <w:t xml:space="preserve"> </w:t>
      </w:r>
      <w:r w:rsidR="005C222C">
        <w:rPr>
          <w:rFonts w:ascii="Times New Roman" w:hAnsi="Times New Roman" w:cs="Times New Roman"/>
          <w:sz w:val="24"/>
          <w:szCs w:val="24"/>
        </w:rPr>
        <w:t xml:space="preserve">blocks of </w:t>
      </w:r>
      <w:r w:rsidR="00917539" w:rsidRPr="00BE109C">
        <w:rPr>
          <w:rFonts w:ascii="Times New Roman" w:hAnsi="Times New Roman" w:cs="Times New Roman"/>
          <w:sz w:val="24"/>
          <w:szCs w:val="24"/>
        </w:rPr>
        <w:t xml:space="preserve">27 </w:t>
      </w:r>
      <w:r w:rsidR="005C222C">
        <w:rPr>
          <w:rFonts w:ascii="Times New Roman" w:hAnsi="Times New Roman" w:cs="Times New Roman"/>
          <w:sz w:val="24"/>
          <w:szCs w:val="24"/>
        </w:rPr>
        <w:t>trials</w:t>
      </w:r>
      <w:r w:rsidR="00917539" w:rsidRPr="00BE109C">
        <w:rPr>
          <w:rFonts w:ascii="Times New Roman" w:hAnsi="Times New Roman" w:cs="Times New Roman"/>
          <w:sz w:val="24"/>
          <w:szCs w:val="24"/>
        </w:rPr>
        <w:t>, first with feedback and then without. At the conclusion of this final practice, participants will begin 1</w:t>
      </w:r>
      <w:r w:rsidR="00285975">
        <w:rPr>
          <w:rFonts w:ascii="Times New Roman" w:hAnsi="Times New Roman" w:cs="Times New Roman"/>
          <w:sz w:val="24"/>
          <w:szCs w:val="24"/>
        </w:rPr>
        <w:t>6</w:t>
      </w:r>
      <w:r w:rsidR="00917539" w:rsidRPr="00BE109C">
        <w:rPr>
          <w:rFonts w:ascii="Times New Roman" w:hAnsi="Times New Roman" w:cs="Times New Roman"/>
          <w:sz w:val="24"/>
          <w:szCs w:val="24"/>
        </w:rPr>
        <w:t xml:space="preserve"> </w:t>
      </w:r>
      <w:r w:rsidR="005C222C">
        <w:rPr>
          <w:rFonts w:ascii="Times New Roman" w:hAnsi="Times New Roman" w:cs="Times New Roman"/>
          <w:sz w:val="24"/>
          <w:szCs w:val="24"/>
        </w:rPr>
        <w:t>blocks</w:t>
      </w:r>
      <w:r w:rsidR="00917539" w:rsidRPr="00BE109C">
        <w:rPr>
          <w:rFonts w:ascii="Times New Roman" w:hAnsi="Times New Roman" w:cs="Times New Roman"/>
          <w:sz w:val="24"/>
          <w:szCs w:val="24"/>
        </w:rPr>
        <w:t xml:space="preserve"> of 27 trials</w:t>
      </w:r>
      <w:r w:rsidR="005C222C">
        <w:rPr>
          <w:rFonts w:ascii="Times New Roman" w:hAnsi="Times New Roman" w:cs="Times New Roman"/>
          <w:sz w:val="24"/>
          <w:szCs w:val="24"/>
        </w:rPr>
        <w:t xml:space="preserve"> (with no-feedback provided)</w:t>
      </w:r>
      <w:r w:rsidR="00917539" w:rsidRPr="00BE109C">
        <w:rPr>
          <w:rFonts w:ascii="Times New Roman" w:hAnsi="Times New Roman" w:cs="Times New Roman"/>
          <w:sz w:val="24"/>
          <w:szCs w:val="24"/>
        </w:rPr>
        <w:t>.</w:t>
      </w:r>
      <w:r w:rsidR="00285975">
        <w:rPr>
          <w:rFonts w:ascii="Times New Roman" w:hAnsi="Times New Roman" w:cs="Times New Roman"/>
          <w:sz w:val="24"/>
          <w:szCs w:val="24"/>
        </w:rPr>
        <w:t xml:space="preserve"> The block type will be randomized, with eight dual trial blocks, four visual-only trial blocks, and four audio-only trial blocks.</w:t>
      </w:r>
      <w:r w:rsidR="00917539" w:rsidRPr="00BE109C">
        <w:rPr>
          <w:rFonts w:ascii="Times New Roman" w:hAnsi="Times New Roman" w:cs="Times New Roman"/>
          <w:sz w:val="24"/>
          <w:szCs w:val="24"/>
        </w:rPr>
        <w:t xml:space="preserve"> Participants are required to take at least a 30 second break between each round. For all </w:t>
      </w:r>
      <w:r w:rsidR="005C222C">
        <w:rPr>
          <w:rFonts w:ascii="Times New Roman" w:hAnsi="Times New Roman" w:cs="Times New Roman"/>
          <w:sz w:val="24"/>
          <w:szCs w:val="24"/>
        </w:rPr>
        <w:t>trials</w:t>
      </w:r>
      <w:r w:rsidR="00917539" w:rsidRPr="00BE109C">
        <w:rPr>
          <w:rFonts w:ascii="Times New Roman" w:hAnsi="Times New Roman" w:cs="Times New Roman"/>
          <w:sz w:val="24"/>
          <w:szCs w:val="24"/>
        </w:rPr>
        <w:t>, the response times and accuracies are recorded.</w:t>
      </w:r>
      <w:r w:rsidR="000F5DD8" w:rsidRPr="00BE109C">
        <w:rPr>
          <w:rFonts w:ascii="Times New Roman" w:hAnsi="Times New Roman" w:cs="Times New Roman"/>
          <w:sz w:val="24"/>
          <w:szCs w:val="24"/>
        </w:rPr>
        <w:t xml:space="preserve"> </w:t>
      </w:r>
    </w:p>
    <w:p w14:paraId="5B363DEF" w14:textId="39D8B260" w:rsidR="0005343F" w:rsidRDefault="0005343F" w:rsidP="0005343F">
      <w:pPr>
        <w:rPr>
          <w:rFonts w:ascii="Times New Roman" w:hAnsi="Times New Roman" w:cs="Times New Roman"/>
          <w:sz w:val="24"/>
          <w:szCs w:val="24"/>
        </w:rPr>
      </w:pPr>
      <w:r>
        <w:rPr>
          <w:rFonts w:ascii="Times New Roman" w:hAnsi="Times New Roman" w:cs="Times New Roman"/>
          <w:sz w:val="24"/>
          <w:szCs w:val="24"/>
        </w:rPr>
        <w:t xml:space="preserve">The creators of this </w:t>
      </w:r>
      <w:r w:rsidR="00927ACA">
        <w:rPr>
          <w:rFonts w:ascii="Times New Roman" w:hAnsi="Times New Roman" w:cs="Times New Roman"/>
          <w:sz w:val="24"/>
          <w:szCs w:val="24"/>
        </w:rPr>
        <w:t>task performed split-half reliability analyses for varying numbers of trials for this assessment, and recommended between 200 and 400 trials to insure strong reliability (&gt; 0.90).</w:t>
      </w:r>
      <w:r w:rsidR="00DA7CB6">
        <w:rPr>
          <w:rFonts w:ascii="Times New Roman" w:hAnsi="Times New Roman" w:cs="Times New Roman"/>
          <w:sz w:val="24"/>
          <w:szCs w:val="24"/>
        </w:rPr>
        <w:t xml:space="preserve"> As the current version of the dual N-back procedure utilizes </w:t>
      </w:r>
      <w:r w:rsidR="00F047F3">
        <w:rPr>
          <w:rFonts w:ascii="Times New Roman" w:hAnsi="Times New Roman" w:cs="Times New Roman"/>
          <w:sz w:val="24"/>
          <w:szCs w:val="24"/>
        </w:rPr>
        <w:t>4</w:t>
      </w:r>
      <w:r w:rsidR="00DA7CB6">
        <w:rPr>
          <w:rFonts w:ascii="Times New Roman" w:hAnsi="Times New Roman" w:cs="Times New Roman"/>
          <w:sz w:val="24"/>
          <w:szCs w:val="24"/>
        </w:rPr>
        <w:t xml:space="preserve">00 experimental trials (not </w:t>
      </w:r>
      <w:r w:rsidR="00DA7CB6">
        <w:rPr>
          <w:rFonts w:ascii="Times New Roman" w:hAnsi="Times New Roman" w:cs="Times New Roman"/>
          <w:sz w:val="24"/>
          <w:szCs w:val="24"/>
        </w:rPr>
        <w:lastRenderedPageBreak/>
        <w:t>including the two trials discarded from the beginning of every block), this assessment is also expected to have high reliability.</w:t>
      </w:r>
    </w:p>
    <w:p w14:paraId="425C255D" w14:textId="77777777" w:rsidR="0005343F" w:rsidRDefault="0005343F" w:rsidP="0005343F">
      <w:pPr>
        <w:rPr>
          <w:rFonts w:ascii="Times New Roman" w:hAnsi="Times New Roman" w:cs="Times New Roman"/>
          <w:sz w:val="24"/>
          <w:szCs w:val="24"/>
        </w:rPr>
      </w:pPr>
    </w:p>
    <w:p w14:paraId="10C0B1F0" w14:textId="0EB7F5C4" w:rsidR="000F5DD8" w:rsidRDefault="0005343F" w:rsidP="0005343F">
      <w:pPr>
        <w:rPr>
          <w:rFonts w:ascii="Times New Roman" w:hAnsi="Times New Roman" w:cs="Times New Roman"/>
          <w:sz w:val="24"/>
          <w:szCs w:val="24"/>
        </w:rPr>
      </w:pPr>
      <w:r>
        <w:rPr>
          <w:rFonts w:ascii="Times New Roman" w:hAnsi="Times New Roman" w:cs="Times New Roman"/>
          <w:sz w:val="24"/>
          <w:szCs w:val="24"/>
        </w:rPr>
        <w:t>Note: Some components of this assessment have been updated for ease of use and visibility since the version created by Heathcote et al. (2015), but the experimental design remains the same</w:t>
      </w:r>
      <w:r w:rsidR="00BE109C">
        <w:rPr>
          <w:rFonts w:ascii="Times New Roman" w:hAnsi="Times New Roman" w:cs="Times New Roman"/>
          <w:sz w:val="24"/>
          <w:szCs w:val="24"/>
        </w:rPr>
        <w:t>.</w:t>
      </w:r>
    </w:p>
    <w:p w14:paraId="0B61747B" w14:textId="1572237E" w:rsidR="00BE109C" w:rsidRPr="00BE109C" w:rsidRDefault="002B5CFD">
      <w:pPr>
        <w:rPr>
          <w:rFonts w:ascii="Times New Roman" w:hAnsi="Times New Roman" w:cs="Times New Roman"/>
          <w:sz w:val="24"/>
          <w:szCs w:val="24"/>
        </w:rPr>
      </w:pPr>
      <w:r w:rsidRPr="002B5CFD">
        <w:rPr>
          <w:rFonts w:ascii="Times New Roman" w:hAnsi="Times New Roman" w:cs="Times New Roman"/>
          <w:sz w:val="24"/>
          <w:szCs w:val="24"/>
        </w:rPr>
        <w:t xml:space="preserve">Heathcote, A., Coleman, J. R., Eidels, A., Watson, J. M., Houpt, J., &amp; Strayer, D. L. (2015). Working memory’s workload capacity. </w:t>
      </w:r>
      <w:r w:rsidRPr="002B5CFD">
        <w:rPr>
          <w:rFonts w:ascii="Times New Roman" w:hAnsi="Times New Roman" w:cs="Times New Roman"/>
          <w:i/>
          <w:iCs/>
          <w:sz w:val="24"/>
          <w:szCs w:val="24"/>
        </w:rPr>
        <w:t>Memory &amp; Cognition</w:t>
      </w:r>
      <w:r w:rsidRPr="002B5CFD">
        <w:rPr>
          <w:rFonts w:ascii="Times New Roman" w:hAnsi="Times New Roman" w:cs="Times New Roman"/>
          <w:sz w:val="24"/>
          <w:szCs w:val="24"/>
        </w:rPr>
        <w:t xml:space="preserve">, </w:t>
      </w:r>
      <w:r w:rsidRPr="002B5CFD">
        <w:rPr>
          <w:rFonts w:ascii="Times New Roman" w:hAnsi="Times New Roman" w:cs="Times New Roman"/>
          <w:i/>
          <w:iCs/>
          <w:sz w:val="24"/>
          <w:szCs w:val="24"/>
        </w:rPr>
        <w:t>43</w:t>
      </w:r>
      <w:r w:rsidRPr="002B5CFD">
        <w:rPr>
          <w:rFonts w:ascii="Times New Roman" w:hAnsi="Times New Roman" w:cs="Times New Roman"/>
          <w:sz w:val="24"/>
          <w:szCs w:val="24"/>
        </w:rPr>
        <w:t>, 973-989. https://doi.org/</w:t>
      </w:r>
      <w:r>
        <w:rPr>
          <w:rFonts w:ascii="Times New Roman" w:hAnsi="Times New Roman" w:cs="Times New Roman"/>
          <w:sz w:val="24"/>
          <w:szCs w:val="24"/>
        </w:rPr>
        <w:br/>
      </w:r>
      <w:r w:rsidRPr="002B5CFD">
        <w:rPr>
          <w:rFonts w:ascii="Times New Roman" w:hAnsi="Times New Roman" w:cs="Times New Roman"/>
          <w:sz w:val="24"/>
          <w:szCs w:val="24"/>
        </w:rPr>
        <w:t>10.3758/s13421-015-0526-2</w:t>
      </w:r>
    </w:p>
    <w:sectPr w:rsidR="00BE109C" w:rsidRPr="00BE1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D8"/>
    <w:rsid w:val="0005343F"/>
    <w:rsid w:val="000F5DD8"/>
    <w:rsid w:val="002364D7"/>
    <w:rsid w:val="00285975"/>
    <w:rsid w:val="002B5CFD"/>
    <w:rsid w:val="00385DDD"/>
    <w:rsid w:val="00460B81"/>
    <w:rsid w:val="005C222C"/>
    <w:rsid w:val="007664FF"/>
    <w:rsid w:val="00806B25"/>
    <w:rsid w:val="0088267C"/>
    <w:rsid w:val="00917539"/>
    <w:rsid w:val="00927ACA"/>
    <w:rsid w:val="00937ADB"/>
    <w:rsid w:val="00964694"/>
    <w:rsid w:val="009B0401"/>
    <w:rsid w:val="00A86C18"/>
    <w:rsid w:val="00BE109C"/>
    <w:rsid w:val="00DA7CB6"/>
    <w:rsid w:val="00F04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89F2D"/>
  <w15:chartTrackingRefBased/>
  <w15:docId w15:val="{133F107C-C9CE-45F3-B730-5CD170D1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F5DD8"/>
  </w:style>
  <w:style w:type="paragraph" w:styleId="Title">
    <w:name w:val="Title"/>
    <w:basedOn w:val="Normal"/>
    <w:next w:val="Normal"/>
    <w:link w:val="TitleChar"/>
    <w:uiPriority w:val="10"/>
    <w:qFormat/>
    <w:rsid w:val="000F5D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DD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Scheuler, Bryanna</dc:creator>
  <cp:keywords/>
  <dc:description/>
  <cp:lastModifiedBy>Scheuler, Bryanna</cp:lastModifiedBy>
  <cp:revision>8</cp:revision>
  <dcterms:created xsi:type="dcterms:W3CDTF">2024-05-29T18:32:00Z</dcterms:created>
  <dcterms:modified xsi:type="dcterms:W3CDTF">2024-10-28T12:29:00Z</dcterms:modified>
</cp:coreProperties>
</file>