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1AA29" w14:textId="4B0ADFFC" w:rsidR="00002239" w:rsidRDefault="00694C91" w:rsidP="00852FAE">
      <w:pPr>
        <w:pStyle w:val="TitleOfPaperCover"/>
        <w:tabs>
          <w:tab w:val="clear" w:pos="8640"/>
        </w:tabs>
        <w:spacing w:line="240" w:lineRule="auto"/>
        <w:mirrorIndents/>
        <w:rPr>
          <w:rFonts w:eastAsia="Nunito Sans"/>
          <w:b/>
          <w:bCs/>
          <w:color w:val="0A0A0A"/>
          <w:szCs w:val="24"/>
        </w:rPr>
      </w:pPr>
      <w:r w:rsidRPr="00937AAE">
        <w:rPr>
          <w:rFonts w:eastAsia="Nunito Sans"/>
          <w:b/>
          <w:bCs/>
          <w:color w:val="0A0A0A"/>
          <w:szCs w:val="24"/>
        </w:rPr>
        <w:t>ABSTRACT TITLE</w:t>
      </w:r>
    </w:p>
    <w:p w14:paraId="11881A8E" w14:textId="77777777" w:rsidR="00852FAE" w:rsidRPr="00937AAE" w:rsidRDefault="00852FAE" w:rsidP="00852FAE">
      <w:pPr>
        <w:pStyle w:val="TitleOfPaperCover"/>
        <w:tabs>
          <w:tab w:val="clear" w:pos="8640"/>
        </w:tabs>
        <w:spacing w:line="240" w:lineRule="auto"/>
        <w:mirrorIndents/>
        <w:rPr>
          <w:rFonts w:eastAsia="Nunito Sans"/>
          <w:b/>
          <w:bCs/>
          <w:color w:val="0A0A0A"/>
          <w:szCs w:val="24"/>
        </w:rPr>
      </w:pPr>
    </w:p>
    <w:p w14:paraId="26471065" w14:textId="0AD32C8B" w:rsidR="00366726" w:rsidRPr="00937AAE" w:rsidRDefault="001E763C" w:rsidP="00852FAE">
      <w:pPr>
        <w:pStyle w:val="Default"/>
        <w:jc w:val="center"/>
        <w:rPr>
          <w:rFonts w:ascii="Times New Roman" w:eastAsia="Nunito Sans" w:hAnsi="Times New Roman" w:cs="Times New Roman"/>
          <w:color w:val="0A0A0A"/>
        </w:rPr>
      </w:pPr>
      <w:r w:rsidRPr="00336B46">
        <w:rPr>
          <w:rFonts w:ascii="Times New Roman" w:eastAsia="Nunito Sans" w:hAnsi="Times New Roman" w:cs="Times New Roman"/>
          <w:color w:val="0A0A0A"/>
          <w:u w:val="single"/>
        </w:rPr>
        <w:t>Bryanna Scheuler</w:t>
      </w:r>
      <w:r w:rsidR="00336B46">
        <w:rPr>
          <w:rFonts w:ascii="Times New Roman" w:eastAsia="Nunito Sans" w:hAnsi="Times New Roman" w:cs="Times New Roman"/>
          <w:color w:val="0A0A0A"/>
        </w:rPr>
        <w:t>*</w:t>
      </w:r>
      <w:r w:rsidR="00002239" w:rsidRPr="00937AAE">
        <w:rPr>
          <w:rFonts w:ascii="Times New Roman" w:eastAsia="Nunito Sans" w:hAnsi="Times New Roman" w:cs="Times New Roman"/>
          <w:color w:val="0A0A0A"/>
        </w:rPr>
        <w:t xml:space="preserve">, </w:t>
      </w:r>
      <w:r>
        <w:rPr>
          <w:rFonts w:ascii="Times New Roman" w:eastAsia="Nunito Sans" w:hAnsi="Times New Roman" w:cs="Times New Roman"/>
          <w:color w:val="0A0A0A"/>
        </w:rPr>
        <w:t>Joseph Houpt</w:t>
      </w:r>
      <w:r w:rsidR="00002239" w:rsidRPr="00937AAE">
        <w:rPr>
          <w:rFonts w:ascii="Times New Roman" w:eastAsia="Nunito Sans" w:hAnsi="Times New Roman" w:cs="Times New Roman"/>
          <w:color w:val="0A0A0A"/>
        </w:rPr>
        <w:t xml:space="preserve">, </w:t>
      </w:r>
      <w:r>
        <w:rPr>
          <w:rFonts w:ascii="Times New Roman" w:eastAsia="Nunito Sans" w:hAnsi="Times New Roman" w:cs="Times New Roman"/>
          <w:color w:val="0A0A0A"/>
        </w:rPr>
        <w:t>Daniel Hughes</w:t>
      </w:r>
    </w:p>
    <w:p w14:paraId="0F46DAFB" w14:textId="77777777" w:rsidR="00366726" w:rsidRDefault="00366726" w:rsidP="00852FAE">
      <w:pPr>
        <w:pStyle w:val="Default"/>
        <w:rPr>
          <w:rFonts w:ascii="Times New Roman" w:eastAsia="Nunito Sans" w:hAnsi="Times New Roman" w:cs="Times New Roman"/>
          <w:color w:val="0A0A0A"/>
        </w:rPr>
      </w:pPr>
    </w:p>
    <w:p w14:paraId="5D8D9C1A" w14:textId="77777777" w:rsidR="00852FAE" w:rsidRPr="00937AAE" w:rsidRDefault="00852FAE" w:rsidP="00852FAE">
      <w:pPr>
        <w:pStyle w:val="Default"/>
        <w:rPr>
          <w:rFonts w:ascii="Times New Roman" w:eastAsia="Nunito Sans" w:hAnsi="Times New Roman" w:cs="Times New Roman"/>
          <w:color w:val="0A0A0A"/>
        </w:rPr>
      </w:pPr>
    </w:p>
    <w:p w14:paraId="79913F05" w14:textId="2EFF5F97" w:rsidR="0D091B1E" w:rsidRPr="00404111" w:rsidRDefault="001E763C" w:rsidP="00852FAE">
      <w:pPr>
        <w:pStyle w:val="Default"/>
        <w:numPr>
          <w:ilvl w:val="0"/>
          <w:numId w:val="14"/>
        </w:numPr>
        <w:ind w:left="360"/>
        <w:jc w:val="both"/>
        <w:rPr>
          <w:rFonts w:ascii="Times New Roman" w:eastAsia="Nunito Sans" w:hAnsi="Times New Roman" w:cs="Times New Roman"/>
          <w:color w:val="0A0A0A"/>
        </w:rPr>
      </w:pPr>
      <w:r>
        <w:rPr>
          <w:rFonts w:ascii="Times New Roman" w:eastAsia="Nunito Sans" w:hAnsi="Times New Roman" w:cs="Times New Roman"/>
          <w:color w:val="0A0A0A"/>
        </w:rPr>
        <w:t>University of Texas at San Antonio</w:t>
      </w:r>
      <w:r w:rsidR="00F70D3C" w:rsidRPr="00937AAE">
        <w:rPr>
          <w:rFonts w:ascii="Times New Roman" w:eastAsia="Nunito Sans" w:hAnsi="Times New Roman" w:cs="Times New Roman"/>
          <w:color w:val="0A0A0A"/>
        </w:rPr>
        <w:t xml:space="preserve">, </w:t>
      </w:r>
      <w:r>
        <w:rPr>
          <w:rFonts w:ascii="Times New Roman" w:eastAsia="Nunito Sans" w:hAnsi="Times New Roman" w:cs="Times New Roman"/>
          <w:color w:val="0A0A0A"/>
        </w:rPr>
        <w:t>San Antonio</w:t>
      </w:r>
      <w:r w:rsidR="00F70D3C" w:rsidRPr="00937AAE">
        <w:rPr>
          <w:rFonts w:ascii="Times New Roman" w:eastAsia="Nunito Sans" w:hAnsi="Times New Roman" w:cs="Times New Roman"/>
          <w:color w:val="0A0A0A"/>
        </w:rPr>
        <w:t xml:space="preserve">, </w:t>
      </w:r>
      <w:r>
        <w:rPr>
          <w:rFonts w:ascii="Times New Roman" w:eastAsia="Nunito Sans" w:hAnsi="Times New Roman" w:cs="Times New Roman"/>
          <w:color w:val="0A0A0A"/>
        </w:rPr>
        <w:t>Texas</w:t>
      </w:r>
      <w:r w:rsidR="00F70D3C" w:rsidRPr="00937AAE">
        <w:rPr>
          <w:rFonts w:ascii="Times New Roman" w:eastAsia="Nunito Sans" w:hAnsi="Times New Roman" w:cs="Times New Roman"/>
          <w:color w:val="0A0A0A"/>
        </w:rPr>
        <w:t xml:space="preserve">, </w:t>
      </w:r>
      <w:r>
        <w:rPr>
          <w:rFonts w:ascii="Times New Roman" w:eastAsia="Nunito Sans" w:hAnsi="Times New Roman" w:cs="Times New Roman"/>
          <w:color w:val="0A0A0A"/>
        </w:rPr>
        <w:t>USA</w:t>
      </w:r>
      <w:r w:rsidR="00002239" w:rsidRPr="00937AAE">
        <w:rPr>
          <w:rFonts w:ascii="Times New Roman" w:eastAsia="Nunito Sans" w:hAnsi="Times New Roman" w:cs="Times New Roman"/>
          <w:color w:val="0A0A0A"/>
        </w:rPr>
        <w:t>.</w:t>
      </w:r>
    </w:p>
    <w:p w14:paraId="0B56B3FD" w14:textId="08C61A26" w:rsidR="00852FAE" w:rsidRPr="00404111" w:rsidRDefault="001E763C" w:rsidP="00404111">
      <w:pPr>
        <w:pStyle w:val="Default"/>
        <w:numPr>
          <w:ilvl w:val="0"/>
          <w:numId w:val="14"/>
        </w:numPr>
        <w:ind w:left="360"/>
        <w:jc w:val="both"/>
        <w:rPr>
          <w:rFonts w:ascii="Times New Roman" w:eastAsia="Nunito Sans" w:hAnsi="Times New Roman" w:cs="Times New Roman"/>
          <w:color w:val="0A0A0A"/>
        </w:rPr>
      </w:pPr>
      <w:r>
        <w:rPr>
          <w:rFonts w:ascii="Times New Roman" w:eastAsia="Nunito Sans" w:hAnsi="Times New Roman" w:cs="Times New Roman"/>
          <w:color w:val="0A0A0A"/>
        </w:rPr>
        <w:t>University of Texas at San Antonio</w:t>
      </w:r>
      <w:r w:rsidRPr="00937AAE">
        <w:rPr>
          <w:rFonts w:ascii="Times New Roman" w:eastAsia="Nunito Sans" w:hAnsi="Times New Roman" w:cs="Times New Roman"/>
          <w:color w:val="0A0A0A"/>
        </w:rPr>
        <w:t xml:space="preserve">, </w:t>
      </w:r>
      <w:r>
        <w:rPr>
          <w:rFonts w:ascii="Times New Roman" w:eastAsia="Nunito Sans" w:hAnsi="Times New Roman" w:cs="Times New Roman"/>
          <w:color w:val="0A0A0A"/>
        </w:rPr>
        <w:t>San Antonio</w:t>
      </w:r>
      <w:r w:rsidRPr="00937AAE">
        <w:rPr>
          <w:rFonts w:ascii="Times New Roman" w:eastAsia="Nunito Sans" w:hAnsi="Times New Roman" w:cs="Times New Roman"/>
          <w:color w:val="0A0A0A"/>
        </w:rPr>
        <w:t xml:space="preserve">, </w:t>
      </w:r>
      <w:r>
        <w:rPr>
          <w:rFonts w:ascii="Times New Roman" w:eastAsia="Nunito Sans" w:hAnsi="Times New Roman" w:cs="Times New Roman"/>
          <w:color w:val="0A0A0A"/>
        </w:rPr>
        <w:t>Texas</w:t>
      </w:r>
      <w:r w:rsidRPr="00937AAE">
        <w:rPr>
          <w:rFonts w:ascii="Times New Roman" w:eastAsia="Nunito Sans" w:hAnsi="Times New Roman" w:cs="Times New Roman"/>
          <w:color w:val="0A0A0A"/>
        </w:rPr>
        <w:t xml:space="preserve">, </w:t>
      </w:r>
      <w:r>
        <w:rPr>
          <w:rFonts w:ascii="Times New Roman" w:eastAsia="Nunito Sans" w:hAnsi="Times New Roman" w:cs="Times New Roman"/>
          <w:color w:val="0A0A0A"/>
        </w:rPr>
        <w:t>USA</w:t>
      </w:r>
      <w:r w:rsidRPr="00937AAE">
        <w:rPr>
          <w:rFonts w:ascii="Times New Roman" w:eastAsia="Nunito Sans" w:hAnsi="Times New Roman" w:cs="Times New Roman"/>
          <w:color w:val="0A0A0A"/>
        </w:rPr>
        <w:t>.</w:t>
      </w:r>
      <w:r w:rsidR="00002239" w:rsidRPr="001E763C">
        <w:rPr>
          <w:rFonts w:ascii="Times New Roman" w:eastAsia="Nunito Sans" w:hAnsi="Times New Roman" w:cs="Times New Roman"/>
          <w:color w:val="0A0A0A"/>
        </w:rPr>
        <w:t xml:space="preserve"> </w:t>
      </w:r>
    </w:p>
    <w:p w14:paraId="362DD46B" w14:textId="044ABA5B" w:rsidR="001E763C" w:rsidRPr="00937AAE" w:rsidRDefault="001E763C" w:rsidP="001E763C">
      <w:pPr>
        <w:pStyle w:val="Default"/>
        <w:numPr>
          <w:ilvl w:val="0"/>
          <w:numId w:val="14"/>
        </w:numPr>
        <w:ind w:left="360"/>
        <w:jc w:val="both"/>
        <w:rPr>
          <w:rFonts w:ascii="Times New Roman" w:eastAsia="Nunito Sans" w:hAnsi="Times New Roman" w:cs="Times New Roman"/>
          <w:color w:val="0A0A0A"/>
        </w:rPr>
      </w:pPr>
      <w:r>
        <w:rPr>
          <w:rFonts w:ascii="Times New Roman" w:eastAsia="Nunito Sans" w:hAnsi="Times New Roman" w:cs="Times New Roman"/>
          <w:color w:val="0A0A0A"/>
        </w:rPr>
        <w:t>University of Texas Health Science Center at San Antonio</w:t>
      </w:r>
      <w:r w:rsidRPr="00937AAE">
        <w:rPr>
          <w:rFonts w:ascii="Times New Roman" w:eastAsia="Nunito Sans" w:hAnsi="Times New Roman" w:cs="Times New Roman"/>
          <w:color w:val="0A0A0A"/>
        </w:rPr>
        <w:t xml:space="preserve">, </w:t>
      </w:r>
      <w:r>
        <w:rPr>
          <w:rFonts w:ascii="Times New Roman" w:eastAsia="Nunito Sans" w:hAnsi="Times New Roman" w:cs="Times New Roman"/>
          <w:color w:val="0A0A0A"/>
        </w:rPr>
        <w:t>San Antonio</w:t>
      </w:r>
      <w:r w:rsidRPr="00937AAE">
        <w:rPr>
          <w:rFonts w:ascii="Times New Roman" w:eastAsia="Nunito Sans" w:hAnsi="Times New Roman" w:cs="Times New Roman"/>
          <w:color w:val="0A0A0A"/>
        </w:rPr>
        <w:t xml:space="preserve">, </w:t>
      </w:r>
      <w:r>
        <w:rPr>
          <w:rFonts w:ascii="Times New Roman" w:eastAsia="Nunito Sans" w:hAnsi="Times New Roman" w:cs="Times New Roman"/>
          <w:color w:val="0A0A0A"/>
        </w:rPr>
        <w:t>Texas</w:t>
      </w:r>
      <w:r w:rsidRPr="00937AAE">
        <w:rPr>
          <w:rFonts w:ascii="Times New Roman" w:eastAsia="Nunito Sans" w:hAnsi="Times New Roman" w:cs="Times New Roman"/>
          <w:color w:val="0A0A0A"/>
        </w:rPr>
        <w:t xml:space="preserve">, </w:t>
      </w:r>
      <w:r>
        <w:rPr>
          <w:rFonts w:ascii="Times New Roman" w:eastAsia="Nunito Sans" w:hAnsi="Times New Roman" w:cs="Times New Roman"/>
          <w:color w:val="0A0A0A"/>
        </w:rPr>
        <w:t>USA</w:t>
      </w:r>
      <w:r w:rsidRPr="00937AAE">
        <w:rPr>
          <w:rFonts w:ascii="Times New Roman" w:eastAsia="Nunito Sans" w:hAnsi="Times New Roman" w:cs="Times New Roman"/>
          <w:color w:val="0A0A0A"/>
        </w:rPr>
        <w:t>.</w:t>
      </w:r>
    </w:p>
    <w:p w14:paraId="50E2A131" w14:textId="77777777" w:rsidR="00852FAE" w:rsidRPr="00937AAE" w:rsidRDefault="00852FAE" w:rsidP="00852FAE">
      <w:pPr>
        <w:pStyle w:val="NoSpacing"/>
        <w:jc w:val="both"/>
        <w:rPr>
          <w:rFonts w:ascii="Times New Roman" w:eastAsia="Nunito Sans" w:hAnsi="Times New Roman"/>
          <w:color w:val="0A0A0A"/>
          <w:sz w:val="24"/>
          <w:szCs w:val="24"/>
        </w:rPr>
      </w:pPr>
    </w:p>
    <w:p w14:paraId="01F3A775" w14:textId="00900CAA" w:rsidR="001E763C" w:rsidRPr="00937AAE" w:rsidRDefault="00F11388" w:rsidP="001E763C">
      <w:pPr>
        <w:pStyle w:val="NoSpacing"/>
        <w:mirrorIndents/>
        <w:jc w:val="both"/>
        <w:rPr>
          <w:rFonts w:ascii="Times New Roman" w:eastAsia="Nunito Sans" w:hAnsi="Times New Roman"/>
          <w:color w:val="0A0A0A"/>
          <w:sz w:val="24"/>
          <w:szCs w:val="24"/>
        </w:rPr>
      </w:pPr>
      <w:r w:rsidRPr="00937AAE">
        <w:rPr>
          <w:rFonts w:ascii="Times New Roman" w:eastAsia="Nunito Sans" w:hAnsi="Times New Roman"/>
          <w:color w:val="0A0A0A"/>
          <w:sz w:val="24"/>
          <w:szCs w:val="24"/>
        </w:rPr>
        <w:t>B</w:t>
      </w:r>
      <w:r w:rsidR="00B76491" w:rsidRPr="00937AAE">
        <w:rPr>
          <w:rFonts w:ascii="Times New Roman" w:eastAsia="Nunito Sans" w:hAnsi="Times New Roman"/>
          <w:color w:val="0A0A0A"/>
          <w:sz w:val="24"/>
          <w:szCs w:val="24"/>
        </w:rPr>
        <w:t>ackground</w:t>
      </w:r>
      <w:r w:rsidR="00366726" w:rsidRPr="00937AAE">
        <w:rPr>
          <w:rFonts w:ascii="Times New Roman" w:eastAsia="Nunito Sans" w:hAnsi="Times New Roman"/>
          <w:color w:val="0A0A0A"/>
          <w:sz w:val="24"/>
          <w:szCs w:val="24"/>
        </w:rPr>
        <w:t xml:space="preserve">: </w:t>
      </w:r>
      <w:r w:rsidR="001E763C" w:rsidRPr="001E763C">
        <w:rPr>
          <w:rFonts w:ascii="Times New Roman" w:eastAsia="Nunito Sans" w:hAnsi="Times New Roman"/>
          <w:color w:val="0A0A0A"/>
          <w:sz w:val="24"/>
          <w:szCs w:val="24"/>
        </w:rPr>
        <w:t xml:space="preserve">One of the many challenges cancer survivors </w:t>
      </w:r>
      <w:proofErr w:type="gramStart"/>
      <w:r w:rsidR="001E763C" w:rsidRPr="001E763C">
        <w:rPr>
          <w:rFonts w:ascii="Times New Roman" w:eastAsia="Nunito Sans" w:hAnsi="Times New Roman"/>
          <w:color w:val="0A0A0A"/>
          <w:sz w:val="24"/>
          <w:szCs w:val="24"/>
        </w:rPr>
        <w:t>face</w:t>
      </w:r>
      <w:proofErr w:type="gramEnd"/>
      <w:r w:rsidR="001E763C" w:rsidRPr="001E763C">
        <w:rPr>
          <w:rFonts w:ascii="Times New Roman" w:eastAsia="Nunito Sans" w:hAnsi="Times New Roman"/>
          <w:color w:val="0A0A0A"/>
          <w:sz w:val="24"/>
          <w:szCs w:val="24"/>
        </w:rPr>
        <w:t xml:space="preserve"> is relapse</w:t>
      </w:r>
      <w:r w:rsidR="001E763C">
        <w:rPr>
          <w:rFonts w:ascii="Times New Roman" w:eastAsia="Nunito Sans" w:hAnsi="Times New Roman"/>
          <w:color w:val="0A0A0A"/>
          <w:sz w:val="24"/>
          <w:szCs w:val="24"/>
        </w:rPr>
        <w:t xml:space="preserve"> </w:t>
      </w:r>
      <w:r w:rsidR="001E763C" w:rsidRPr="001E763C">
        <w:rPr>
          <w:rFonts w:ascii="Times New Roman" w:eastAsia="Nunito Sans" w:hAnsi="Times New Roman"/>
          <w:color w:val="0A0A0A"/>
          <w:sz w:val="24"/>
          <w:szCs w:val="24"/>
        </w:rPr>
        <w:t>prevention. While there is substantial research illustrating that</w:t>
      </w:r>
      <w:r w:rsidR="001E763C">
        <w:rPr>
          <w:rFonts w:ascii="Times New Roman" w:eastAsia="Nunito Sans" w:hAnsi="Times New Roman"/>
          <w:color w:val="0A0A0A"/>
          <w:sz w:val="24"/>
          <w:szCs w:val="24"/>
        </w:rPr>
        <w:t xml:space="preserve"> </w:t>
      </w:r>
      <w:r w:rsidR="001E763C" w:rsidRPr="001E763C">
        <w:rPr>
          <w:rFonts w:ascii="Times New Roman" w:eastAsia="Nunito Sans" w:hAnsi="Times New Roman"/>
          <w:color w:val="0A0A0A"/>
          <w:sz w:val="24"/>
          <w:szCs w:val="24"/>
        </w:rPr>
        <w:t>exercise is a crucial component of preventing cancer relapse, the effects of treatment can make exercise feel</w:t>
      </w:r>
      <w:r w:rsidR="001E763C">
        <w:rPr>
          <w:rFonts w:ascii="Times New Roman" w:eastAsia="Nunito Sans" w:hAnsi="Times New Roman"/>
          <w:color w:val="0A0A0A"/>
          <w:sz w:val="24"/>
          <w:szCs w:val="24"/>
        </w:rPr>
        <w:t xml:space="preserve"> </w:t>
      </w:r>
      <w:r w:rsidR="001E763C" w:rsidRPr="001E763C">
        <w:rPr>
          <w:rFonts w:ascii="Times New Roman" w:eastAsia="Nunito Sans" w:hAnsi="Times New Roman"/>
          <w:color w:val="0A0A0A"/>
          <w:sz w:val="24"/>
          <w:szCs w:val="24"/>
        </w:rPr>
        <w:t>daunting. The first step to overcoming this difficulty is understanding</w:t>
      </w:r>
      <w:r w:rsidR="001E763C">
        <w:rPr>
          <w:rFonts w:ascii="Times New Roman" w:eastAsia="Nunito Sans" w:hAnsi="Times New Roman"/>
          <w:color w:val="0A0A0A"/>
          <w:sz w:val="24"/>
          <w:szCs w:val="24"/>
        </w:rPr>
        <w:t xml:space="preserve"> </w:t>
      </w:r>
      <w:r w:rsidR="001E763C" w:rsidRPr="001E763C">
        <w:rPr>
          <w:rFonts w:ascii="Times New Roman" w:eastAsia="Nunito Sans" w:hAnsi="Times New Roman"/>
          <w:color w:val="0A0A0A"/>
          <w:sz w:val="24"/>
          <w:szCs w:val="24"/>
        </w:rPr>
        <w:t>what factors contribute to cancer survivors’ exercise self</w:t>
      </w:r>
      <w:r w:rsidR="001E763C">
        <w:rPr>
          <w:rFonts w:ascii="Times New Roman" w:eastAsia="Nunito Sans" w:hAnsi="Times New Roman"/>
          <w:color w:val="0A0A0A"/>
          <w:sz w:val="24"/>
          <w:szCs w:val="24"/>
        </w:rPr>
        <w:t>-</w:t>
      </w:r>
      <w:r w:rsidR="001E763C" w:rsidRPr="001E763C">
        <w:rPr>
          <w:rFonts w:ascii="Times New Roman" w:eastAsia="Nunito Sans" w:hAnsi="Times New Roman"/>
          <w:color w:val="0A0A0A"/>
          <w:sz w:val="24"/>
          <w:szCs w:val="24"/>
        </w:rPr>
        <w:t>efficacy</w:t>
      </w:r>
      <w:r w:rsidR="001E763C">
        <w:rPr>
          <w:rFonts w:ascii="Times New Roman" w:eastAsia="Nunito Sans" w:hAnsi="Times New Roman"/>
          <w:color w:val="0A0A0A"/>
          <w:sz w:val="24"/>
          <w:szCs w:val="24"/>
        </w:rPr>
        <w:t>. Thus, the goal of this project was to use structural equation modeling to evaluate</w:t>
      </w:r>
      <w:r w:rsidR="00F82426">
        <w:rPr>
          <w:rFonts w:ascii="Times New Roman" w:eastAsia="Nunito Sans" w:hAnsi="Times New Roman"/>
          <w:color w:val="0A0A0A"/>
          <w:sz w:val="24"/>
          <w:szCs w:val="24"/>
        </w:rPr>
        <w:t xml:space="preserve"> the impact of</w:t>
      </w:r>
      <w:r w:rsidR="001E763C">
        <w:rPr>
          <w:rFonts w:ascii="Times New Roman" w:eastAsia="Nunito Sans" w:hAnsi="Times New Roman"/>
          <w:color w:val="0A0A0A"/>
          <w:sz w:val="24"/>
          <w:szCs w:val="24"/>
        </w:rPr>
        <w:t xml:space="preserve"> potential factors.</w:t>
      </w:r>
    </w:p>
    <w:p w14:paraId="627D5C06" w14:textId="77777777" w:rsidR="00852FAE" w:rsidRDefault="00852FAE" w:rsidP="00852FAE">
      <w:pPr>
        <w:pStyle w:val="Default"/>
        <w:jc w:val="both"/>
        <w:rPr>
          <w:rFonts w:ascii="Times New Roman" w:eastAsia="Nunito Sans" w:hAnsi="Times New Roman" w:cs="Times New Roman"/>
          <w:color w:val="0A0A0A"/>
        </w:rPr>
      </w:pPr>
    </w:p>
    <w:p w14:paraId="2BE8B026" w14:textId="0B3151D2" w:rsidR="00A04841" w:rsidRPr="00937AAE" w:rsidRDefault="00F11388" w:rsidP="00852FAE">
      <w:pPr>
        <w:pStyle w:val="Default"/>
        <w:jc w:val="both"/>
        <w:rPr>
          <w:rFonts w:ascii="Times New Roman" w:eastAsia="Nunito Sans" w:hAnsi="Times New Roman" w:cs="Times New Roman"/>
          <w:color w:val="0A0A0A"/>
        </w:rPr>
      </w:pPr>
      <w:r w:rsidRPr="00937AAE">
        <w:rPr>
          <w:rFonts w:ascii="Times New Roman" w:eastAsia="Nunito Sans" w:hAnsi="Times New Roman" w:cs="Times New Roman"/>
          <w:color w:val="0A0A0A"/>
        </w:rPr>
        <w:t>M</w:t>
      </w:r>
      <w:r w:rsidR="00B76491" w:rsidRPr="00937AAE">
        <w:rPr>
          <w:rFonts w:ascii="Times New Roman" w:eastAsia="Nunito Sans" w:hAnsi="Times New Roman" w:cs="Times New Roman"/>
          <w:color w:val="0A0A0A"/>
        </w:rPr>
        <w:t>ethods</w:t>
      </w:r>
      <w:r w:rsidR="00366726" w:rsidRPr="00937AAE">
        <w:rPr>
          <w:rFonts w:ascii="Times New Roman" w:eastAsia="Nunito Sans" w:hAnsi="Times New Roman" w:cs="Times New Roman"/>
          <w:color w:val="0A0A0A"/>
        </w:rPr>
        <w:t xml:space="preserve">: </w:t>
      </w:r>
      <w:r w:rsidR="001E763C">
        <w:rPr>
          <w:rFonts w:ascii="Times New Roman" w:eastAsia="Nunito Sans" w:hAnsi="Times New Roman" w:cs="Times New Roman"/>
          <w:color w:val="0A0A0A"/>
        </w:rPr>
        <w:t xml:space="preserve">We utilized factor analysis and structural equation modeling to assess the relationship between measures of mental health and spiritual well-being on exercise self-efficacy in a </w:t>
      </w:r>
      <w:r w:rsidR="00F82426">
        <w:rPr>
          <w:rFonts w:ascii="Times New Roman" w:eastAsia="Nunito Sans" w:hAnsi="Times New Roman" w:cs="Times New Roman"/>
          <w:color w:val="0A0A0A"/>
        </w:rPr>
        <w:t xml:space="preserve">three-factor model. We assessed the fit our model on data from a </w:t>
      </w:r>
      <w:r w:rsidR="001E763C">
        <w:rPr>
          <w:rFonts w:ascii="Times New Roman" w:eastAsia="Nunito Sans" w:hAnsi="Times New Roman" w:cs="Times New Roman"/>
          <w:color w:val="0A0A0A"/>
        </w:rPr>
        <w:t>sample of 29</w:t>
      </w:r>
      <w:r w:rsidR="00F82426">
        <w:rPr>
          <w:rFonts w:ascii="Times New Roman" w:eastAsia="Nunito Sans" w:hAnsi="Times New Roman" w:cs="Times New Roman"/>
          <w:color w:val="0A0A0A"/>
        </w:rPr>
        <w:t xml:space="preserve"> Latina</w:t>
      </w:r>
      <w:r w:rsidR="001E763C">
        <w:rPr>
          <w:rFonts w:ascii="Times New Roman" w:eastAsia="Nunito Sans" w:hAnsi="Times New Roman" w:cs="Times New Roman"/>
          <w:color w:val="0A0A0A"/>
        </w:rPr>
        <w:t xml:space="preserve"> cancer survivor</w:t>
      </w:r>
      <w:r w:rsidR="00F82426">
        <w:rPr>
          <w:rFonts w:ascii="Times New Roman" w:eastAsia="Nunito Sans" w:hAnsi="Times New Roman" w:cs="Times New Roman"/>
          <w:color w:val="0A0A0A"/>
        </w:rPr>
        <w:t>s.</w:t>
      </w:r>
    </w:p>
    <w:p w14:paraId="0288E397" w14:textId="77777777" w:rsidR="00852FAE" w:rsidRDefault="00852FAE" w:rsidP="00852FAE">
      <w:pPr>
        <w:pStyle w:val="Default"/>
        <w:jc w:val="both"/>
        <w:rPr>
          <w:rFonts w:ascii="Times New Roman" w:eastAsia="Nunito Sans" w:hAnsi="Times New Roman" w:cs="Times New Roman"/>
          <w:color w:val="0A0A0A"/>
        </w:rPr>
      </w:pPr>
    </w:p>
    <w:p w14:paraId="380217FB" w14:textId="6260937B" w:rsidR="00A04841" w:rsidRPr="00937AAE" w:rsidRDefault="00F11388" w:rsidP="00F82426">
      <w:pPr>
        <w:pStyle w:val="Default"/>
        <w:jc w:val="both"/>
        <w:rPr>
          <w:rFonts w:ascii="Times New Roman" w:eastAsia="Nunito Sans" w:hAnsi="Times New Roman" w:cs="Times New Roman"/>
          <w:color w:val="0A0A0A"/>
        </w:rPr>
      </w:pPr>
      <w:r w:rsidRPr="00937AAE">
        <w:rPr>
          <w:rFonts w:ascii="Times New Roman" w:eastAsia="Nunito Sans" w:hAnsi="Times New Roman" w:cs="Times New Roman"/>
          <w:color w:val="0A0A0A"/>
        </w:rPr>
        <w:t>Results</w:t>
      </w:r>
      <w:r w:rsidR="00366726" w:rsidRPr="00937AAE">
        <w:rPr>
          <w:rFonts w:ascii="Times New Roman" w:eastAsia="Nunito Sans" w:hAnsi="Times New Roman" w:cs="Times New Roman"/>
          <w:color w:val="0A0A0A"/>
        </w:rPr>
        <w:t>:</w:t>
      </w:r>
      <w:r w:rsidR="0007150B" w:rsidRPr="00937AAE">
        <w:rPr>
          <w:rFonts w:ascii="Times New Roman" w:eastAsia="Nunito Sans" w:hAnsi="Times New Roman" w:cs="Times New Roman"/>
          <w:color w:val="0A0A0A"/>
        </w:rPr>
        <w:t xml:space="preserve"> </w:t>
      </w:r>
      <w:r w:rsidR="00F82426">
        <w:rPr>
          <w:rFonts w:ascii="Times New Roman" w:eastAsia="Nunito Sans" w:hAnsi="Times New Roman" w:cs="Times New Roman"/>
          <w:color w:val="0A0A0A"/>
        </w:rPr>
        <w:t>The model fit moderately well across multiple factors. A chi-square test provided strong evidence (</w:t>
      </w:r>
      <w:r w:rsidR="00F82426" w:rsidRPr="00F82426">
        <w:rPr>
          <w:rFonts w:ascii="Times New Roman" w:eastAsia="Nunito Sans" w:hAnsi="Times New Roman" w:cs="Times New Roman"/>
          <w:color w:val="0A0A0A"/>
        </w:rPr>
        <w:t>X2(24, N = 29) = 33.17, p = 0.10</w:t>
      </w:r>
      <w:r w:rsidR="00F82426">
        <w:rPr>
          <w:rFonts w:ascii="Times New Roman" w:eastAsia="Nunito Sans" w:hAnsi="Times New Roman" w:cs="Times New Roman"/>
          <w:color w:val="0A0A0A"/>
        </w:rPr>
        <w:t xml:space="preserve">), as did the CFI (0.95). A RMSEA of 0.12 (0.00, 0.20) and an SRMS of 0.09 </w:t>
      </w:r>
      <w:r w:rsidR="00404111">
        <w:rPr>
          <w:rFonts w:ascii="Times New Roman" w:eastAsia="Nunito Sans" w:hAnsi="Times New Roman" w:cs="Times New Roman"/>
          <w:color w:val="0A0A0A"/>
        </w:rPr>
        <w:t>were both slightly high, but close to ideal</w:t>
      </w:r>
      <w:r w:rsidR="00F82426">
        <w:rPr>
          <w:rFonts w:ascii="Times New Roman" w:eastAsia="Nunito Sans" w:hAnsi="Times New Roman" w:cs="Times New Roman"/>
          <w:color w:val="0A0A0A"/>
        </w:rPr>
        <w:t xml:space="preserve">, </w:t>
      </w:r>
      <w:r w:rsidR="00404111">
        <w:rPr>
          <w:rFonts w:ascii="Times New Roman" w:eastAsia="Nunito Sans" w:hAnsi="Times New Roman" w:cs="Times New Roman"/>
          <w:color w:val="0A0A0A"/>
        </w:rPr>
        <w:t>possibly due to the very small sample size. The measures of mental health and spiritual well-being accounted for 19% of the variance in exercise self-efficacy.</w:t>
      </w:r>
    </w:p>
    <w:p w14:paraId="208C4124" w14:textId="77777777" w:rsidR="00852FAE" w:rsidRDefault="00852FAE" w:rsidP="00852FAE">
      <w:pPr>
        <w:pStyle w:val="Default"/>
        <w:jc w:val="both"/>
        <w:rPr>
          <w:rFonts w:ascii="Times New Roman" w:eastAsia="Nunito Sans" w:hAnsi="Times New Roman" w:cs="Times New Roman"/>
          <w:color w:val="0A0A0A"/>
        </w:rPr>
      </w:pPr>
    </w:p>
    <w:p w14:paraId="0F6CFADF" w14:textId="3C1BB09E" w:rsidR="00CA548A" w:rsidRPr="00937AAE" w:rsidRDefault="00F11388" w:rsidP="00852FAE">
      <w:pPr>
        <w:pStyle w:val="Default"/>
        <w:jc w:val="both"/>
        <w:rPr>
          <w:rFonts w:ascii="Times New Roman" w:eastAsia="Nunito Sans" w:hAnsi="Times New Roman" w:cs="Times New Roman"/>
          <w:color w:val="0A0A0A"/>
        </w:rPr>
      </w:pPr>
      <w:r w:rsidRPr="00937AAE">
        <w:rPr>
          <w:rFonts w:ascii="Times New Roman" w:eastAsia="Nunito Sans" w:hAnsi="Times New Roman" w:cs="Times New Roman"/>
          <w:color w:val="0A0A0A"/>
        </w:rPr>
        <w:t>Conclusion</w:t>
      </w:r>
      <w:r w:rsidR="00366726" w:rsidRPr="00937AAE">
        <w:rPr>
          <w:rFonts w:ascii="Times New Roman" w:eastAsia="Nunito Sans" w:hAnsi="Times New Roman" w:cs="Times New Roman"/>
          <w:color w:val="0A0A0A"/>
        </w:rPr>
        <w:t xml:space="preserve">: </w:t>
      </w:r>
      <w:r w:rsidR="00404111">
        <w:rPr>
          <w:rFonts w:ascii="Times New Roman" w:eastAsia="Nunito Sans" w:hAnsi="Times New Roman" w:cs="Times New Roman"/>
          <w:color w:val="0A0A0A"/>
        </w:rPr>
        <w:t>This model illustrated the importance of mental and spiritual health on improving exercise self-efficacy. Future interventions that address these factors may be able to impact cancer relapse.</w:t>
      </w:r>
    </w:p>
    <w:p w14:paraId="1877C099" w14:textId="77777777" w:rsidR="00D64B3A" w:rsidRPr="00937AAE" w:rsidRDefault="00D64B3A" w:rsidP="00852FAE">
      <w:pPr>
        <w:pStyle w:val="Default"/>
        <w:jc w:val="both"/>
        <w:rPr>
          <w:rFonts w:ascii="Times New Roman" w:eastAsia="Nunito Sans" w:hAnsi="Times New Roman" w:cs="Times New Roman"/>
          <w:color w:val="0A0A0A"/>
        </w:rPr>
      </w:pPr>
    </w:p>
    <w:tbl>
      <w:tblPr>
        <w:tblW w:w="107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8"/>
        <w:gridCol w:w="1164"/>
        <w:gridCol w:w="6103"/>
      </w:tblGrid>
      <w:tr w:rsidR="00F66ED1" w:rsidRPr="00937AAE" w14:paraId="223C0A65" w14:textId="77777777" w:rsidTr="7CCBC0EB">
        <w:trPr>
          <w:jc w:val="center"/>
        </w:trPr>
        <w:tc>
          <w:tcPr>
            <w:tcW w:w="3488" w:type="dxa"/>
            <w:shd w:val="clear" w:color="auto" w:fill="FBE4D5" w:themeFill="accent2" w:themeFillTint="33"/>
            <w:vAlign w:val="center"/>
          </w:tcPr>
          <w:p w14:paraId="7C161C8C" w14:textId="77777777" w:rsidR="00F66ED1" w:rsidRPr="00937AAE" w:rsidRDefault="00F66ED1" w:rsidP="00852FAE">
            <w:pPr>
              <w:mirrorIndents/>
              <w:jc w:val="both"/>
              <w:rPr>
                <w:rFonts w:eastAsia="Nunito Sans"/>
                <w:color w:val="0A0A0A"/>
              </w:rPr>
            </w:pPr>
            <w:r w:rsidRPr="00937AAE">
              <w:rPr>
                <w:rFonts w:eastAsia="Nunito Sans"/>
                <w:color w:val="0A0A0A"/>
              </w:rPr>
              <w:t>Presenter(s) Name:</w:t>
            </w:r>
          </w:p>
        </w:tc>
        <w:tc>
          <w:tcPr>
            <w:tcW w:w="7267" w:type="dxa"/>
            <w:gridSpan w:val="2"/>
            <w:shd w:val="clear" w:color="auto" w:fill="auto"/>
          </w:tcPr>
          <w:p w14:paraId="77520FFB" w14:textId="3C50618E" w:rsidR="001E763C" w:rsidRPr="00937AAE" w:rsidRDefault="001E763C" w:rsidP="00852FAE">
            <w:pPr>
              <w:mirrorIndents/>
              <w:jc w:val="both"/>
              <w:rPr>
                <w:rFonts w:eastAsia="Nunito Sans"/>
                <w:color w:val="0A0A0A"/>
              </w:rPr>
            </w:pPr>
            <w:r>
              <w:rPr>
                <w:rFonts w:eastAsia="Nunito Sans"/>
                <w:color w:val="0A0A0A"/>
              </w:rPr>
              <w:t>Bryanna Scheuler</w:t>
            </w:r>
          </w:p>
        </w:tc>
      </w:tr>
      <w:tr w:rsidR="00F66ED1" w:rsidRPr="00937AAE" w14:paraId="7A2D3F5A" w14:textId="77777777" w:rsidTr="7CCBC0EB">
        <w:trPr>
          <w:jc w:val="center"/>
        </w:trPr>
        <w:tc>
          <w:tcPr>
            <w:tcW w:w="3488" w:type="dxa"/>
            <w:shd w:val="clear" w:color="auto" w:fill="FBE4D5" w:themeFill="accent2" w:themeFillTint="33"/>
            <w:vAlign w:val="center"/>
          </w:tcPr>
          <w:p w14:paraId="7467820E" w14:textId="77777777" w:rsidR="00F66ED1" w:rsidRPr="00937AAE" w:rsidRDefault="00F66ED1" w:rsidP="00852FAE">
            <w:pPr>
              <w:mirrorIndents/>
              <w:jc w:val="both"/>
              <w:rPr>
                <w:rFonts w:eastAsia="Nunito Sans"/>
                <w:color w:val="0A0A0A"/>
              </w:rPr>
            </w:pPr>
            <w:r w:rsidRPr="00937AAE">
              <w:rPr>
                <w:rFonts w:eastAsia="Nunito Sans"/>
                <w:color w:val="0A0A0A"/>
              </w:rPr>
              <w:t>Presenter(s) Email:</w:t>
            </w:r>
          </w:p>
        </w:tc>
        <w:tc>
          <w:tcPr>
            <w:tcW w:w="726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1F54A39" w14:textId="43801517" w:rsidR="00F66ED1" w:rsidRPr="00937AAE" w:rsidRDefault="001E763C" w:rsidP="00852FAE">
            <w:pPr>
              <w:mirrorIndents/>
              <w:jc w:val="both"/>
              <w:rPr>
                <w:rFonts w:eastAsia="Nunito Sans"/>
                <w:color w:val="0A0A0A"/>
              </w:rPr>
            </w:pPr>
            <w:r>
              <w:rPr>
                <w:rFonts w:eastAsia="Nunito Sans"/>
                <w:color w:val="0A0A0A"/>
              </w:rPr>
              <w:t>Bryanna.Scheuler@my.utsa.edu</w:t>
            </w:r>
          </w:p>
        </w:tc>
      </w:tr>
      <w:tr w:rsidR="00F66ED1" w:rsidRPr="00937AAE" w14:paraId="10F8A89D" w14:textId="77777777" w:rsidTr="7CCBC0EB">
        <w:trPr>
          <w:jc w:val="center"/>
        </w:trPr>
        <w:tc>
          <w:tcPr>
            <w:tcW w:w="3488" w:type="dxa"/>
            <w:shd w:val="clear" w:color="auto" w:fill="FBE4D5" w:themeFill="accent2" w:themeFillTint="33"/>
            <w:vAlign w:val="center"/>
          </w:tcPr>
          <w:p w14:paraId="34E446F3" w14:textId="77777777" w:rsidR="00F66ED1" w:rsidRPr="00937AAE" w:rsidRDefault="00F66ED1" w:rsidP="00852FAE">
            <w:pPr>
              <w:mirrorIndents/>
              <w:jc w:val="both"/>
              <w:rPr>
                <w:rFonts w:eastAsia="Nunito Sans"/>
                <w:color w:val="0A0A0A"/>
              </w:rPr>
            </w:pPr>
            <w:r w:rsidRPr="00937AAE">
              <w:rPr>
                <w:rFonts w:eastAsia="Nunito Sans"/>
                <w:color w:val="0A0A0A"/>
              </w:rPr>
              <w:t>Corresponding Author:</w:t>
            </w:r>
          </w:p>
        </w:tc>
        <w:tc>
          <w:tcPr>
            <w:tcW w:w="726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4829771" w14:textId="14CA4D31" w:rsidR="00F66ED1" w:rsidRPr="00937AAE" w:rsidRDefault="001E763C" w:rsidP="00852FAE">
            <w:pPr>
              <w:mirrorIndents/>
              <w:jc w:val="both"/>
              <w:rPr>
                <w:rFonts w:eastAsia="Nunito Sans"/>
                <w:color w:val="0A0A0A"/>
              </w:rPr>
            </w:pPr>
            <w:r w:rsidRPr="001E763C">
              <w:rPr>
                <w:rFonts w:eastAsia="Nunito Sans"/>
                <w:color w:val="0A0A0A"/>
              </w:rPr>
              <w:t>Bryanna Scheuler</w:t>
            </w:r>
          </w:p>
        </w:tc>
      </w:tr>
      <w:tr w:rsidR="00F66ED1" w:rsidRPr="00937AAE" w14:paraId="7FC64BD3" w14:textId="77777777" w:rsidTr="7CCBC0EB">
        <w:trPr>
          <w:jc w:val="center"/>
        </w:trPr>
        <w:tc>
          <w:tcPr>
            <w:tcW w:w="3488" w:type="dxa"/>
            <w:shd w:val="clear" w:color="auto" w:fill="FBE4D5" w:themeFill="accent2" w:themeFillTint="33"/>
            <w:vAlign w:val="center"/>
          </w:tcPr>
          <w:p w14:paraId="2E694B5B" w14:textId="77777777" w:rsidR="00F66ED1" w:rsidRPr="00937AAE" w:rsidRDefault="00F66ED1" w:rsidP="00852FAE">
            <w:pPr>
              <w:mirrorIndents/>
              <w:jc w:val="both"/>
              <w:rPr>
                <w:rFonts w:eastAsia="Nunito Sans"/>
                <w:color w:val="0A0A0A"/>
              </w:rPr>
            </w:pPr>
            <w:r w:rsidRPr="00937AAE">
              <w:rPr>
                <w:rFonts w:eastAsia="Nunito Sans"/>
                <w:color w:val="0A0A0A"/>
              </w:rPr>
              <w:t>Corresponding Author Email:</w:t>
            </w:r>
          </w:p>
        </w:tc>
        <w:tc>
          <w:tcPr>
            <w:tcW w:w="726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7C9E01" w14:textId="169E513A" w:rsidR="00F66ED1" w:rsidRPr="00937AAE" w:rsidRDefault="001E763C" w:rsidP="00852FAE">
            <w:pPr>
              <w:mirrorIndents/>
              <w:jc w:val="both"/>
              <w:rPr>
                <w:rFonts w:eastAsia="Nunito Sans"/>
                <w:color w:val="0A0A0A"/>
              </w:rPr>
            </w:pPr>
            <w:r>
              <w:rPr>
                <w:rFonts w:eastAsia="Nunito Sans"/>
                <w:color w:val="0A0A0A"/>
              </w:rPr>
              <w:t>Bryanna.Scheuler@my.utsa.edu</w:t>
            </w:r>
          </w:p>
        </w:tc>
      </w:tr>
      <w:tr w:rsidR="00366726" w:rsidRPr="00937AAE" w14:paraId="44543CEB" w14:textId="77777777" w:rsidTr="7CCBC0EB">
        <w:trPr>
          <w:jc w:val="center"/>
        </w:trPr>
        <w:tc>
          <w:tcPr>
            <w:tcW w:w="3488" w:type="dxa"/>
            <w:tcBorders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7557D815" w14:textId="77777777" w:rsidR="00366726" w:rsidRPr="00937AAE" w:rsidRDefault="00366726" w:rsidP="00852FAE">
            <w:pPr>
              <w:mirrorIndents/>
              <w:jc w:val="both"/>
              <w:rPr>
                <w:rFonts w:eastAsia="Nunito Sans"/>
                <w:color w:val="0A0A0A"/>
              </w:rPr>
            </w:pPr>
            <w:r w:rsidRPr="00937AAE">
              <w:rPr>
                <w:rFonts w:eastAsia="Nunito Sans"/>
                <w:color w:val="0A0A0A"/>
              </w:rPr>
              <w:t>Is the presenter an early career investigator?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099657" w14:textId="26EE9C5A" w:rsidR="00366726" w:rsidRPr="00937AAE" w:rsidRDefault="00A67B2B" w:rsidP="00852FAE">
            <w:pPr>
              <w:pStyle w:val="ListParagraph"/>
              <w:spacing w:after="0" w:line="240" w:lineRule="auto"/>
              <w:ind w:left="0"/>
              <w:contextualSpacing w:val="0"/>
              <w:mirrorIndents/>
              <w:jc w:val="both"/>
              <w:rPr>
                <w:rFonts w:ascii="Times New Roman" w:eastAsia="Nunito Sans" w:hAnsi="Times New Roman"/>
                <w:color w:val="0A0A0A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6"/>
            <w:r>
              <w:rPr>
                <w:rFonts w:ascii="Times New Roman" w:hAnsi="Times New Roman"/>
                <w:color w:val="000000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fldChar w:fldCharType="end"/>
            </w:r>
            <w:bookmarkEnd w:id="0"/>
            <w:r w:rsidR="00366726" w:rsidRPr="00937AAE">
              <w:rPr>
                <w:rFonts w:ascii="Times New Roman" w:eastAsia="Nunito Sans" w:hAnsi="Times New Roman"/>
                <w:color w:val="0A0A0A"/>
                <w:sz w:val="24"/>
                <w:szCs w:val="24"/>
              </w:rPr>
              <w:t xml:space="preserve"> Yes</w:t>
            </w:r>
          </w:p>
        </w:tc>
        <w:tc>
          <w:tcPr>
            <w:tcW w:w="6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9530E" w14:textId="7FDD621B" w:rsidR="00366726" w:rsidRPr="00937AAE" w:rsidRDefault="00A67B2B" w:rsidP="00852FAE">
            <w:pPr>
              <w:pStyle w:val="ListParagraph"/>
              <w:spacing w:after="0" w:line="240" w:lineRule="auto"/>
              <w:ind w:left="0"/>
              <w:contextualSpacing w:val="0"/>
              <w:mirrorIndents/>
              <w:jc w:val="both"/>
              <w:rPr>
                <w:rFonts w:ascii="Times New Roman" w:eastAsia="Nunito Sans" w:hAnsi="Times New Roman"/>
                <w:color w:val="0A0A0A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fldChar w:fldCharType="end"/>
            </w:r>
            <w:r w:rsidR="00366726" w:rsidRPr="00937AAE">
              <w:rPr>
                <w:rFonts w:ascii="Times New Roman" w:eastAsia="Nunito Sans" w:hAnsi="Times New Roman"/>
                <w:color w:val="0A0A0A"/>
                <w:sz w:val="24"/>
                <w:szCs w:val="24"/>
              </w:rPr>
              <w:t xml:space="preserve"> No</w:t>
            </w:r>
          </w:p>
        </w:tc>
      </w:tr>
      <w:tr w:rsidR="00366726" w:rsidRPr="00937AAE" w14:paraId="455A12FC" w14:textId="77777777" w:rsidTr="7CCBC0EB">
        <w:trPr>
          <w:jc w:val="center"/>
        </w:trPr>
        <w:tc>
          <w:tcPr>
            <w:tcW w:w="3488" w:type="dxa"/>
            <w:shd w:val="clear" w:color="auto" w:fill="FBE4D5" w:themeFill="accent2" w:themeFillTint="33"/>
            <w:vAlign w:val="center"/>
          </w:tcPr>
          <w:p w14:paraId="6EB1CE86" w14:textId="505788C4" w:rsidR="00366726" w:rsidRPr="00937AAE" w:rsidRDefault="0AB1D1E8" w:rsidP="00852FAE">
            <w:pPr>
              <w:mirrorIndents/>
              <w:jc w:val="both"/>
              <w:rPr>
                <w:rFonts w:eastAsia="Nunito Sans"/>
                <w:color w:val="0A0A0A"/>
              </w:rPr>
            </w:pPr>
            <w:r w:rsidRPr="7CCBC0EB">
              <w:rPr>
                <w:rFonts w:eastAsia="Nunito Sans"/>
                <w:color w:val="0A0A0A"/>
              </w:rPr>
              <w:t>Please</w:t>
            </w:r>
            <w:r w:rsidR="100C3AD4" w:rsidRPr="7CCBC0EB">
              <w:rPr>
                <w:rFonts w:eastAsia="Nunito Sans"/>
                <w:color w:val="0A0A0A"/>
              </w:rPr>
              <w:t xml:space="preserve"> </w:t>
            </w:r>
            <w:r w:rsidR="00B27C9F" w:rsidRPr="7CCBC0EB">
              <w:rPr>
                <w:rFonts w:eastAsia="Nunito Sans"/>
                <w:color w:val="0A0A0A"/>
              </w:rPr>
              <w:t>highlight</w:t>
            </w:r>
            <w:r w:rsidRPr="7CCBC0EB">
              <w:rPr>
                <w:rFonts w:eastAsia="Nunito Sans"/>
                <w:color w:val="0A0A0A"/>
              </w:rPr>
              <w:t xml:space="preserve"> your Abstract Theme</w:t>
            </w:r>
          </w:p>
        </w:tc>
        <w:tc>
          <w:tcPr>
            <w:tcW w:w="726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FF3D67" w14:textId="0372617C" w:rsidR="00366726" w:rsidRPr="00937AAE" w:rsidRDefault="0AB1D1E8" w:rsidP="00852FA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0"/>
              <w:contextualSpacing w:val="0"/>
              <w:mirrorIndents/>
              <w:jc w:val="both"/>
              <w:rPr>
                <w:rFonts w:ascii="Times New Roman" w:eastAsia="Nunito Sans" w:hAnsi="Times New Roman"/>
                <w:color w:val="0A0A0A"/>
                <w:sz w:val="24"/>
                <w:szCs w:val="24"/>
              </w:rPr>
            </w:pPr>
            <w:r w:rsidRPr="00937AAE">
              <w:rPr>
                <w:rFonts w:ascii="Times New Roman" w:eastAsia="Nunito Sans" w:hAnsi="Times New Roman"/>
                <w:color w:val="0A0A0A"/>
                <w:sz w:val="24"/>
                <w:szCs w:val="24"/>
              </w:rPr>
              <w:t>Advancements in Screening, Diagnosis, Treatment, and Survivorship in High-Mortality Cancers</w:t>
            </w:r>
          </w:p>
          <w:p w14:paraId="3265C9B2" w14:textId="1E7B4A74" w:rsidR="00366726" w:rsidRPr="00937AAE" w:rsidRDefault="00366726" w:rsidP="00852FAE">
            <w:pPr>
              <w:ind w:left="-360"/>
              <w:mirrorIndents/>
              <w:jc w:val="both"/>
              <w:rPr>
                <w:rFonts w:eastAsia="Nunito Sans"/>
                <w:color w:val="0A0A0A"/>
              </w:rPr>
            </w:pPr>
          </w:p>
          <w:p w14:paraId="012A8A67" w14:textId="6C6D9F06" w:rsidR="00366726" w:rsidRPr="00937AAE" w:rsidRDefault="0AB1D1E8" w:rsidP="00852FA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0"/>
              <w:contextualSpacing w:val="0"/>
              <w:mirrorIndents/>
              <w:jc w:val="both"/>
              <w:rPr>
                <w:rFonts w:ascii="Times New Roman" w:eastAsia="Nunito Sans" w:hAnsi="Times New Roman"/>
                <w:color w:val="0A0A0A"/>
                <w:sz w:val="24"/>
                <w:szCs w:val="24"/>
              </w:rPr>
            </w:pPr>
            <w:r w:rsidRPr="00937AAE">
              <w:rPr>
                <w:rFonts w:ascii="Times New Roman" w:eastAsia="Nunito Sans" w:hAnsi="Times New Roman"/>
                <w:color w:val="0A0A0A"/>
                <w:sz w:val="24"/>
                <w:szCs w:val="24"/>
              </w:rPr>
              <w:t>Engaging Patients and Communities in Basic Science, Clinical Research, and Delivery of Care</w:t>
            </w:r>
          </w:p>
          <w:p w14:paraId="4B7FCA2E" w14:textId="3CA0600E" w:rsidR="00366726" w:rsidRPr="00937AAE" w:rsidRDefault="00366726" w:rsidP="00852FAE">
            <w:pPr>
              <w:ind w:left="-360"/>
              <w:mirrorIndents/>
              <w:jc w:val="both"/>
              <w:rPr>
                <w:rFonts w:eastAsia="Nunito Sans"/>
                <w:color w:val="0A0A0A"/>
              </w:rPr>
            </w:pPr>
          </w:p>
          <w:p w14:paraId="1F14A0C8" w14:textId="67992EF7" w:rsidR="00366726" w:rsidRPr="00404111" w:rsidRDefault="0AB1D1E8" w:rsidP="7CCBC0E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0"/>
              <w:mirrorIndents/>
              <w:jc w:val="both"/>
              <w:rPr>
                <w:rFonts w:ascii="Times New Roman" w:eastAsia="Nunito Sans" w:hAnsi="Times New Roman"/>
                <w:color w:val="0A0A0A"/>
                <w:sz w:val="24"/>
                <w:szCs w:val="24"/>
                <w:highlight w:val="yellow"/>
              </w:rPr>
            </w:pPr>
            <w:r w:rsidRPr="00404111">
              <w:rPr>
                <w:rFonts w:ascii="Times New Roman" w:eastAsia="Nunito Sans" w:hAnsi="Times New Roman"/>
                <w:color w:val="0A0A0A"/>
                <w:sz w:val="24"/>
                <w:szCs w:val="24"/>
                <w:highlight w:val="yellow"/>
              </w:rPr>
              <w:t xml:space="preserve">Addressing the Influence of </w:t>
            </w:r>
            <w:r w:rsidR="12B43757" w:rsidRPr="00404111">
              <w:rPr>
                <w:rFonts w:ascii="Times New Roman" w:eastAsia="Nunito Sans" w:hAnsi="Times New Roman"/>
                <w:color w:val="0A0A0A"/>
                <w:sz w:val="24"/>
                <w:szCs w:val="24"/>
                <w:highlight w:val="yellow"/>
              </w:rPr>
              <w:t>Social Determinants of Health</w:t>
            </w:r>
            <w:r w:rsidRPr="00404111">
              <w:rPr>
                <w:rFonts w:ascii="Times New Roman" w:eastAsia="Nunito Sans" w:hAnsi="Times New Roman"/>
                <w:color w:val="0A0A0A"/>
                <w:sz w:val="24"/>
                <w:szCs w:val="24"/>
                <w:highlight w:val="yellow"/>
              </w:rPr>
              <w:t xml:space="preserve"> on Participation in Research and Cancer Health Equity</w:t>
            </w:r>
          </w:p>
          <w:p w14:paraId="2FF0CA11" w14:textId="022B0613" w:rsidR="00366726" w:rsidRPr="00937AAE" w:rsidRDefault="00366726" w:rsidP="00852FAE">
            <w:pPr>
              <w:ind w:left="-360"/>
              <w:mirrorIndents/>
              <w:jc w:val="both"/>
              <w:rPr>
                <w:rFonts w:eastAsia="Nunito Sans"/>
                <w:color w:val="0A0A0A"/>
              </w:rPr>
            </w:pPr>
          </w:p>
          <w:p w14:paraId="3238566D" w14:textId="3D9A1386" w:rsidR="00366726" w:rsidRPr="00937AAE" w:rsidRDefault="0AB1D1E8" w:rsidP="00852FA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0"/>
              <w:contextualSpacing w:val="0"/>
              <w:mirrorIndents/>
              <w:jc w:val="both"/>
              <w:rPr>
                <w:rFonts w:ascii="Times New Roman" w:eastAsia="Nunito Sans" w:hAnsi="Times New Roman"/>
                <w:color w:val="0A0A0A"/>
                <w:sz w:val="24"/>
                <w:szCs w:val="24"/>
              </w:rPr>
            </w:pPr>
            <w:r w:rsidRPr="00937AAE">
              <w:rPr>
                <w:rFonts w:ascii="Times New Roman" w:eastAsia="Nunito Sans" w:hAnsi="Times New Roman"/>
                <w:color w:val="0A0A0A"/>
                <w:sz w:val="24"/>
                <w:szCs w:val="24"/>
              </w:rPr>
              <w:t>Innovative Approaches or New Ways of Thinking a</w:t>
            </w:r>
            <w:r w:rsidR="00820A73">
              <w:rPr>
                <w:rFonts w:ascii="Times New Roman" w:eastAsia="Nunito Sans" w:hAnsi="Times New Roman"/>
                <w:color w:val="0A0A0A"/>
                <w:sz w:val="24"/>
                <w:szCs w:val="24"/>
              </w:rPr>
              <w:t>bout</w:t>
            </w:r>
            <w:r w:rsidRPr="00937AAE">
              <w:rPr>
                <w:rFonts w:ascii="Times New Roman" w:eastAsia="Nunito Sans" w:hAnsi="Times New Roman"/>
                <w:color w:val="0A0A0A"/>
                <w:sz w:val="24"/>
                <w:szCs w:val="24"/>
              </w:rPr>
              <w:t xml:space="preserve"> Cultural Factors to Reduce Latino Cancer Health Disparities</w:t>
            </w:r>
          </w:p>
          <w:p w14:paraId="1F7ACEBE" w14:textId="2F99F104" w:rsidR="00366726" w:rsidRPr="00937AAE" w:rsidRDefault="00366726" w:rsidP="00852FAE">
            <w:pPr>
              <w:pStyle w:val="ListParagraph"/>
              <w:spacing w:after="0" w:line="240" w:lineRule="auto"/>
              <w:ind w:left="0"/>
              <w:contextualSpacing w:val="0"/>
              <w:mirrorIndents/>
              <w:jc w:val="both"/>
              <w:rPr>
                <w:rFonts w:ascii="Times New Roman" w:eastAsia="Nunito Sans" w:hAnsi="Times New Roman"/>
                <w:color w:val="0A0A0A"/>
                <w:sz w:val="24"/>
                <w:szCs w:val="24"/>
              </w:rPr>
            </w:pPr>
          </w:p>
        </w:tc>
      </w:tr>
    </w:tbl>
    <w:p w14:paraId="5A71D279" w14:textId="79C58182" w:rsidR="00FE61DF" w:rsidRPr="00937AAE" w:rsidRDefault="00FE61DF" w:rsidP="00404111">
      <w:pPr>
        <w:pStyle w:val="class4"/>
        <w:spacing w:before="0" w:beforeAutospacing="0" w:after="0" w:afterAutospacing="0"/>
        <w:ind w:right="144"/>
        <w:mirrorIndents/>
        <w:rPr>
          <w:b/>
          <w:bCs/>
          <w:color w:val="833C0B" w:themeColor="accent2" w:themeShade="80"/>
        </w:rPr>
      </w:pPr>
    </w:p>
    <w:sectPr w:rsidR="00FE61DF" w:rsidRPr="00937AAE" w:rsidSect="00CA548A">
      <w:headerReference w:type="default" r:id="rId10"/>
      <w:pgSz w:w="12240" w:h="15840"/>
      <w:pgMar w:top="734" w:right="1152" w:bottom="158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6FD81" w14:textId="77777777" w:rsidR="004D0771" w:rsidRDefault="004D0771" w:rsidP="00FA5C0D">
      <w:r>
        <w:separator/>
      </w:r>
    </w:p>
  </w:endnote>
  <w:endnote w:type="continuationSeparator" w:id="0">
    <w:p w14:paraId="68226660" w14:textId="77777777" w:rsidR="004D0771" w:rsidRDefault="004D0771" w:rsidP="00FA5C0D">
      <w:r>
        <w:continuationSeparator/>
      </w:r>
    </w:p>
  </w:endnote>
  <w:endnote w:type="continuationNotice" w:id="1">
    <w:p w14:paraId="451F13CB" w14:textId="77777777" w:rsidR="004D0771" w:rsidRDefault="004D07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 Sans">
    <w:altName w:val="Calibri"/>
    <w:charset w:val="00"/>
    <w:family w:val="auto"/>
    <w:pitch w:val="variable"/>
    <w:sig w:usb0="A00002FF" w:usb1="5000204B" w:usb2="00000000" w:usb3="00000000" w:csb0="000001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A6E14" w14:textId="77777777" w:rsidR="004D0771" w:rsidRDefault="004D0771" w:rsidP="00FA5C0D">
      <w:r>
        <w:separator/>
      </w:r>
    </w:p>
  </w:footnote>
  <w:footnote w:type="continuationSeparator" w:id="0">
    <w:p w14:paraId="15B66C9F" w14:textId="77777777" w:rsidR="004D0771" w:rsidRDefault="004D0771" w:rsidP="00FA5C0D">
      <w:r>
        <w:continuationSeparator/>
      </w:r>
    </w:p>
  </w:footnote>
  <w:footnote w:type="continuationNotice" w:id="1">
    <w:p w14:paraId="3102B0D8" w14:textId="77777777" w:rsidR="004D0771" w:rsidRDefault="004D07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E4EAF" w14:textId="77777777" w:rsidR="00F34542" w:rsidRDefault="00004413" w:rsidP="00F34542">
    <w:pPr>
      <w:pStyle w:val="Header"/>
      <w:tabs>
        <w:tab w:val="clear" w:pos="8640"/>
        <w:tab w:val="right" w:pos="9180"/>
      </w:tabs>
      <w:jc w:val="lef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6C3B91"/>
    <w:multiLevelType w:val="hybridMultilevel"/>
    <w:tmpl w:val="F74CA346"/>
    <w:lvl w:ilvl="0" w:tplc="582CFEAE">
      <w:start w:val="1"/>
      <w:numFmt w:val="bullet"/>
      <w:lvlText w:val="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636662"/>
    <w:multiLevelType w:val="hybridMultilevel"/>
    <w:tmpl w:val="A9525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06870"/>
    <w:multiLevelType w:val="hybridMultilevel"/>
    <w:tmpl w:val="F3C69D4C"/>
    <w:lvl w:ilvl="0" w:tplc="C9B48D3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4" w15:restartNumberingAfterBreak="0">
    <w:nsid w:val="1EFC6F80"/>
    <w:multiLevelType w:val="hybridMultilevel"/>
    <w:tmpl w:val="BA04D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24332"/>
    <w:multiLevelType w:val="hybridMultilevel"/>
    <w:tmpl w:val="97869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30F28"/>
    <w:multiLevelType w:val="hybridMultilevel"/>
    <w:tmpl w:val="A20AC97E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67D9E"/>
    <w:multiLevelType w:val="hybridMultilevel"/>
    <w:tmpl w:val="2974B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617226"/>
    <w:multiLevelType w:val="hybridMultilevel"/>
    <w:tmpl w:val="C968217C"/>
    <w:lvl w:ilvl="0" w:tplc="02167AB6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CB9BC9"/>
    <w:multiLevelType w:val="hybridMultilevel"/>
    <w:tmpl w:val="45BA6982"/>
    <w:lvl w:ilvl="0" w:tplc="36C4841E">
      <w:start w:val="1"/>
      <w:numFmt w:val="decimal"/>
      <w:lvlText w:val="%1."/>
      <w:lvlJc w:val="left"/>
      <w:pPr>
        <w:ind w:left="720" w:hanging="360"/>
      </w:pPr>
    </w:lvl>
    <w:lvl w:ilvl="1" w:tplc="07A6A454">
      <w:start w:val="1"/>
      <w:numFmt w:val="lowerLetter"/>
      <w:lvlText w:val="%2."/>
      <w:lvlJc w:val="left"/>
      <w:pPr>
        <w:ind w:left="1440" w:hanging="360"/>
      </w:pPr>
    </w:lvl>
    <w:lvl w:ilvl="2" w:tplc="AC7817E4">
      <w:start w:val="1"/>
      <w:numFmt w:val="lowerRoman"/>
      <w:lvlText w:val="%3."/>
      <w:lvlJc w:val="right"/>
      <w:pPr>
        <w:ind w:left="2160" w:hanging="180"/>
      </w:pPr>
    </w:lvl>
    <w:lvl w:ilvl="3" w:tplc="C83A0C5C">
      <w:start w:val="1"/>
      <w:numFmt w:val="decimal"/>
      <w:lvlText w:val="%4."/>
      <w:lvlJc w:val="left"/>
      <w:pPr>
        <w:ind w:left="2880" w:hanging="360"/>
      </w:pPr>
    </w:lvl>
    <w:lvl w:ilvl="4" w:tplc="7E6EC322">
      <w:start w:val="1"/>
      <w:numFmt w:val="lowerLetter"/>
      <w:lvlText w:val="%5."/>
      <w:lvlJc w:val="left"/>
      <w:pPr>
        <w:ind w:left="3600" w:hanging="360"/>
      </w:pPr>
    </w:lvl>
    <w:lvl w:ilvl="5" w:tplc="895406C4">
      <w:start w:val="1"/>
      <w:numFmt w:val="lowerRoman"/>
      <w:lvlText w:val="%6."/>
      <w:lvlJc w:val="right"/>
      <w:pPr>
        <w:ind w:left="4320" w:hanging="180"/>
      </w:pPr>
    </w:lvl>
    <w:lvl w:ilvl="6" w:tplc="FB2E9AD4">
      <w:start w:val="1"/>
      <w:numFmt w:val="decimal"/>
      <w:lvlText w:val="%7."/>
      <w:lvlJc w:val="left"/>
      <w:pPr>
        <w:ind w:left="5040" w:hanging="360"/>
      </w:pPr>
    </w:lvl>
    <w:lvl w:ilvl="7" w:tplc="4142FC08">
      <w:start w:val="1"/>
      <w:numFmt w:val="lowerLetter"/>
      <w:lvlText w:val="%8."/>
      <w:lvlJc w:val="left"/>
      <w:pPr>
        <w:ind w:left="5760" w:hanging="360"/>
      </w:pPr>
    </w:lvl>
    <w:lvl w:ilvl="8" w:tplc="5BF8986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681525"/>
    <w:multiLevelType w:val="multilevel"/>
    <w:tmpl w:val="A9802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5B72ED"/>
    <w:multiLevelType w:val="hybridMultilevel"/>
    <w:tmpl w:val="499419BE"/>
    <w:lvl w:ilvl="0" w:tplc="582CFEAE">
      <w:start w:val="1"/>
      <w:numFmt w:val="bullet"/>
      <w:lvlText w:val="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21E46F7"/>
    <w:multiLevelType w:val="hybridMultilevel"/>
    <w:tmpl w:val="5810C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0A2FA0"/>
    <w:multiLevelType w:val="hybridMultilevel"/>
    <w:tmpl w:val="90386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E23B1A"/>
    <w:multiLevelType w:val="hybridMultilevel"/>
    <w:tmpl w:val="0C72E096"/>
    <w:lvl w:ilvl="0" w:tplc="02167AB6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3888540">
    <w:abstractNumId w:val="9"/>
  </w:num>
  <w:num w:numId="2" w16cid:durableId="1721592874">
    <w:abstractNumId w:val="10"/>
  </w:num>
  <w:num w:numId="3" w16cid:durableId="730344916">
    <w:abstractNumId w:val="4"/>
  </w:num>
  <w:num w:numId="4" w16cid:durableId="983780727">
    <w:abstractNumId w:val="3"/>
  </w:num>
  <w:num w:numId="5" w16cid:durableId="2097943249">
    <w:abstractNumId w:val="7"/>
  </w:num>
  <w:num w:numId="6" w16cid:durableId="1278416335">
    <w:abstractNumId w:val="1"/>
  </w:num>
  <w:num w:numId="7" w16cid:durableId="1468275598">
    <w:abstractNumId w:val="11"/>
  </w:num>
  <w:num w:numId="8" w16cid:durableId="689914137">
    <w:abstractNumId w:val="14"/>
  </w:num>
  <w:num w:numId="9" w16cid:durableId="2129815847">
    <w:abstractNumId w:val="8"/>
  </w:num>
  <w:num w:numId="10" w16cid:durableId="1151364009">
    <w:abstractNumId w:val="2"/>
  </w:num>
  <w:num w:numId="11" w16cid:durableId="153910296">
    <w:abstractNumId w:val="0"/>
  </w:num>
  <w:num w:numId="12" w16cid:durableId="1696731716">
    <w:abstractNumId w:val="12"/>
  </w:num>
  <w:num w:numId="13" w16cid:durableId="1166166127">
    <w:abstractNumId w:val="5"/>
  </w:num>
  <w:num w:numId="14" w16cid:durableId="375199421">
    <w:abstractNumId w:val="6"/>
  </w:num>
  <w:num w:numId="15" w16cid:durableId="15040533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DA0"/>
    <w:rsid w:val="00002239"/>
    <w:rsid w:val="00004413"/>
    <w:rsid w:val="00015EB3"/>
    <w:rsid w:val="00021C5D"/>
    <w:rsid w:val="00027F39"/>
    <w:rsid w:val="00052DA4"/>
    <w:rsid w:val="0007150B"/>
    <w:rsid w:val="00085F89"/>
    <w:rsid w:val="0009608C"/>
    <w:rsid w:val="000A64DF"/>
    <w:rsid w:val="000B0A81"/>
    <w:rsid w:val="000B2065"/>
    <w:rsid w:val="000B405A"/>
    <w:rsid w:val="000C07FA"/>
    <w:rsid w:val="000D60A2"/>
    <w:rsid w:val="000D6994"/>
    <w:rsid w:val="000F5FC8"/>
    <w:rsid w:val="00125ED7"/>
    <w:rsid w:val="00140646"/>
    <w:rsid w:val="001527EA"/>
    <w:rsid w:val="00162F8D"/>
    <w:rsid w:val="0017051C"/>
    <w:rsid w:val="0017275A"/>
    <w:rsid w:val="00186F44"/>
    <w:rsid w:val="001928C2"/>
    <w:rsid w:val="00193129"/>
    <w:rsid w:val="001A15C3"/>
    <w:rsid w:val="001B7BA2"/>
    <w:rsid w:val="001C5EFE"/>
    <w:rsid w:val="001C7EA4"/>
    <w:rsid w:val="001D3C31"/>
    <w:rsid w:val="001E763C"/>
    <w:rsid w:val="00253B62"/>
    <w:rsid w:val="00255574"/>
    <w:rsid w:val="00285D0F"/>
    <w:rsid w:val="00294AD8"/>
    <w:rsid w:val="00297564"/>
    <w:rsid w:val="002A5A69"/>
    <w:rsid w:val="002A66BC"/>
    <w:rsid w:val="002B3DFB"/>
    <w:rsid w:val="002C2D85"/>
    <w:rsid w:val="002C7DBB"/>
    <w:rsid w:val="00304A1B"/>
    <w:rsid w:val="00323A0D"/>
    <w:rsid w:val="003242AF"/>
    <w:rsid w:val="00336B46"/>
    <w:rsid w:val="003415F3"/>
    <w:rsid w:val="003433C1"/>
    <w:rsid w:val="00343784"/>
    <w:rsid w:val="00351CFB"/>
    <w:rsid w:val="00360518"/>
    <w:rsid w:val="00366726"/>
    <w:rsid w:val="0039363A"/>
    <w:rsid w:val="003B5369"/>
    <w:rsid w:val="003D0431"/>
    <w:rsid w:val="003D43CB"/>
    <w:rsid w:val="003D699A"/>
    <w:rsid w:val="003E12A5"/>
    <w:rsid w:val="003E7709"/>
    <w:rsid w:val="00404111"/>
    <w:rsid w:val="00425F50"/>
    <w:rsid w:val="004375A7"/>
    <w:rsid w:val="004431B3"/>
    <w:rsid w:val="00453688"/>
    <w:rsid w:val="00495D00"/>
    <w:rsid w:val="00496E75"/>
    <w:rsid w:val="004A01FF"/>
    <w:rsid w:val="004B0669"/>
    <w:rsid w:val="004B29EF"/>
    <w:rsid w:val="004C77E8"/>
    <w:rsid w:val="004D0771"/>
    <w:rsid w:val="004E7CF4"/>
    <w:rsid w:val="00520ADC"/>
    <w:rsid w:val="00540DE3"/>
    <w:rsid w:val="005859E7"/>
    <w:rsid w:val="005A4D8F"/>
    <w:rsid w:val="005A6B89"/>
    <w:rsid w:val="005B3AAA"/>
    <w:rsid w:val="005D50F5"/>
    <w:rsid w:val="00602A22"/>
    <w:rsid w:val="00620540"/>
    <w:rsid w:val="00622705"/>
    <w:rsid w:val="00631773"/>
    <w:rsid w:val="00646176"/>
    <w:rsid w:val="00682B18"/>
    <w:rsid w:val="0069205A"/>
    <w:rsid w:val="006928BF"/>
    <w:rsid w:val="00694C91"/>
    <w:rsid w:val="006E57FA"/>
    <w:rsid w:val="006F504C"/>
    <w:rsid w:val="00725846"/>
    <w:rsid w:val="007433DA"/>
    <w:rsid w:val="00753D7C"/>
    <w:rsid w:val="00790FE4"/>
    <w:rsid w:val="007A4309"/>
    <w:rsid w:val="007C20DA"/>
    <w:rsid w:val="007E18AC"/>
    <w:rsid w:val="007F55BA"/>
    <w:rsid w:val="008007A8"/>
    <w:rsid w:val="00811F2E"/>
    <w:rsid w:val="00820A73"/>
    <w:rsid w:val="00852FAE"/>
    <w:rsid w:val="008648EF"/>
    <w:rsid w:val="0086779F"/>
    <w:rsid w:val="008772DB"/>
    <w:rsid w:val="00891622"/>
    <w:rsid w:val="00892AD2"/>
    <w:rsid w:val="008B43CD"/>
    <w:rsid w:val="008C6B0E"/>
    <w:rsid w:val="008E5BB9"/>
    <w:rsid w:val="008F1118"/>
    <w:rsid w:val="008F124C"/>
    <w:rsid w:val="008F5426"/>
    <w:rsid w:val="00901184"/>
    <w:rsid w:val="009048E0"/>
    <w:rsid w:val="00925184"/>
    <w:rsid w:val="00935BE4"/>
    <w:rsid w:val="00937AAE"/>
    <w:rsid w:val="009634A6"/>
    <w:rsid w:val="009832C4"/>
    <w:rsid w:val="00992D26"/>
    <w:rsid w:val="009A0663"/>
    <w:rsid w:val="009B7831"/>
    <w:rsid w:val="009E47F3"/>
    <w:rsid w:val="009F021E"/>
    <w:rsid w:val="00A04222"/>
    <w:rsid w:val="00A04841"/>
    <w:rsid w:val="00A20B03"/>
    <w:rsid w:val="00A5446E"/>
    <w:rsid w:val="00A55E08"/>
    <w:rsid w:val="00A67B2B"/>
    <w:rsid w:val="00A8574B"/>
    <w:rsid w:val="00A87B10"/>
    <w:rsid w:val="00AB0576"/>
    <w:rsid w:val="00AB2C13"/>
    <w:rsid w:val="00AC1AB4"/>
    <w:rsid w:val="00AC5B7F"/>
    <w:rsid w:val="00AC6B58"/>
    <w:rsid w:val="00AE2DA0"/>
    <w:rsid w:val="00AF5E42"/>
    <w:rsid w:val="00B14232"/>
    <w:rsid w:val="00B217F3"/>
    <w:rsid w:val="00B24E85"/>
    <w:rsid w:val="00B254B2"/>
    <w:rsid w:val="00B2703A"/>
    <w:rsid w:val="00B27C9F"/>
    <w:rsid w:val="00B51309"/>
    <w:rsid w:val="00B74D4C"/>
    <w:rsid w:val="00B76491"/>
    <w:rsid w:val="00B76FA9"/>
    <w:rsid w:val="00B77B9B"/>
    <w:rsid w:val="00B86375"/>
    <w:rsid w:val="00B9147E"/>
    <w:rsid w:val="00BA194C"/>
    <w:rsid w:val="00BA5F12"/>
    <w:rsid w:val="00BA75CD"/>
    <w:rsid w:val="00BB77DA"/>
    <w:rsid w:val="00BD510D"/>
    <w:rsid w:val="00BD7665"/>
    <w:rsid w:val="00BF1D45"/>
    <w:rsid w:val="00C1201D"/>
    <w:rsid w:val="00C64A51"/>
    <w:rsid w:val="00C82B51"/>
    <w:rsid w:val="00CA548A"/>
    <w:rsid w:val="00CD3E39"/>
    <w:rsid w:val="00CD4495"/>
    <w:rsid w:val="00CF084E"/>
    <w:rsid w:val="00CF0FCD"/>
    <w:rsid w:val="00CF49DB"/>
    <w:rsid w:val="00D0584A"/>
    <w:rsid w:val="00D14B11"/>
    <w:rsid w:val="00D22E0F"/>
    <w:rsid w:val="00D26535"/>
    <w:rsid w:val="00D34E72"/>
    <w:rsid w:val="00D4311F"/>
    <w:rsid w:val="00D45CE4"/>
    <w:rsid w:val="00D57361"/>
    <w:rsid w:val="00D64B3A"/>
    <w:rsid w:val="00D7415B"/>
    <w:rsid w:val="00D92CFF"/>
    <w:rsid w:val="00D96411"/>
    <w:rsid w:val="00D97348"/>
    <w:rsid w:val="00DD3363"/>
    <w:rsid w:val="00DF16C1"/>
    <w:rsid w:val="00E11278"/>
    <w:rsid w:val="00E6060D"/>
    <w:rsid w:val="00E66B91"/>
    <w:rsid w:val="00E66D1E"/>
    <w:rsid w:val="00E71F09"/>
    <w:rsid w:val="00E73C4F"/>
    <w:rsid w:val="00E9697B"/>
    <w:rsid w:val="00EB2FE5"/>
    <w:rsid w:val="00EB3829"/>
    <w:rsid w:val="00EB4CBD"/>
    <w:rsid w:val="00EB653F"/>
    <w:rsid w:val="00EB65A4"/>
    <w:rsid w:val="00EC6F4C"/>
    <w:rsid w:val="00F04826"/>
    <w:rsid w:val="00F1045E"/>
    <w:rsid w:val="00F11388"/>
    <w:rsid w:val="00F1445B"/>
    <w:rsid w:val="00F3255C"/>
    <w:rsid w:val="00F34542"/>
    <w:rsid w:val="00F66ED1"/>
    <w:rsid w:val="00F70D3C"/>
    <w:rsid w:val="00F82426"/>
    <w:rsid w:val="00FA30EB"/>
    <w:rsid w:val="00FA5C0D"/>
    <w:rsid w:val="00FA630A"/>
    <w:rsid w:val="00FA66F7"/>
    <w:rsid w:val="00FA6D1B"/>
    <w:rsid w:val="00FB7FA1"/>
    <w:rsid w:val="00FC5590"/>
    <w:rsid w:val="00FE22D3"/>
    <w:rsid w:val="00FE61DF"/>
    <w:rsid w:val="00FF238C"/>
    <w:rsid w:val="0AB1D1E8"/>
    <w:rsid w:val="0D091B1E"/>
    <w:rsid w:val="100C3AD4"/>
    <w:rsid w:val="12B43757"/>
    <w:rsid w:val="2F6FF330"/>
    <w:rsid w:val="3F7057D7"/>
    <w:rsid w:val="448427BF"/>
    <w:rsid w:val="70D5AA16"/>
    <w:rsid w:val="7CCBC0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578F"/>
  <w15:chartTrackingRefBased/>
  <w15:docId w15:val="{555355A2-7D51-4463-AC19-BFF1593C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DA0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Heading">
    <w:name w:val="SectionHeading"/>
    <w:rsid w:val="00AE2DA0"/>
    <w:pPr>
      <w:keepNext/>
      <w:pageBreakBefore/>
      <w:spacing w:line="480" w:lineRule="auto"/>
      <w:jc w:val="center"/>
    </w:pPr>
    <w:rPr>
      <w:rFonts w:ascii="Garamond" w:eastAsia="Times New Roman" w:hAnsi="Garamond"/>
      <w:sz w:val="24"/>
      <w:szCs w:val="22"/>
    </w:rPr>
  </w:style>
  <w:style w:type="paragraph" w:styleId="Header">
    <w:name w:val="header"/>
    <w:basedOn w:val="Normal"/>
    <w:link w:val="HeaderChar"/>
    <w:rsid w:val="00AE2DA0"/>
    <w:pPr>
      <w:keepLines/>
      <w:tabs>
        <w:tab w:val="center" w:pos="4320"/>
        <w:tab w:val="right" w:pos="8640"/>
      </w:tabs>
      <w:spacing w:line="480" w:lineRule="auto"/>
      <w:jc w:val="center"/>
    </w:pPr>
  </w:style>
  <w:style w:type="character" w:customStyle="1" w:styleId="HeaderChar">
    <w:name w:val="Header Char"/>
    <w:link w:val="Header"/>
    <w:rsid w:val="00AE2DA0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BodyText"/>
    <w:link w:val="SubtitleChar"/>
    <w:qFormat/>
    <w:rsid w:val="00AE2DA0"/>
    <w:pPr>
      <w:keepNext/>
      <w:keepLines/>
      <w:tabs>
        <w:tab w:val="right" w:pos="8640"/>
      </w:tabs>
      <w:spacing w:line="480" w:lineRule="auto"/>
      <w:ind w:left="1915" w:right="1915"/>
      <w:jc w:val="center"/>
    </w:pPr>
    <w:rPr>
      <w:rFonts w:ascii="Garamond" w:hAnsi="Garamond"/>
      <w:kern w:val="28"/>
    </w:rPr>
  </w:style>
  <w:style w:type="character" w:customStyle="1" w:styleId="SubtitleChar">
    <w:name w:val="Subtitle Char"/>
    <w:link w:val="Subtitle"/>
    <w:rsid w:val="00AE2DA0"/>
    <w:rPr>
      <w:rFonts w:ascii="Garamond" w:eastAsia="Times New Roman" w:hAnsi="Garamond" w:cs="Times New Roman"/>
      <w:kern w:val="28"/>
      <w:sz w:val="24"/>
      <w:szCs w:val="24"/>
    </w:rPr>
  </w:style>
  <w:style w:type="paragraph" w:customStyle="1" w:styleId="StyleRight05">
    <w:name w:val="Style Right:  0.5&quot;"/>
    <w:basedOn w:val="Normal"/>
    <w:rsid w:val="00AE2DA0"/>
    <w:pPr>
      <w:tabs>
        <w:tab w:val="right" w:pos="8640"/>
      </w:tabs>
      <w:spacing w:line="480" w:lineRule="auto"/>
      <w:ind w:right="720"/>
    </w:pPr>
    <w:rPr>
      <w:rFonts w:ascii="Garamond" w:hAnsi="Garamond"/>
    </w:rPr>
  </w:style>
  <w:style w:type="paragraph" w:customStyle="1" w:styleId="AuthorInfo">
    <w:name w:val="Author Info"/>
    <w:basedOn w:val="Normal"/>
    <w:rsid w:val="00AE2DA0"/>
    <w:pPr>
      <w:tabs>
        <w:tab w:val="right" w:pos="8640"/>
      </w:tabs>
      <w:spacing w:line="480" w:lineRule="auto"/>
      <w:jc w:val="center"/>
    </w:pPr>
  </w:style>
  <w:style w:type="paragraph" w:customStyle="1" w:styleId="TitleOfPaperCover">
    <w:name w:val="TitleOfPaper_Cover"/>
    <w:basedOn w:val="Normal"/>
    <w:rsid w:val="00AE2DA0"/>
    <w:pPr>
      <w:keepNext/>
      <w:keepLines/>
      <w:tabs>
        <w:tab w:val="right" w:pos="8640"/>
      </w:tabs>
      <w:spacing w:line="480" w:lineRule="auto"/>
      <w:jc w:val="center"/>
    </w:pPr>
    <w:rPr>
      <w:szCs w:val="22"/>
    </w:rPr>
  </w:style>
  <w:style w:type="paragraph" w:customStyle="1" w:styleId="AbstractText">
    <w:name w:val="Abstract Text"/>
    <w:basedOn w:val="BodyText"/>
    <w:rsid w:val="00AE2DA0"/>
    <w:pPr>
      <w:keepNext/>
      <w:tabs>
        <w:tab w:val="right" w:pos="8640"/>
      </w:tabs>
      <w:spacing w:after="0" w:line="480" w:lineRule="auto"/>
    </w:pPr>
    <w:rPr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AE2DA0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AE2DA0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AE2DA0"/>
    <w:rPr>
      <w:b/>
      <w:bCs/>
    </w:rPr>
  </w:style>
  <w:style w:type="paragraph" w:customStyle="1" w:styleId="class4">
    <w:name w:val="class4"/>
    <w:basedOn w:val="Normal"/>
    <w:rsid w:val="00AE2DA0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004413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97348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semiHidden/>
    <w:rsid w:val="00D97348"/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basedOn w:val="Normal"/>
    <w:uiPriority w:val="1"/>
    <w:qFormat/>
    <w:rsid w:val="00892AD2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92AD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892AD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E61DF"/>
    <w:rPr>
      <w:color w:val="605E5C"/>
      <w:shd w:val="clear" w:color="auto" w:fill="E1DFDD"/>
    </w:rPr>
  </w:style>
  <w:style w:type="paragraph" w:customStyle="1" w:styleId="Default">
    <w:name w:val="Default"/>
    <w:rsid w:val="00002239"/>
    <w:pPr>
      <w:autoSpaceDE w:val="0"/>
      <w:autoSpaceDN w:val="0"/>
      <w:adjustRightInd w:val="0"/>
    </w:pPr>
    <w:rPr>
      <w:rFonts w:ascii="Helvetica" w:hAnsi="Helvetica" w:cs="Helvetic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C1A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1AB4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9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7E7BFB616F1640AF8C785F8C3121EC" ma:contentTypeVersion="16" ma:contentTypeDescription="Create a new document." ma:contentTypeScope="" ma:versionID="ac3fa5d5a770d960ec179143261c0a27">
  <xsd:schema xmlns:xsd="http://www.w3.org/2001/XMLSchema" xmlns:xs="http://www.w3.org/2001/XMLSchema" xmlns:p="http://schemas.microsoft.com/office/2006/metadata/properties" xmlns:ns1="http://schemas.microsoft.com/sharepoint/v3" xmlns:ns2="359f2c7a-23e1-4954-80fd-c0b3c38bf32a" xmlns:ns3="f0927955-dad0-4e7c-9060-a98869ff88d8" targetNamespace="http://schemas.microsoft.com/office/2006/metadata/properties" ma:root="true" ma:fieldsID="521a19b46a73da19b5650a65e4a8f768" ns1:_="" ns2:_="" ns3:_="">
    <xsd:import namespace="http://schemas.microsoft.com/sharepoint/v3"/>
    <xsd:import namespace="359f2c7a-23e1-4954-80fd-c0b3c38bf32a"/>
    <xsd:import namespace="f0927955-dad0-4e7c-9060-a98869ff88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9f2c7a-23e1-4954-80fd-c0b3c38bf3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a334f6d-145c-48f5-a65d-b244e2ab2c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27955-dad0-4e7c-9060-a98869ff88d8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96673afe-6fdf-4fcc-a485-a58467725666}" ma:internalName="TaxCatchAll" ma:showField="CatchAllData" ma:web="f0927955-dad0-4e7c-9060-a98869ff88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359f2c7a-23e1-4954-80fd-c0b3c38bf32a">
      <Terms xmlns="http://schemas.microsoft.com/office/infopath/2007/PartnerControls"/>
    </lcf76f155ced4ddcb4097134ff3c332f>
    <_ip_UnifiedCompliancePolicyProperties xmlns="http://schemas.microsoft.com/sharepoint/v3" xsi:nil="true"/>
    <TaxCatchAll xmlns="f0927955-dad0-4e7c-9060-a98869ff88d8" xsi:nil="true"/>
  </documentManagement>
</p:properties>
</file>

<file path=customXml/itemProps1.xml><?xml version="1.0" encoding="utf-8"?>
<ds:datastoreItem xmlns:ds="http://schemas.openxmlformats.org/officeDocument/2006/customXml" ds:itemID="{0B267AAA-B5D3-4710-8D49-49B02D447D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E5E90D-D787-4AE0-9ABB-632E5F836D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59f2c7a-23e1-4954-80fd-c0b3c38bf32a"/>
    <ds:schemaRef ds:uri="f0927955-dad0-4e7c-9060-a98869ff88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632B7A-0426-4E0A-8E5D-B840A4B4D34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59f2c7a-23e1-4954-80fd-c0b3c38bf32a"/>
    <ds:schemaRef ds:uri="f0927955-dad0-4e7c-9060-a98869ff88d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Scheuler, Bryanna</cp:lastModifiedBy>
  <cp:revision>4</cp:revision>
  <dcterms:created xsi:type="dcterms:W3CDTF">2023-12-01T04:55:00Z</dcterms:created>
  <dcterms:modified xsi:type="dcterms:W3CDTF">2023-12-01T04:59:00Z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0x010100CD7E7BFB616F1640AF8C785F8C3121EC</vt:lpwstr>
  </property>
  <property fmtid="{D5CDD505-2E9C-101B-9397-08002B2CF9AE}" pid="3" name="MediaServiceImageTags">
    <vt:lpwstr/>
  </property>
</Properties>
</file>