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E6DB8" w14:textId="27C2DE98" w:rsidR="003F4999" w:rsidRPr="00B74C1D" w:rsidRDefault="001E6B2F" w:rsidP="00B74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5A76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99A8E5F" w14:textId="40F483E7" w:rsidR="006E64CA" w:rsidRDefault="006E64CA" w:rsidP="006E64C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Ahles, T. A.,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Saykin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A. J. (2007). Candidate mechanisms for chemotherapy-induced cognitive changes.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Nature Reviews Cancer, 7</w:t>
      </w:r>
      <w:r w:rsidRPr="006216E3">
        <w:rPr>
          <w:rFonts w:ascii="Times New Roman" w:hAnsi="Times New Roman" w:cs="Times New Roman"/>
          <w:sz w:val="24"/>
          <w:szCs w:val="24"/>
        </w:rPr>
        <w:t>(3), 192-201. https://doi.org/10.1038/nrc2073</w:t>
      </w:r>
    </w:p>
    <w:p w14:paraId="33774AC6" w14:textId="7A7D5889" w:rsidR="006E64CA" w:rsidRDefault="006E64CA" w:rsidP="006E64C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Cheung, Y. T., Lim, S. R., Ho, H. K., &amp; Chan, A. (2013). Cytokines as mediators of chemotherapy-associated cognitive changes: current evidence, </w:t>
      </w:r>
      <w:proofErr w:type="gramStart"/>
      <w:r w:rsidRPr="006216E3">
        <w:rPr>
          <w:rFonts w:ascii="Times New Roman" w:hAnsi="Times New Roman" w:cs="Times New Roman"/>
          <w:sz w:val="24"/>
          <w:szCs w:val="24"/>
        </w:rPr>
        <w:t>limitations</w:t>
      </w:r>
      <w:proofErr w:type="gramEnd"/>
      <w:r w:rsidRPr="006216E3">
        <w:rPr>
          <w:rFonts w:ascii="Times New Roman" w:hAnsi="Times New Roman" w:cs="Times New Roman"/>
          <w:sz w:val="24"/>
          <w:szCs w:val="24"/>
        </w:rPr>
        <w:t xml:space="preserve"> and directions for future research. 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 One, 8(12), e81234. https://doi.org/10.1371/journal.pone.</w:t>
      </w:r>
      <w:r w:rsidRPr="006216E3">
        <w:rPr>
          <w:rFonts w:ascii="Times New Roman" w:hAnsi="Times New Roman" w:cs="Times New Roman"/>
          <w:sz w:val="24"/>
          <w:szCs w:val="24"/>
        </w:rPr>
        <w:br/>
        <w:t>0081234</w:t>
      </w:r>
    </w:p>
    <w:p w14:paraId="08B46A1E" w14:textId="4690937F" w:rsidR="00866089" w:rsidRDefault="00866089" w:rsidP="00866089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924A8">
        <w:rPr>
          <w:rFonts w:ascii="Times New Roman" w:hAnsi="Times New Roman" w:cs="Times New Roman"/>
          <w:sz w:val="24"/>
          <w:szCs w:val="24"/>
        </w:rPr>
        <w:t xml:space="preserve">Franco-Rocha, O. Y., Lewis, K. A., Longoria, K. D., De La Torre Schutz, A., Wright, M. L., &amp; Kesler, S. R. (2023). Cancer-related cognitive impairment in racial and ethnic minority groups: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924A8">
        <w:rPr>
          <w:rFonts w:ascii="Times New Roman" w:hAnsi="Times New Roman" w:cs="Times New Roman"/>
          <w:sz w:val="24"/>
          <w:szCs w:val="24"/>
        </w:rPr>
        <w:t xml:space="preserve"> scoping review. </w:t>
      </w:r>
      <w:r w:rsidRPr="00D924A8">
        <w:rPr>
          <w:rFonts w:ascii="Times New Roman" w:hAnsi="Times New Roman" w:cs="Times New Roman"/>
          <w:i/>
          <w:iCs/>
          <w:sz w:val="24"/>
          <w:szCs w:val="24"/>
        </w:rPr>
        <w:t>Journal of Cancer Research and Clinical Oncology</w:t>
      </w:r>
      <w:r w:rsidRPr="00D924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149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24A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2561</w:t>
      </w:r>
      <w:r w:rsidRPr="00D924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12587</w:t>
      </w:r>
      <w:r w:rsidRPr="00D924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298">
        <w:rPr>
          <w:rFonts w:ascii="Times New Roman" w:hAnsi="Times New Roman" w:cs="Times New Roman"/>
          <w:sz w:val="24"/>
          <w:szCs w:val="24"/>
        </w:rPr>
        <w:t>https://doi.org/10.1007/s00432-023-05088-0</w:t>
      </w:r>
    </w:p>
    <w:p w14:paraId="7BD01C49" w14:textId="40336F74" w:rsidR="007E26F7" w:rsidRDefault="007E26F7" w:rsidP="007E26F7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Gaynor, A. M., Ahsan, A., Jung, D., Schofield, E., Li, Y., Ryan, E., ... &amp; Root, J. C. (2022). Novel computerized neurocognitive test battery is sensitive to cancer-related cognitive deficits in survivors.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Cancer Survivorship</w:t>
      </w:r>
      <w:r w:rsidRPr="006216E3">
        <w:rPr>
          <w:rFonts w:ascii="Times New Roman" w:hAnsi="Times New Roman" w:cs="Times New Roman"/>
          <w:sz w:val="24"/>
          <w:szCs w:val="24"/>
        </w:rPr>
        <w:t>, 1-13. https://doi.org/10.1007/</w:t>
      </w:r>
      <w:r w:rsidRPr="006216E3">
        <w:rPr>
          <w:rFonts w:ascii="Times New Roman" w:hAnsi="Times New Roman" w:cs="Times New Roman"/>
          <w:sz w:val="24"/>
          <w:szCs w:val="24"/>
        </w:rPr>
        <w:br/>
        <w:t>s11764-022-01232-w</w:t>
      </w:r>
    </w:p>
    <w:p w14:paraId="0EBDFA2C" w14:textId="7D79108D" w:rsidR="00861CD1" w:rsidRDefault="00861CD1" w:rsidP="0036534D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61CD1">
        <w:rPr>
          <w:rFonts w:ascii="Times New Roman" w:hAnsi="Times New Roman" w:cs="Times New Roman"/>
          <w:sz w:val="24"/>
          <w:szCs w:val="24"/>
        </w:rPr>
        <w:t xml:space="preserve">He, J. L., Hirst, R. J., Puri, R., Coxon, J.,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Byblow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W., Hinder, M.,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Skippen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P., Matzke, D., Heathcote, A., Wadsley, C. G., Silk, T., Hyde, C., Parmar, D.,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Pedapati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E., Gilbert, D. L., Huddleston, D. A.,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Mostofsky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Leunissen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I., MacDonald, H. J., Chowdhury, N. S., … Puts, N. A. J. (2022). OSARI, an Open-Source Anticipated Response Inhibition Task. </w:t>
      </w:r>
      <w:r w:rsidRPr="00861CD1">
        <w:rPr>
          <w:rFonts w:ascii="Times New Roman" w:hAnsi="Times New Roman" w:cs="Times New Roman"/>
          <w:i/>
          <w:iCs/>
          <w:sz w:val="24"/>
          <w:szCs w:val="24"/>
        </w:rPr>
        <w:t>Behavior Research Methods</w:t>
      </w:r>
      <w:r w:rsidRPr="00861CD1">
        <w:rPr>
          <w:rFonts w:ascii="Times New Roman" w:hAnsi="Times New Roman" w:cs="Times New Roman"/>
          <w:sz w:val="24"/>
          <w:szCs w:val="24"/>
        </w:rPr>
        <w:t xml:space="preserve">, </w:t>
      </w:r>
      <w:r w:rsidRPr="00861CD1">
        <w:rPr>
          <w:rFonts w:ascii="Times New Roman" w:hAnsi="Times New Roman" w:cs="Times New Roman"/>
          <w:i/>
          <w:iCs/>
          <w:sz w:val="24"/>
          <w:szCs w:val="24"/>
        </w:rPr>
        <w:t>54</w:t>
      </w:r>
      <w:r w:rsidRPr="00861CD1">
        <w:rPr>
          <w:rFonts w:ascii="Times New Roman" w:hAnsi="Times New Roman" w:cs="Times New Roman"/>
          <w:sz w:val="24"/>
          <w:szCs w:val="24"/>
        </w:rPr>
        <w:t>(3), 1530–1540. https://doi.org/10.3758/s13428-021-01680-9</w:t>
      </w:r>
    </w:p>
    <w:p w14:paraId="531B48F2" w14:textId="759FCE65" w:rsidR="00861CD1" w:rsidRDefault="00861CD1" w:rsidP="0036534D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Henneghan, A. M., Van Dyk, K., Kaufmann, T., Harrison, R., Gibbons, C.,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Heijnen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C., &amp; Kesler, S. R. (2021). Measuring self-reported cancer-related cognitive impairment: </w:t>
      </w:r>
      <w:r w:rsidRPr="006216E3">
        <w:rPr>
          <w:rFonts w:ascii="Times New Roman" w:hAnsi="Times New Roman" w:cs="Times New Roman"/>
          <w:sz w:val="24"/>
          <w:szCs w:val="24"/>
        </w:rPr>
        <w:lastRenderedPageBreak/>
        <w:t>recommendations from the cancer neuroscience initiative working group. JNCI: Journal of the National Cancer Institute, 113(12), 1625-1633. https://doi.org/10.1093/jnci/djac202</w:t>
      </w:r>
    </w:p>
    <w:p w14:paraId="2998194E" w14:textId="0CF2A11B" w:rsidR="0036534D" w:rsidRDefault="0036534D" w:rsidP="0036534D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5523D">
        <w:rPr>
          <w:rFonts w:ascii="Times New Roman" w:hAnsi="Times New Roman" w:cs="Times New Roman"/>
          <w:sz w:val="24"/>
          <w:szCs w:val="24"/>
        </w:rPr>
        <w:t xml:space="preserve">Hermelink, K. (2015). Chemotherapy and cognitive function in breast cancer patients: The so-called chemo brain. </w:t>
      </w:r>
      <w:r w:rsidRPr="00A5523D">
        <w:rPr>
          <w:rFonts w:ascii="Times New Roman" w:hAnsi="Times New Roman" w:cs="Times New Roman"/>
          <w:i/>
          <w:iCs/>
          <w:sz w:val="24"/>
          <w:szCs w:val="24"/>
        </w:rPr>
        <w:t>Journal of the National Cancer Institute Monographs, 2015</w:t>
      </w:r>
      <w:r w:rsidRPr="00A5523D">
        <w:rPr>
          <w:rFonts w:ascii="Times New Roman" w:hAnsi="Times New Roman" w:cs="Times New Roman"/>
          <w:sz w:val="24"/>
          <w:szCs w:val="24"/>
        </w:rPr>
        <w:t>(51), 67-69. https://doi.org/10.1093/jncimonographs/lgv009</w:t>
      </w:r>
    </w:p>
    <w:p w14:paraId="67BBE3A8" w14:textId="46F46A20" w:rsidR="003F4999" w:rsidRPr="006E1262" w:rsidRDefault="003F4999" w:rsidP="003F4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1262">
        <w:rPr>
          <w:rFonts w:ascii="Times New Roman" w:hAnsi="Times New Roman" w:cs="Times New Roman"/>
          <w:sz w:val="24"/>
          <w:szCs w:val="24"/>
        </w:rPr>
        <w:t xml:space="preserve">Iverson, G. L., Marsh, J. M., Connors, E. J., &amp; Terry, D. P. (2021). Normative Reference Values, Reliability, and Item-Level Symptom Endorsement for the PROMIS® v2.0 Cognitive Function-Short Forms 4a, 6a and 8a. </w:t>
      </w:r>
      <w:r w:rsidRPr="006E1262">
        <w:rPr>
          <w:rFonts w:ascii="Times New Roman" w:hAnsi="Times New Roman" w:cs="Times New Roman"/>
          <w:i/>
          <w:iCs/>
          <w:sz w:val="24"/>
          <w:szCs w:val="24"/>
        </w:rPr>
        <w:t>Archives of Clinical Neuropsychology: The Official Journal of the National Academy of Neuropsychologists</w:t>
      </w:r>
      <w:r w:rsidRPr="006E1262">
        <w:rPr>
          <w:rFonts w:ascii="Times New Roman" w:hAnsi="Times New Roman" w:cs="Times New Roman"/>
          <w:sz w:val="24"/>
          <w:szCs w:val="24"/>
        </w:rPr>
        <w:t xml:space="preserve">, </w:t>
      </w:r>
      <w:r w:rsidRPr="006E1262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Pr="006E1262">
        <w:rPr>
          <w:rFonts w:ascii="Times New Roman" w:hAnsi="Times New Roman" w:cs="Times New Roman"/>
          <w:sz w:val="24"/>
          <w:szCs w:val="24"/>
        </w:rPr>
        <w:t>(7), 1341–1349. https://doi.org/10.1093/arclin/acaa128</w:t>
      </w:r>
    </w:p>
    <w:p w14:paraId="51F12EB7" w14:textId="1F58A475" w:rsidR="00A3666D" w:rsidRDefault="00A3666D" w:rsidP="006E64C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3666D">
        <w:rPr>
          <w:rFonts w:ascii="Times New Roman" w:hAnsi="Times New Roman" w:cs="Times New Roman"/>
          <w:sz w:val="24"/>
          <w:szCs w:val="24"/>
        </w:rPr>
        <w:t xml:space="preserve">Matzke, D., &amp; </w:t>
      </w:r>
      <w:proofErr w:type="spellStart"/>
      <w:r w:rsidRPr="00A3666D">
        <w:rPr>
          <w:rFonts w:ascii="Times New Roman" w:hAnsi="Times New Roman" w:cs="Times New Roman"/>
          <w:sz w:val="24"/>
          <w:szCs w:val="24"/>
        </w:rPr>
        <w:t>Wagenmakers</w:t>
      </w:r>
      <w:proofErr w:type="spellEnd"/>
      <w:r w:rsidRPr="00A3666D">
        <w:rPr>
          <w:rFonts w:ascii="Times New Roman" w:hAnsi="Times New Roman" w:cs="Times New Roman"/>
          <w:sz w:val="24"/>
          <w:szCs w:val="24"/>
        </w:rPr>
        <w:t xml:space="preserve">, E.-J. (2009). Psychological interpretation of the ex-Gaussian and shifted Wald parameters: A diffusion model analysis. </w:t>
      </w:r>
      <w:r w:rsidRPr="00A3666D">
        <w:rPr>
          <w:rFonts w:ascii="Times New Roman" w:hAnsi="Times New Roman" w:cs="Times New Roman"/>
          <w:i/>
          <w:iCs/>
          <w:sz w:val="24"/>
          <w:szCs w:val="24"/>
        </w:rPr>
        <w:t>Psychonomic Bulletin &amp; Review</w:t>
      </w:r>
      <w:r w:rsidRPr="00A3666D">
        <w:rPr>
          <w:rFonts w:ascii="Times New Roman" w:hAnsi="Times New Roman" w:cs="Times New Roman"/>
          <w:sz w:val="24"/>
          <w:szCs w:val="24"/>
        </w:rPr>
        <w:t xml:space="preserve">, </w:t>
      </w:r>
      <w:r w:rsidRPr="00A3666D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A3666D">
        <w:rPr>
          <w:rFonts w:ascii="Times New Roman" w:hAnsi="Times New Roman" w:cs="Times New Roman"/>
          <w:sz w:val="24"/>
          <w:szCs w:val="24"/>
        </w:rPr>
        <w:t>(5), 798-817. https://doi.org/10.3758/pbr.16.5.798</w:t>
      </w:r>
    </w:p>
    <w:p w14:paraId="7D59BA5E" w14:textId="6177F4A4" w:rsidR="006E64CA" w:rsidRDefault="006E64CA" w:rsidP="006E64C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McLeary, F., Davis, A.,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Rudrawar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S., Perkins, A.,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Anoopkumar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-Dukie, S. (2019). Mechanisms underlying select chemotherapeutic-agent-induced neuroinflammation and subsequent neurodegeneration.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European Journal of Pharmacology, 842</w:t>
      </w:r>
      <w:r w:rsidRPr="006216E3">
        <w:rPr>
          <w:rFonts w:ascii="Times New Roman" w:hAnsi="Times New Roman" w:cs="Times New Roman"/>
          <w:sz w:val="24"/>
          <w:szCs w:val="24"/>
        </w:rPr>
        <w:t>, 49-56. https://doi.org/</w:t>
      </w:r>
      <w:r w:rsidRPr="006216E3">
        <w:rPr>
          <w:rFonts w:ascii="Times New Roman" w:hAnsi="Times New Roman" w:cs="Times New Roman"/>
          <w:sz w:val="24"/>
          <w:szCs w:val="24"/>
        </w:rPr>
        <w:br/>
        <w:t>10.1016/j.ejphar.2018.09.034</w:t>
      </w:r>
    </w:p>
    <w:p w14:paraId="2551D496" w14:textId="4E67C0BC" w:rsidR="00866089" w:rsidRDefault="00866089" w:rsidP="00B827F7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81190">
        <w:rPr>
          <w:rFonts w:ascii="Times New Roman" w:hAnsi="Times New Roman" w:cs="Times New Roman"/>
          <w:sz w:val="24"/>
          <w:szCs w:val="24"/>
        </w:rPr>
        <w:t xml:space="preserve">Parada Jr, H., Pichardo, M. S., Gallo, L. C., Talavera, G. A., McDaniels‐Davidson, C., Penedo, F. J., ... &amp; González, H. M. (2023). Neurocognitive test performance following cancer among middle‐aged and older adults in the Hispanic Community Health Study/Study of Latinos (HCHS/SOL) and the SOL‐Investigation of Neurocognitive Aging Ancillary Study. </w:t>
      </w:r>
      <w:r w:rsidRPr="00481190">
        <w:rPr>
          <w:rFonts w:ascii="Times New Roman" w:hAnsi="Times New Roman" w:cs="Times New Roman"/>
          <w:i/>
          <w:iCs/>
          <w:sz w:val="24"/>
          <w:szCs w:val="24"/>
        </w:rPr>
        <w:t>Cancer Medicine</w:t>
      </w:r>
      <w:r w:rsidRPr="00481190">
        <w:rPr>
          <w:rFonts w:ascii="Times New Roman" w:hAnsi="Times New Roman" w:cs="Times New Roman"/>
          <w:sz w:val="24"/>
          <w:szCs w:val="24"/>
        </w:rPr>
        <w:t xml:space="preserve">, </w:t>
      </w:r>
      <w:r w:rsidRPr="00481190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481190">
        <w:rPr>
          <w:rFonts w:ascii="Times New Roman" w:hAnsi="Times New Roman" w:cs="Times New Roman"/>
          <w:sz w:val="24"/>
          <w:szCs w:val="24"/>
        </w:rPr>
        <w:t>(10), 11860-11870.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298">
        <w:rPr>
          <w:rFonts w:ascii="Times New Roman" w:hAnsi="Times New Roman" w:cs="Times New Roman"/>
          <w:sz w:val="24"/>
          <w:szCs w:val="24"/>
        </w:rPr>
        <w:t>https://doi.org/10.1002/cam4.5863</w:t>
      </w:r>
    </w:p>
    <w:p w14:paraId="6C34936B" w14:textId="75DC73C2" w:rsidR="003F4999" w:rsidRPr="006E1262" w:rsidRDefault="005B5A76" w:rsidP="003F4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1262">
        <w:rPr>
          <w:rFonts w:ascii="Times New Roman" w:hAnsi="Times New Roman" w:cs="Times New Roman"/>
          <w:sz w:val="24"/>
          <w:szCs w:val="24"/>
        </w:rPr>
        <w:lastRenderedPageBreak/>
        <w:t>Schwarz, W. (2001). The ex-Wald distribution as a descriptive model of response times. Behavior Research Methods, Instruments, &amp; Computers, 33(4), 457-469. https://doi.org/10.3758/bf03195403</w:t>
      </w:r>
    </w:p>
    <w:p w14:paraId="709FC930" w14:textId="495C48C6" w:rsidR="006E64CA" w:rsidRDefault="006E64CA" w:rsidP="006E64C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Seruga, B., Zhang, H., Bernstein, L. J., &amp; Tannock, I. F. (2008). Cytokines and their relationship to the symptoms and outcome of cancer.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Nature Reviews Cancer, 8</w:t>
      </w:r>
      <w:r w:rsidRPr="006216E3">
        <w:rPr>
          <w:rFonts w:ascii="Times New Roman" w:hAnsi="Times New Roman" w:cs="Times New Roman"/>
          <w:sz w:val="24"/>
          <w:szCs w:val="24"/>
        </w:rPr>
        <w:t>(11), 887-899. https://doi.org/10.1038/nrc2507</w:t>
      </w:r>
    </w:p>
    <w:p w14:paraId="49D6580A" w14:textId="10DC5B1B" w:rsidR="00B827F7" w:rsidRDefault="006E1262" w:rsidP="00B827F7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Siegel</w:t>
      </w:r>
      <w:r w:rsidRPr="00E308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308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L.</w:t>
      </w:r>
      <w:r w:rsidRPr="00E308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Miller</w:t>
      </w:r>
      <w:r w:rsidRPr="00E308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308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D.</w:t>
      </w:r>
      <w:r w:rsidRPr="00E308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Wagle, N. S.,</w:t>
      </w:r>
      <w:r w:rsidRPr="00E308A5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Jemal</w:t>
      </w:r>
      <w:r w:rsidRPr="00E308A5">
        <w:rPr>
          <w:rFonts w:ascii="Times New Roman" w:hAnsi="Times New Roman" w:cs="Times New Roman"/>
          <w:sz w:val="24"/>
          <w:szCs w:val="24"/>
        </w:rPr>
        <w:t>, A. (20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E308A5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Cancer statistics, 2023</w:t>
      </w:r>
      <w:r w:rsidRPr="00E308A5">
        <w:rPr>
          <w:rFonts w:ascii="Times New Roman" w:hAnsi="Times New Roman" w:cs="Times New Roman"/>
          <w:sz w:val="24"/>
          <w:szCs w:val="24"/>
        </w:rPr>
        <w:t xml:space="preserve">. </w:t>
      </w:r>
      <w:r w:rsidRPr="00E308A5">
        <w:rPr>
          <w:rFonts w:ascii="Times New Roman" w:hAnsi="Times New Roman" w:cs="Times New Roman"/>
          <w:i/>
          <w:iCs/>
          <w:sz w:val="24"/>
          <w:szCs w:val="24"/>
        </w:rPr>
        <w:t>CA: A Cancer Journal for Clinicians</w:t>
      </w:r>
      <w:r w:rsidRPr="00E308A5">
        <w:rPr>
          <w:rFonts w:ascii="Times New Roman" w:hAnsi="Times New Roman" w:cs="Times New Roman"/>
          <w:sz w:val="24"/>
          <w:szCs w:val="24"/>
        </w:rPr>
        <w:t xml:space="preserve">, </w:t>
      </w:r>
      <w:r w:rsidRPr="00E308A5">
        <w:rPr>
          <w:rFonts w:ascii="Times New Roman" w:hAnsi="Times New Roman" w:cs="Times New Roman"/>
          <w:i/>
          <w:iCs/>
          <w:sz w:val="24"/>
          <w:szCs w:val="24"/>
        </w:rPr>
        <w:t>73</w:t>
      </w:r>
      <w:r w:rsidRPr="00E308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E308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48</w:t>
      </w:r>
      <w:r w:rsidRPr="00E308A5">
        <w:rPr>
          <w:rFonts w:ascii="Times New Roman" w:hAnsi="Times New Roman" w:cs="Times New Roman"/>
          <w:sz w:val="24"/>
          <w:szCs w:val="24"/>
        </w:rPr>
        <w:t>. https://doi.org/10.3322/caac.21763</w:t>
      </w:r>
    </w:p>
    <w:p w14:paraId="23F0E03D" w14:textId="0815DD45" w:rsidR="006E1262" w:rsidRPr="006E1262" w:rsidRDefault="006E1262" w:rsidP="006E1262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E1262">
        <w:rPr>
          <w:rFonts w:ascii="Times New Roman" w:hAnsi="Times New Roman" w:cs="Times New Roman"/>
          <w:sz w:val="24"/>
          <w:szCs w:val="24"/>
        </w:rPr>
        <w:t xml:space="preserve">World Cancer Research Fund International (2023). </w:t>
      </w:r>
      <w:r w:rsidRPr="006E1262">
        <w:rPr>
          <w:rFonts w:ascii="Times New Roman" w:hAnsi="Times New Roman" w:cs="Times New Roman"/>
          <w:i/>
          <w:iCs/>
          <w:sz w:val="24"/>
          <w:szCs w:val="24"/>
        </w:rPr>
        <w:t>Worldwide cancer data</w:t>
      </w:r>
      <w:r w:rsidRPr="006E1262">
        <w:rPr>
          <w:rFonts w:ascii="Times New Roman" w:hAnsi="Times New Roman" w:cs="Times New Roman"/>
          <w:sz w:val="24"/>
          <w:szCs w:val="24"/>
        </w:rPr>
        <w:t>. World Cancer Research Fund International. https://www.wcrf.org/cancer-trends/worldwide-cancer-data/</w:t>
      </w:r>
    </w:p>
    <w:p w14:paraId="5E15417B" w14:textId="77777777" w:rsidR="00B827F7" w:rsidRDefault="00B827F7" w:rsidP="00B827F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7619F">
        <w:rPr>
          <w:rFonts w:ascii="Times New Roman" w:hAnsi="Times New Roman" w:cs="Times New Roman"/>
          <w:sz w:val="24"/>
          <w:szCs w:val="24"/>
        </w:rPr>
        <w:t xml:space="preserve">Yuen, H. K., Sharma, A. K., Logan, W. C., Gillespie, M. B., Day, T. A., &amp; Brooks, J. O. (2008). Radiation dose, driving performance, and cognitive function in patients with head and neck cancer. </w:t>
      </w:r>
      <w:r w:rsidRPr="0077619F">
        <w:rPr>
          <w:rFonts w:ascii="Times New Roman" w:hAnsi="Times New Roman" w:cs="Times New Roman"/>
          <w:i/>
          <w:iCs/>
          <w:sz w:val="24"/>
          <w:szCs w:val="24"/>
        </w:rPr>
        <w:t>Radiotherapy and Oncology, 87</w:t>
      </w:r>
      <w:r w:rsidRPr="0077619F">
        <w:rPr>
          <w:rFonts w:ascii="Times New Roman" w:hAnsi="Times New Roman" w:cs="Times New Roman"/>
          <w:sz w:val="24"/>
          <w:szCs w:val="24"/>
        </w:rPr>
        <w:t>(2), 304–307.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19F">
        <w:rPr>
          <w:rFonts w:ascii="Times New Roman" w:hAnsi="Times New Roman" w:cs="Times New Roman"/>
          <w:sz w:val="24"/>
          <w:szCs w:val="24"/>
        </w:rPr>
        <w:t>https://doi.org/10.1016/</w:t>
      </w:r>
      <w:r>
        <w:rPr>
          <w:rFonts w:ascii="Times New Roman" w:hAnsi="Times New Roman" w:cs="Times New Roman"/>
          <w:sz w:val="24"/>
          <w:szCs w:val="24"/>
        </w:rPr>
        <w:br/>
      </w:r>
      <w:r w:rsidRPr="0077619F">
        <w:rPr>
          <w:rFonts w:ascii="Times New Roman" w:hAnsi="Times New Roman" w:cs="Times New Roman"/>
          <w:sz w:val="24"/>
          <w:szCs w:val="24"/>
        </w:rPr>
        <w:t>j.radonc.2008.03.020</w:t>
      </w:r>
    </w:p>
    <w:p w14:paraId="6CA1304E" w14:textId="77777777" w:rsidR="005B5A76" w:rsidRPr="006E1262" w:rsidRDefault="005B5A76" w:rsidP="003F4999">
      <w:pPr>
        <w:spacing w:after="0" w:line="480" w:lineRule="auto"/>
        <w:ind w:left="720" w:hanging="720"/>
        <w:rPr>
          <w:sz w:val="24"/>
          <w:szCs w:val="24"/>
        </w:rPr>
      </w:pPr>
    </w:p>
    <w:p w14:paraId="36BF90BF" w14:textId="77777777" w:rsidR="005B5A76" w:rsidRPr="006E1262" w:rsidRDefault="005B5A76" w:rsidP="003F4999">
      <w:pPr>
        <w:spacing w:after="0" w:line="480" w:lineRule="auto"/>
        <w:ind w:left="720" w:hanging="720"/>
        <w:rPr>
          <w:sz w:val="24"/>
          <w:szCs w:val="24"/>
        </w:rPr>
      </w:pPr>
    </w:p>
    <w:sectPr w:rsidR="005B5A76" w:rsidRPr="006E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2F"/>
    <w:rsid w:val="001E6B2F"/>
    <w:rsid w:val="0036534D"/>
    <w:rsid w:val="003F4999"/>
    <w:rsid w:val="00460B81"/>
    <w:rsid w:val="005B5A76"/>
    <w:rsid w:val="006E1262"/>
    <w:rsid w:val="006E64CA"/>
    <w:rsid w:val="007E26F7"/>
    <w:rsid w:val="00861CD1"/>
    <w:rsid w:val="00866089"/>
    <w:rsid w:val="008D60C2"/>
    <w:rsid w:val="00A3666D"/>
    <w:rsid w:val="00A86C18"/>
    <w:rsid w:val="00B74C1D"/>
    <w:rsid w:val="00B8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C0E3"/>
  <w15:docId w15:val="{64CAA4CC-AB25-4344-88AE-60760296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8</cp:revision>
  <dcterms:created xsi:type="dcterms:W3CDTF">2024-03-25T12:31:00Z</dcterms:created>
  <dcterms:modified xsi:type="dcterms:W3CDTF">2024-03-26T15:35:00Z</dcterms:modified>
</cp:coreProperties>
</file>