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4F48" w14:textId="77777777" w:rsidR="00CE0488" w:rsidRPr="00F23145"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1</w:t>
      </w:r>
    </w:p>
    <w:p w14:paraId="040A4B29" w14:textId="77777777" w:rsidR="00CE0488"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establish the efficacy of utilizing response time models with quantitative assessments of attention, executive control, and working memory. </w:t>
      </w:r>
    </w:p>
    <w:p w14:paraId="19F21ABF" w14:textId="77777777" w:rsidR="00CE0488" w:rsidRDefault="00CE0488" w:rsidP="00CE0488">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will fall within a 95%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77F8C35C" w14:textId="77777777" w:rsidR="00CE0488" w:rsidRDefault="00CE0488" w:rsidP="00CE0488">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Hypothesis 1A:  The response time distribution from the Attention Network Test data will fall in 95% of the posterior HDI based on the shrinking spotlight model.</w:t>
      </w:r>
    </w:p>
    <w:p w14:paraId="1D6BA68C" w14:textId="77777777" w:rsidR="00CE0488" w:rsidRDefault="00CE0488" w:rsidP="00CE0488">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Hypothesis 1B: The response time distribution from the Dual N-Back Task data will fall in 95% of the posterior HDI based on the Linear Ballistic Accumulator model.</w:t>
      </w:r>
    </w:p>
    <w:p w14:paraId="45E101BB" w14:textId="77777777" w:rsidR="00CE0488" w:rsidRDefault="00CE0488" w:rsidP="00CE0488">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t>Hypothesis 1C: The response time distribution from the Open-Source Anticipated Response Inhibition data will fall in 95% of the posterior HDI based on the BEESTS-CV model.</w:t>
      </w:r>
    </w:p>
    <w:p w14:paraId="640C379A" w14:textId="77777777" w:rsidR="00CE0488" w:rsidRPr="00F23145"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43BDF286" w14:textId="77777777" w:rsidR="00CE0488"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0"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modelling to</w:t>
      </w:r>
      <w:r w:rsidRPr="00F23145">
        <w:rPr>
          <w:rFonts w:ascii="Times New Roman" w:eastAsia="Times New Roman" w:hAnsi="Times New Roman" w:cs="Times New Roman"/>
          <w:iCs/>
          <w:kern w:val="0"/>
          <w:sz w:val="24"/>
          <w:szCs w:val="24"/>
          <w:lang w:val="en"/>
        </w:rPr>
        <w:t xml:space="preserve"> assess </w:t>
      </w:r>
      <w:r>
        <w:rPr>
          <w:rFonts w:ascii="Times New Roman" w:eastAsia="Times New Roman" w:hAnsi="Times New Roman" w:cs="Times New Roman"/>
          <w:iCs/>
          <w:kern w:val="0"/>
          <w:sz w:val="24"/>
          <w:szCs w:val="24"/>
          <w:lang w:val="en"/>
        </w:rPr>
        <w:t>changes in the cognitive measures throughout the last four weeks of a semester.</w:t>
      </w:r>
    </w:p>
    <w:bookmarkEnd w:id="0"/>
    <w:p w14:paraId="690DE7E0" w14:textId="77777777" w:rsidR="00CE0488" w:rsidRDefault="00CE0488" w:rsidP="00CE0488">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commentRangeStart w:id="1"/>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the relevant regression coefficients having greater than 95% of the probability in the appropriate direction. </w:t>
      </w:r>
      <w:commentRangeEnd w:id="1"/>
      <w:r>
        <w:rPr>
          <w:rStyle w:val="CommentReference"/>
        </w:rPr>
        <w:commentReference w:id="1"/>
      </w:r>
    </w:p>
    <w:p w14:paraId="55857D7A" w14:textId="77777777" w:rsidR="00CE0488" w:rsidRDefault="00CE0488" w:rsidP="00CE048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Hypothesis 2A:  There will be a 95% or higher posterior probability increase in the interference time parameter across the four weeks.</w:t>
      </w:r>
    </w:p>
    <w:p w14:paraId="7D2B89E2" w14:textId="77777777" w:rsidR="00CE0488" w:rsidRDefault="00CE0488" w:rsidP="00CE048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Hypothesis 2B: There will be a 95% or higher posterior probability increase in the stop-signal reaction time parameter across the four weeks.</w:t>
      </w:r>
    </w:p>
    <w:p w14:paraId="0A5597C5" w14:textId="77777777" w:rsidR="00CE0488" w:rsidRDefault="00CE0488" w:rsidP="00CE0488">
      <w:pPr>
        <w:spacing w:after="0" w:line="480" w:lineRule="auto"/>
        <w:ind w:firstLine="720"/>
        <w:rPr>
          <w:rFonts w:ascii="Times New Roman" w:eastAsia="Times New Roman" w:hAnsi="Times New Roman" w:cs="Times New Roman"/>
          <w:iCs/>
          <w:kern w:val="0"/>
          <w:sz w:val="24"/>
          <w:szCs w:val="24"/>
          <w:lang w:val="en"/>
        </w:rPr>
      </w:pPr>
      <w:r>
        <w:rPr>
          <w:rFonts w:ascii="Times New Roman" w:hAnsi="Times New Roman" w:cs="Times New Roman"/>
          <w:sz w:val="24"/>
          <w:szCs w:val="24"/>
        </w:rPr>
        <w:lastRenderedPageBreak/>
        <w:t xml:space="preserve">Hypothesis 2C: </w:t>
      </w:r>
      <w:bookmarkStart w:id="2" w:name="_Hlk180369414"/>
      <w:r>
        <w:rPr>
          <w:rFonts w:ascii="Times New Roman" w:hAnsi="Times New Roman" w:cs="Times New Roman"/>
          <w:sz w:val="24"/>
          <w:szCs w:val="24"/>
        </w:rPr>
        <w:t>There will be a 95% or higher posterior probability decrease in the workload capacity parameter across the four weeks.</w:t>
      </w:r>
      <w:bookmarkEnd w:id="2"/>
    </w:p>
    <w:p w14:paraId="10AC0D01" w14:textId="77777777" w:rsidR="00CE0488" w:rsidRPr="00F23145"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337B87D3" w14:textId="77777777" w:rsidR="00CE0488" w:rsidRPr="00F23145"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3" w:name="_Hlk177367638"/>
      <w:r w:rsidRPr="00F23145">
        <w:rPr>
          <w:rFonts w:ascii="Times New Roman" w:eastAsia="Times New Roman" w:hAnsi="Times New Roman" w:cs="Times New Roman"/>
          <w:iCs/>
          <w:kern w:val="0"/>
          <w:sz w:val="24"/>
          <w:szCs w:val="24"/>
          <w:lang w:val="en"/>
        </w:rPr>
        <w:t>To evaluate the impact of</w:t>
      </w:r>
      <w:r>
        <w:rPr>
          <w:rFonts w:ascii="Times New Roman" w:eastAsia="Times New Roman" w:hAnsi="Times New Roman" w:cs="Times New Roman"/>
          <w:iCs/>
          <w:kern w:val="0"/>
          <w:sz w:val="24"/>
          <w:szCs w:val="24"/>
          <w:lang w:val="en"/>
        </w:rPr>
        <w:t xml:space="preserve"> end of semester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three </w:t>
      </w:r>
      <w:r w:rsidRPr="00F23145">
        <w:rPr>
          <w:rFonts w:ascii="Times New Roman" w:eastAsia="Times New Roman" w:hAnsi="Times New Roman" w:cs="Times New Roman"/>
          <w:iCs/>
          <w:kern w:val="0"/>
          <w:sz w:val="24"/>
          <w:szCs w:val="24"/>
          <w:lang w:val="en"/>
        </w:rPr>
        <w:t xml:space="preserve">cognitive function </w:t>
      </w:r>
      <w:r>
        <w:rPr>
          <w:rFonts w:ascii="Times New Roman" w:eastAsia="Times New Roman" w:hAnsi="Times New Roman" w:cs="Times New Roman"/>
          <w:iCs/>
          <w:kern w:val="0"/>
          <w:sz w:val="24"/>
          <w:szCs w:val="24"/>
          <w:lang w:val="en"/>
        </w:rPr>
        <w:t>assessments</w:t>
      </w:r>
      <w:r w:rsidRPr="00F23145">
        <w:rPr>
          <w:rFonts w:ascii="Times New Roman" w:eastAsia="Times New Roman" w:hAnsi="Times New Roman" w:cs="Times New Roman"/>
          <w:iCs/>
          <w:kern w:val="0"/>
          <w:sz w:val="24"/>
          <w:szCs w:val="24"/>
          <w:lang w:val="en"/>
        </w:rPr>
        <w:t>.</w:t>
      </w:r>
      <w:bookmarkEnd w:id="3"/>
    </w:p>
    <w:p w14:paraId="251686CA" w14:textId="77777777" w:rsidR="00CE0488" w:rsidRPr="00F23145" w:rsidRDefault="00CE0488" w:rsidP="00CE0488">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4"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4"/>
    </w:p>
    <w:p w14:paraId="6C3DC4C1" w14:textId="77777777" w:rsidR="00CE0488" w:rsidRDefault="00CE0488" w:rsidP="00CE04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3A:  </w:t>
      </w:r>
      <w:bookmarkStart w:id="5"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5"/>
    </w:p>
    <w:p w14:paraId="18B203FF" w14:textId="77777777" w:rsidR="00CE0488" w:rsidRDefault="00CE0488" w:rsidP="00CE04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3B: </w:t>
      </w:r>
      <w:bookmarkStart w:id="6"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6"/>
    </w:p>
    <w:p w14:paraId="00500610" w14:textId="77777777" w:rsidR="00CE0488" w:rsidRDefault="00CE0488" w:rsidP="00CE04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3C:  </w:t>
      </w:r>
      <w:bookmarkStart w:id="7"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7"/>
    </w:p>
    <w:p w14:paraId="19053EAD" w14:textId="77777777" w:rsidR="00CE0488" w:rsidRDefault="00CE0488" w:rsidP="00CE0488">
      <w:pPr>
        <w:spacing w:after="0" w:line="480" w:lineRule="auto"/>
        <w:rPr>
          <w:rFonts w:ascii="Times New Roman" w:eastAsia="Times New Roman" w:hAnsi="Times New Roman" w:cs="Times New Roman"/>
          <w:iCs/>
          <w:kern w:val="0"/>
          <w:sz w:val="24"/>
          <w:szCs w:val="24"/>
          <w:lang w:val="en"/>
        </w:rPr>
      </w:pPr>
    </w:p>
    <w:p w14:paraId="0D70BB87" w14:textId="77777777" w:rsidR="00CE0488" w:rsidRPr="00045CD2" w:rsidRDefault="00CE0488" w:rsidP="00CE0488">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t>CHAPTER 3: METHOD</w:t>
      </w:r>
    </w:p>
    <w:p w14:paraId="38D6EC6E" w14:textId="77777777" w:rsidR="00CE0488" w:rsidRDefault="00CE0488" w:rsidP="00CE048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28390F41" w14:textId="77777777" w:rsidR="00CE0488" w:rsidRDefault="00CE0488" w:rsidP="00CE0488">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15 participants that will be included in this study will be drawn from the psychology community at the University of Texas at San Antonio (UTSA). To be included in this study, an individual must be a UTSA psychology student. An individual will be excluded from this study </w:t>
      </w:r>
      <w:r>
        <w:rPr>
          <w:rFonts w:ascii="Times New Roman" w:eastAsia="Times New Roman" w:hAnsi="Times New Roman" w:cs="Times New Roman"/>
          <w:kern w:val="0"/>
          <w:sz w:val="24"/>
          <w:szCs w:val="24"/>
          <w14:ligatures w14:val="none"/>
        </w:rPr>
        <w:lastRenderedPageBreak/>
        <w:t xml:space="preserve">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300AFB8B" w14:textId="77777777" w:rsidR="00CE0488" w:rsidRDefault="00CE0488" w:rsidP="00CE048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3060CF8D" w14:textId="77777777" w:rsidR="00CE0488" w:rsidRDefault="00CE0488" w:rsidP="00CE0488">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0D0715B7" w14:textId="77777777" w:rsidR="00CE0488" w:rsidRDefault="00CE0488" w:rsidP="00CE048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63D8B783" w14:textId="77777777" w:rsidR="00CE0488" w:rsidRDefault="00CE0488" w:rsidP="00CE048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0C0518F9" w14:textId="77777777" w:rsidR="00CE0488" w:rsidRDefault="00CE0488" w:rsidP="00CE0488">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only demographics that will be recorded for this study are age, gender, ethnicity, and race. No identifying information will be collected. </w:t>
      </w:r>
    </w:p>
    <w:p w14:paraId="3A9BD004" w14:textId="77777777" w:rsidR="00CE0488" w:rsidRPr="00CA5937" w:rsidRDefault="00CE0488" w:rsidP="00CE0488">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Attention: The Attention Network Test</w:t>
      </w:r>
    </w:p>
    <w:p w14:paraId="0687EED7" w14:textId="77777777" w:rsidR="00CE0488" w:rsidRPr="00CA5937" w:rsidRDefault="00CE0488" w:rsidP="00CE0488">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w:t>
      </w:r>
      <w:r w:rsidRPr="00CA5937">
        <w:rPr>
          <w:rFonts w:ascii="Times New Roman" w:hAnsi="Times New Roman" w:cs="Times New Roman"/>
          <w:iCs/>
          <w:sz w:val="24"/>
          <w:szCs w:val="24"/>
          <w:lang w:val="en"/>
        </w:rPr>
        <w:lastRenderedPageBreak/>
        <w:t xml:space="preserve">string of arrows will appear at the top or bottom of the screen. Participants may be primed to look towards the location the arrows will appear with the image of a square. There are four types of priming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locations, regardless of where the arrows will appear next. Altogether, there are 48 combinations of stimuli (2 arrow directions x 3 flanker conditions x 2 screen locations x 4 cue conditions). The response time and accuracy for each trial is recorded. </w:t>
      </w:r>
    </w:p>
    <w:p w14:paraId="27E2693A" w14:textId="77777777" w:rsidR="00CE0488" w:rsidRPr="00CA5937" w:rsidRDefault="00CE0488" w:rsidP="00CE0488">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Executive Control: The Open-Source Anticipated Response Inhibition Task</w:t>
      </w:r>
    </w:p>
    <w:p w14:paraId="33EB959C" w14:textId="77777777" w:rsidR="00CE0488" w:rsidRPr="00CA5937" w:rsidRDefault="00CE0488" w:rsidP="00CE0488">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are collected, and the data is analyzed with a Bayesian form of ex-Gaussian modeling (Matzke et al., 2013). </w:t>
      </w:r>
    </w:p>
    <w:p w14:paraId="6FD75CB5" w14:textId="77777777" w:rsidR="00CE0488" w:rsidRPr="00CA5937" w:rsidRDefault="00CE0488" w:rsidP="00CE0488">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Working Memory: The Dual N-Back Task</w:t>
      </w:r>
    </w:p>
    <w:p w14:paraId="340C8032" w14:textId="77777777" w:rsidR="00CE0488" w:rsidRPr="00CA5937" w:rsidRDefault="00CE0488" w:rsidP="00CE0488">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w:t>
      </w:r>
      <w:r w:rsidRPr="00CA5937">
        <w:rPr>
          <w:rFonts w:ascii="Times New Roman" w:hAnsi="Times New Roman" w:cs="Times New Roman"/>
          <w:iCs/>
          <w:sz w:val="24"/>
          <w:szCs w:val="24"/>
          <w:lang w:val="en"/>
        </w:rPr>
        <w:lastRenderedPageBreak/>
        <w:t>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go/stop decision, and the response times are recorded. By assessing a participant’s workload capacity coefficient, this task can be utilized to evaluate changes in working memory. </w:t>
      </w:r>
    </w:p>
    <w:p w14:paraId="5E9EBC21"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Stress</w:t>
      </w:r>
      <w:r w:rsidRPr="00CA5937">
        <w:rPr>
          <w:rFonts w:ascii="Times New Roman" w:hAnsi="Times New Roman" w:cs="Times New Roman"/>
          <w:b/>
          <w:bCs/>
          <w:i/>
          <w:sz w:val="24"/>
          <w:szCs w:val="24"/>
          <w:lang w:val="en"/>
        </w:rPr>
        <w:t>: The</w:t>
      </w:r>
      <w:r>
        <w:rPr>
          <w:rFonts w:ascii="Times New Roman" w:hAnsi="Times New Roman" w:cs="Times New Roman"/>
          <w:b/>
          <w:bCs/>
          <w:i/>
          <w:sz w:val="24"/>
          <w:szCs w:val="24"/>
          <w:lang w:val="en"/>
        </w:rPr>
        <w:t xml:space="preserve"> Perceived Stress Scale-10</w:t>
      </w:r>
    </w:p>
    <w:p w14:paraId="0AA42026"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The Perceived Stress Scale-10 (PSS) was developed by Cohen and Williamson (1988) to assess stress perception. This scale consists of ten 5-point Likert scale items, that are scored from zero (“Never”) to four (“Very often”). The PSS is one of the most widely used self-report assessments for stress, and is considered reliable (α &gt; .7; Lee, 2012). Importantly for this study, the PSS has been used to predict inflammatory responses, and is linked to an increase in IL-6 (Cohen et al., 1999). The current study received permission to use the printed version of the PSS (</w:t>
      </w:r>
      <w:commentRangeStart w:id="8"/>
      <w:proofErr w:type="spellStart"/>
      <w:r>
        <w:rPr>
          <w:rFonts w:ascii="Times New Roman" w:hAnsi="Times New Roman" w:cs="Times New Roman"/>
          <w:iCs/>
          <w:sz w:val="24"/>
          <w:szCs w:val="24"/>
          <w:lang w:val="en"/>
        </w:rPr>
        <w:t>Mapi</w:t>
      </w:r>
      <w:proofErr w:type="spellEnd"/>
      <w:r>
        <w:rPr>
          <w:rFonts w:ascii="Times New Roman" w:hAnsi="Times New Roman" w:cs="Times New Roman"/>
          <w:iCs/>
          <w:sz w:val="24"/>
          <w:szCs w:val="24"/>
          <w:lang w:val="en"/>
        </w:rPr>
        <w:t xml:space="preserve"> Research Trust, Lyon, France, </w:t>
      </w:r>
      <w:r w:rsidRPr="00BB2BC0">
        <w:rPr>
          <w:rFonts w:ascii="Times New Roman" w:hAnsi="Times New Roman" w:cs="Times New Roman"/>
          <w:iCs/>
          <w:sz w:val="24"/>
          <w:szCs w:val="24"/>
          <w:lang w:val="en"/>
        </w:rPr>
        <w:t>https://eprovide.mapi-trust.org</w:t>
      </w:r>
      <w:commentRangeEnd w:id="8"/>
      <w:r>
        <w:rPr>
          <w:rStyle w:val="CommentReference"/>
        </w:rPr>
        <w:commentReference w:id="8"/>
      </w:r>
      <w:r>
        <w:rPr>
          <w:rFonts w:ascii="Times New Roman" w:hAnsi="Times New Roman" w:cs="Times New Roman"/>
          <w:iCs/>
          <w:sz w:val="24"/>
          <w:szCs w:val="24"/>
          <w:lang w:val="en"/>
        </w:rPr>
        <w:t xml:space="preserve">). </w:t>
      </w:r>
    </w:p>
    <w:p w14:paraId="55720355"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11F6B032" w14:textId="77777777" w:rsidR="00CE0488" w:rsidRPr="00FD254A" w:rsidRDefault="00CE0488" w:rsidP="00CE0488">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3FD21940" w14:textId="77777777" w:rsidR="00CE0488" w:rsidRDefault="00CE0488" w:rsidP="00CE0488">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fall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7A1F70BB"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2334B6E3" w14:textId="77777777" w:rsidR="00CE0488" w:rsidRDefault="00CE0488" w:rsidP="00CE0488">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This study will be completed in-person, with data collection occurring once a week, for the last four weeks of the semester. During the first week, participants will be provided with an informed consent, and the researcher will explain the cognitive task. If the participant consents to </w:t>
      </w:r>
      <w:r>
        <w:rPr>
          <w:rFonts w:ascii="Times New Roman" w:hAnsi="Times New Roman" w:cs="Times New Roman"/>
          <w:iCs/>
          <w:sz w:val="24"/>
          <w:szCs w:val="24"/>
          <w:lang w:val="en"/>
        </w:rPr>
        <w:lastRenderedPageBreak/>
        <w:t>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and random word.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3858ED2B" w14:textId="77777777" w:rsidR="00CE0488" w:rsidRPr="00FD254A" w:rsidRDefault="00CE0488" w:rsidP="00CE0488">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t>Data Cleaning</w:t>
      </w:r>
    </w:p>
    <w:p w14:paraId="468F6822" w14:textId="77777777" w:rsidR="00CE0488" w:rsidRDefault="00CE0488" w:rsidP="00CE0488">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The data cleaning procedure will be the same for all three cognitive tasks. First, a participant’s will be removed if they exited the experiment before completing the task. Next, all practice trials will be removed. Then, trials will be removed if the response was faster than 250 </w:t>
      </w:r>
      <w:proofErr w:type="spellStart"/>
      <w:r>
        <w:rPr>
          <w:rFonts w:ascii="Times New Roman" w:hAnsi="Times New Roman" w:cs="Times New Roman"/>
          <w:iCs/>
          <w:sz w:val="24"/>
          <w:szCs w:val="24"/>
          <w:lang w:val="en"/>
        </w:rPr>
        <w:t>ms</w:t>
      </w:r>
      <w:proofErr w:type="spellEnd"/>
      <w:r>
        <w:rPr>
          <w:rFonts w:ascii="Times New Roman" w:hAnsi="Times New Roman" w:cs="Times New Roman"/>
          <w:iCs/>
          <w:sz w:val="24"/>
          <w:szCs w:val="24"/>
          <w:lang w:val="en"/>
        </w:rPr>
        <w:t xml:space="preserve">, or if there was no response. If this cleaning procedure results in more than 15% of the trials missing, the participant will be excluded. If there is less than 15% of the trials missing, Bayesian imputation will be used to simulate the missing data. </w:t>
      </w:r>
    </w:p>
    <w:p w14:paraId="069AAE35"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7719D029"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t>
      </w:r>
      <w:r>
        <w:rPr>
          <w:rFonts w:ascii="Times New Roman" w:hAnsi="Times New Roman" w:cs="Times New Roman"/>
          <w:iCs/>
          <w:sz w:val="24"/>
          <w:szCs w:val="24"/>
          <w:lang w:val="en"/>
        </w:rPr>
        <w:lastRenderedPageBreak/>
        <w:t xml:space="preserve">will be the parameter of concern for the attention construct in the current study. Thus, after the data has been cleaned, Stan-based Bayesian estimation will be used to fit the shrinking spotlight model to the ANT data. </w:t>
      </w:r>
    </w:p>
    <w:p w14:paraId="3453BBD7" w14:textId="77777777" w:rsidR="00CE0488"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As the goal of the OSARI is to test a participant’s anticipated response inhibition, the parameters of most concern for the OSARI task are the mean and tail parameters 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0B5A0631" w14:textId="77777777" w:rsidR="00CE0488" w:rsidRPr="00FD254A" w:rsidRDefault="00CE0488" w:rsidP="00CE0488">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 xml:space="preserve">incorporated into the </w:t>
      </w:r>
      <w:r>
        <w:rPr>
          <w:rFonts w:ascii="Times New Roman" w:hAnsi="Times New Roman" w:cs="Times New Roman"/>
          <w:iCs/>
          <w:sz w:val="24"/>
          <w:szCs w:val="24"/>
          <w:lang w:val="en"/>
        </w:rPr>
        <w:lastRenderedPageBreak/>
        <w:t>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w:t>
      </w:r>
      <w:proofErr w:type="spellStart"/>
      <w:r w:rsidRPr="00DB086C">
        <w:rPr>
          <w:rFonts w:ascii="Times New Roman" w:hAnsi="Times New Roman" w:cs="Times New Roman"/>
          <w:iCs/>
          <w:sz w:val="24"/>
          <w:szCs w:val="24"/>
          <w:lang w:val="en"/>
        </w:rPr>
        <w:t>Eidels</w:t>
      </w:r>
      <w:proofErr w:type="spellEnd"/>
      <w:r w:rsidRPr="00DB086C">
        <w:rPr>
          <w:rFonts w:ascii="Times New Roman" w:hAnsi="Times New Roman" w:cs="Times New Roman"/>
          <w:iCs/>
          <w:sz w:val="24"/>
          <w:szCs w:val="24"/>
          <w:lang w:val="en"/>
        </w:rPr>
        <w:t xml:space="preserve">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17AC4C89" w14:textId="77777777" w:rsidR="00CE0488" w:rsidRDefault="00CE0488" w:rsidP="00CE0488">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4800E93A" w14:textId="77777777" w:rsidR="00CE0488" w:rsidRDefault="00CE0488" w:rsidP="00CE0488">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1</w:t>
      </w:r>
    </w:p>
    <w:p w14:paraId="66003E85" w14:textId="77777777" w:rsidR="00CE0488" w:rsidRPr="00FD254A"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first experiment will evaluate the efficacy of response time modeling in representing the participant data for each of the three tasks (addressing Research Aim 1). To accomplish this, the participant data for each task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95% high density interval (HDI) of the posterior predictive distribution. This process will be identical for each of the three cognitive assessments.</w:t>
      </w:r>
    </w:p>
    <w:p w14:paraId="326B5619" w14:textId="77777777" w:rsidR="00CE0488" w:rsidRDefault="00CE0488" w:rsidP="00CE0488">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5AD2D87E" w14:textId="77777777" w:rsidR="00CE0488"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w:t>
      </w:r>
      <w:commentRangeStart w:id="9"/>
      <w:r>
        <w:rPr>
          <w:rFonts w:ascii="Times New Roman" w:eastAsia="Times New Roman" w:hAnsi="Times New Roman" w:cs="Times New Roman"/>
          <w:iCs/>
          <w:kern w:val="0"/>
          <w:sz w:val="24"/>
          <w:szCs w:val="24"/>
          <w14:ligatures w14:val="none"/>
        </w:rPr>
        <w:t>if…</w:t>
      </w:r>
      <w:commentRangeEnd w:id="9"/>
      <w:r>
        <w:rPr>
          <w:rStyle w:val="CommentReference"/>
        </w:rPr>
        <w:commentReference w:id="9"/>
      </w:r>
    </w:p>
    <w:p w14:paraId="65C84AB0" w14:textId="77777777" w:rsidR="00CE0488"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lastRenderedPageBreak/>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4FE637E0" w14:textId="77777777" w:rsidR="00CE0488"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4DFA6278" w14:textId="77777777" w:rsidR="00CE0488" w:rsidRPr="00AC3CC8"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19A0641F" w14:textId="77777777" w:rsidR="00CE0488" w:rsidRDefault="00CE0488" w:rsidP="00CE0488">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392DBA86" w14:textId="77777777" w:rsidR="00CE0488" w:rsidRPr="00FD254A" w:rsidRDefault="00CE0488" w:rsidP="00CE048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2A59888A" w14:textId="77777777" w:rsidR="00CE0488" w:rsidRDefault="00CE0488" w:rsidP="00CE048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47D7D226" w14:textId="77777777" w:rsidR="00CE0488" w:rsidRPr="00541B95" w:rsidRDefault="00CE0488" w:rsidP="00CE0488">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 xml:space="preserve">The largest risk of this study is participant drop-out. </w:t>
      </w:r>
      <w:proofErr w:type="gramStart"/>
      <w:r>
        <w:rPr>
          <w:rFonts w:ascii="Times New Roman" w:eastAsia="Times New Roman" w:hAnsi="Times New Roman" w:cs="Times New Roman"/>
          <w:kern w:val="0"/>
          <w:sz w:val="24"/>
          <w:szCs w:val="24"/>
          <w14:ligatures w14:val="none"/>
        </w:rPr>
        <w:t>In an attempt to</w:t>
      </w:r>
      <w:proofErr w:type="gramEnd"/>
      <w:r>
        <w:rPr>
          <w:rFonts w:ascii="Times New Roman" w:eastAsia="Times New Roman" w:hAnsi="Times New Roman" w:cs="Times New Roman"/>
          <w:kern w:val="0"/>
          <w:sz w:val="24"/>
          <w:szCs w:val="24"/>
          <w14:ligatures w14:val="none"/>
        </w:rPr>
        <w:t xml:space="preserve"> prevent this possibility, each participant will be offered $80 for completing the study. Participant data will still be included, </w:t>
      </w:r>
      <w:proofErr w:type="gramStart"/>
      <w:r>
        <w:rPr>
          <w:rFonts w:ascii="Times New Roman" w:eastAsia="Times New Roman" w:hAnsi="Times New Roman" w:cs="Times New Roman"/>
          <w:kern w:val="0"/>
          <w:sz w:val="24"/>
          <w:szCs w:val="24"/>
          <w14:ligatures w14:val="none"/>
        </w:rPr>
        <w:t>as long as</w:t>
      </w:r>
      <w:proofErr w:type="gramEnd"/>
      <w:r>
        <w:rPr>
          <w:rFonts w:ascii="Times New Roman" w:eastAsia="Times New Roman" w:hAnsi="Times New Roman" w:cs="Times New Roman"/>
          <w:kern w:val="0"/>
          <w:sz w:val="24"/>
          <w:szCs w:val="24"/>
          <w14:ligatures w14:val="none"/>
        </w:rPr>
        <w:t xml:space="preserve"> they complete the tasks at least two times. Due to the longitudinal component, participant data will be excluded from experiments 2 and 3 if they only attend the experiment for the first week.</w:t>
      </w:r>
    </w:p>
    <w:p w14:paraId="3DA5E89A" w14:textId="77777777" w:rsidR="00CE0488" w:rsidRPr="002C7FB7" w:rsidRDefault="00CE0488" w:rsidP="00CE0488">
      <w:pPr>
        <w:spacing w:after="0" w:line="480" w:lineRule="auto"/>
        <w:contextualSpacing/>
        <w:rPr>
          <w:rFonts w:ascii="Times New Roman" w:hAnsi="Times New Roman" w:cs="Times New Roman"/>
          <w:sz w:val="24"/>
          <w:szCs w:val="24"/>
        </w:rPr>
      </w:pPr>
    </w:p>
    <w:p w14:paraId="6F20EB45" w14:textId="77777777" w:rsidR="00A86C18" w:rsidRDefault="00A86C18"/>
    <w:sectPr w:rsidR="00A86C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cheuler, Bryanna" w:date="2024-10-21T10:41:00Z" w:initials="BS">
    <w:p w14:paraId="7942226D" w14:textId="77777777" w:rsidR="00CE0488" w:rsidRDefault="00CE0488" w:rsidP="00CE0488">
      <w:pPr>
        <w:pStyle w:val="CommentText"/>
      </w:pPr>
      <w:r>
        <w:rPr>
          <w:rStyle w:val="CommentReference"/>
        </w:rPr>
        <w:annotationRef/>
      </w:r>
      <w:r>
        <w:t>This is where things get confusing for me with the current approach. Before, cognition was this larger concept represented by the task values. Now, there is more of a focus on changes in the parameters themselves. So would the model parameter be the outcome variable, instead of being included inside of the equation? If that is the case, would we shift to comparing models (like in hypothesis 3) instead of seeing if the coefficient for the parameter shifts?</w:t>
      </w:r>
    </w:p>
  </w:comment>
  <w:comment w:id="8" w:author="Scheuler, Bryanna" w:date="2024-10-21T06:02:00Z" w:initials="BS">
    <w:p w14:paraId="20D92BE5" w14:textId="77777777" w:rsidR="00CE0488" w:rsidRDefault="00CE0488" w:rsidP="00CE0488">
      <w:pPr>
        <w:pStyle w:val="CommentText"/>
      </w:pPr>
      <w:r>
        <w:rPr>
          <w:rStyle w:val="CommentReference"/>
        </w:rPr>
        <w:annotationRef/>
      </w:r>
      <w:r>
        <w:t xml:space="preserve">This is how the download agreement contract stated that permission must be stated in papers, but </w:t>
      </w:r>
      <w:proofErr w:type="gramStart"/>
      <w:r>
        <w:t>I’m</w:t>
      </w:r>
      <w:proofErr w:type="gramEnd"/>
      <w:r>
        <w:t xml:space="preserve"> not sure if this is the correct place to include the statement.</w:t>
      </w:r>
    </w:p>
  </w:comment>
  <w:comment w:id="9" w:author="Scheuler, Bryanna" w:date="2024-10-21T10:46:00Z" w:initials="BS">
    <w:p w14:paraId="4675C2C3" w14:textId="77777777" w:rsidR="00CE0488" w:rsidRDefault="00CE0488" w:rsidP="00CE0488">
      <w:pPr>
        <w:pStyle w:val="CommentText"/>
      </w:pPr>
      <w:r>
        <w:rPr>
          <w:rStyle w:val="CommentReference"/>
        </w:rPr>
        <w:annotationRef/>
      </w:r>
      <w:proofErr w:type="gramStart"/>
      <w:r>
        <w:t>This needs</w:t>
      </w:r>
      <w:proofErr w:type="gramEnd"/>
      <w:r>
        <w:t xml:space="preserve"> circled back to after the hypothesis 2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2226D" w15:done="0"/>
  <w15:commentEx w15:paraId="20D92BE5" w15:done="0"/>
  <w15:commentEx w15:paraId="4675C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04DE12" w16cex:dateUtc="2024-10-21T15:41:00Z"/>
  <w16cex:commentExtensible w16cex:durableId="0131D40A" w16cex:dateUtc="2024-10-21T11:02:00Z"/>
  <w16cex:commentExtensible w16cex:durableId="5B8E58DA" w16cex:dateUtc="2024-10-21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2226D" w16cid:durableId="6404DE12"/>
  <w16cid:commentId w16cid:paraId="20D92BE5" w16cid:durableId="0131D40A"/>
  <w16cid:commentId w16cid:paraId="4675C2C3" w16cid:durableId="5B8E5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euler, Bryanna">
    <w15:presenceInfo w15:providerId="AD" w15:userId="S::scheulerb@uthscsa.edu::ab876680-c57b-43ae-898d-26914f7d7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8"/>
    <w:rsid w:val="001E29F6"/>
    <w:rsid w:val="00460B81"/>
    <w:rsid w:val="00A86C18"/>
    <w:rsid w:val="00CE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65BF"/>
  <w15:chartTrackingRefBased/>
  <w15:docId w15:val="{ACF94980-F413-48A3-8B8F-F17941CC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0488"/>
    <w:rPr>
      <w:sz w:val="16"/>
      <w:szCs w:val="16"/>
    </w:rPr>
  </w:style>
  <w:style w:type="paragraph" w:styleId="CommentText">
    <w:name w:val="annotation text"/>
    <w:basedOn w:val="Normal"/>
    <w:link w:val="CommentTextChar"/>
    <w:uiPriority w:val="99"/>
    <w:semiHidden/>
    <w:unhideWhenUsed/>
    <w:rsid w:val="00CE0488"/>
    <w:pPr>
      <w:spacing w:line="240" w:lineRule="auto"/>
    </w:pPr>
    <w:rPr>
      <w:sz w:val="20"/>
      <w:szCs w:val="20"/>
    </w:rPr>
  </w:style>
  <w:style w:type="character" w:customStyle="1" w:styleId="CommentTextChar">
    <w:name w:val="Comment Text Char"/>
    <w:basedOn w:val="DefaultParagraphFont"/>
    <w:link w:val="CommentText"/>
    <w:uiPriority w:val="99"/>
    <w:semiHidden/>
    <w:rsid w:val="00CE04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2343</Words>
  <Characters>13358</Characters>
  <Application>Microsoft Office Word</Application>
  <DocSecurity>0</DocSecurity>
  <Lines>111</Lines>
  <Paragraphs>31</Paragraphs>
  <ScaleCrop>false</ScaleCrop>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cp:revision>
  <dcterms:created xsi:type="dcterms:W3CDTF">2024-10-21T16:00:00Z</dcterms:created>
  <dcterms:modified xsi:type="dcterms:W3CDTF">2024-10-21T16:01:00Z</dcterms:modified>
</cp:coreProperties>
</file>