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78768" w14:textId="77777777" w:rsidR="002C7FB7" w:rsidRPr="00045CD2" w:rsidRDefault="002C7FB7" w:rsidP="002C7FB7">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t>CHAPTER 3: METHOD</w:t>
      </w:r>
    </w:p>
    <w:p w14:paraId="59029D29" w14:textId="77777777" w:rsidR="002C7FB7" w:rsidRDefault="002C7FB7" w:rsidP="002C7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54541BD0" w14:textId="662C4B2E" w:rsidR="002C7FB7" w:rsidRDefault="005246C2" w:rsidP="005246C2">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15 participants that will be included in this study will be drawn from the psychology community at the University of Texas at San Antonio (UTSA). To be included in this study, an individual must be a UTSA psychology student</w:t>
      </w:r>
      <w:r w:rsidR="00B2295D">
        <w:rPr>
          <w:rFonts w:ascii="Times New Roman" w:eastAsia="Times New Roman" w:hAnsi="Times New Roman" w:cs="Times New Roman"/>
          <w:kern w:val="0"/>
          <w:sz w:val="24"/>
          <w:szCs w:val="24"/>
          <w14:ligatures w14:val="none"/>
        </w:rPr>
        <w:t xml:space="preserve"> and </w:t>
      </w:r>
      <w:r w:rsidR="00B2295D">
        <w:rPr>
          <w:rFonts w:ascii="Times New Roman" w:eastAsia="Times New Roman" w:hAnsi="Times New Roman" w:cs="Times New Roman"/>
          <w:kern w:val="0"/>
          <w:sz w:val="24"/>
          <w:szCs w:val="24"/>
          <w14:ligatures w14:val="none"/>
        </w:rPr>
        <w:t>at least 18 years old</w:t>
      </w:r>
      <w:r>
        <w:rPr>
          <w:rFonts w:ascii="Times New Roman" w:eastAsia="Times New Roman" w:hAnsi="Times New Roman" w:cs="Times New Roman"/>
          <w:kern w:val="0"/>
          <w:sz w:val="24"/>
          <w:szCs w:val="24"/>
          <w14:ligatures w14:val="none"/>
        </w:rPr>
        <w:t xml:space="preserve">.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39BBE64F" w14:textId="77777777" w:rsidR="002C7FB7" w:rsidRDefault="002C7FB7" w:rsidP="002C7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787F462E" w14:textId="2A4169F8" w:rsidR="002C7FB7" w:rsidRDefault="005246C2" w:rsidP="005246C2">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w:t>
      </w:r>
      <w:r w:rsidR="000A0C66">
        <w:rPr>
          <w:rFonts w:ascii="Times New Roman" w:eastAsia="Times New Roman" w:hAnsi="Times New Roman" w:cs="Times New Roman"/>
          <w:kern w:val="0"/>
          <w:sz w:val="24"/>
          <w:szCs w:val="24"/>
          <w14:ligatures w14:val="none"/>
        </w:rPr>
        <w:t xml:space="preserve">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45B4389D" w14:textId="77777777" w:rsidR="002C7FB7" w:rsidRDefault="002C7FB7" w:rsidP="002C7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DECBA13" w14:textId="77777777" w:rsidR="002C7FB7" w:rsidRDefault="002C7FB7" w:rsidP="002C7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6DAB38FA" w14:textId="783014A4" w:rsidR="002C7FB7" w:rsidRDefault="005102AD" w:rsidP="005102AD">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w:t>
      </w:r>
      <w:r w:rsidR="001F6BA0">
        <w:rPr>
          <w:rFonts w:ascii="Times New Roman" w:eastAsia="Times New Roman" w:hAnsi="Times New Roman" w:cs="Times New Roman"/>
          <w:kern w:val="0"/>
          <w:sz w:val="24"/>
          <w:szCs w:val="24"/>
          <w14:ligatures w14:val="none"/>
        </w:rPr>
        <w:t xml:space="preserve">The participants will also be asked to report if they have a history of any psychological disorders. </w:t>
      </w:r>
      <w:r>
        <w:rPr>
          <w:rFonts w:ascii="Times New Roman" w:eastAsia="Times New Roman" w:hAnsi="Times New Roman" w:cs="Times New Roman"/>
          <w:kern w:val="0"/>
          <w:sz w:val="24"/>
          <w:szCs w:val="24"/>
          <w14:ligatures w14:val="none"/>
        </w:rPr>
        <w:t xml:space="preserve">No identifying information will be collected. </w:t>
      </w:r>
    </w:p>
    <w:p w14:paraId="5CB5B2FF" w14:textId="77777777" w:rsidR="002C7FB7" w:rsidRPr="00CA5937" w:rsidRDefault="002C7FB7" w:rsidP="002C7FB7">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Attention: The Attention Network Test</w:t>
      </w:r>
    </w:p>
    <w:p w14:paraId="41A0DB4B" w14:textId="254DD160" w:rsidR="002C7FB7" w:rsidRPr="00CA5937" w:rsidRDefault="002C7FB7" w:rsidP="002C7FB7">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lastRenderedPageBreak/>
        <w:t xml:space="preserve">The Attention Network Test (ANT; Fan et al., 2002) </w:t>
      </w:r>
      <w:r w:rsidR="005102AD">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sidR="00B2295D">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sidR="00B2295D">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locations, regardless of where the arrows will appear next. Altogether, there are 48 combinations of stimuli (2 arrow directions x 3 flanker conditions x 2 screen locations x 4 cue conditions). The response time and accuracy for each trial </w:t>
      </w:r>
      <w:r w:rsidR="00B2295D">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5309B359" w14:textId="77777777" w:rsidR="002C7FB7" w:rsidRPr="00CA5937" w:rsidRDefault="002C7FB7" w:rsidP="002C7FB7">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Executive Control: The Open-Source Anticipated Response Inhibition Task</w:t>
      </w:r>
    </w:p>
    <w:p w14:paraId="363234C6" w14:textId="72DAF317" w:rsidR="002C7FB7" w:rsidRPr="00CA5937" w:rsidRDefault="002C7FB7" w:rsidP="002C7FB7">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sidR="00B2295D">
        <w:rPr>
          <w:rFonts w:ascii="Times New Roman" w:hAnsi="Times New Roman" w:cs="Times New Roman"/>
          <w:iCs/>
          <w:sz w:val="24"/>
          <w:szCs w:val="24"/>
          <w:lang w:val="en"/>
        </w:rPr>
        <w:lastRenderedPageBreak/>
        <w:t xml:space="preserve">will be </w:t>
      </w:r>
      <w:r w:rsidRPr="00CA5937">
        <w:rPr>
          <w:rFonts w:ascii="Times New Roman" w:hAnsi="Times New Roman" w:cs="Times New Roman"/>
          <w:iCs/>
          <w:sz w:val="24"/>
          <w:szCs w:val="24"/>
          <w:lang w:val="en"/>
        </w:rPr>
        <w:t xml:space="preserve">collected, and the data </w:t>
      </w:r>
      <w:r w:rsidR="00B2295D">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3F1F68CC" w14:textId="77777777" w:rsidR="002C7FB7" w:rsidRPr="00CA5937" w:rsidRDefault="002C7FB7" w:rsidP="002C7FB7">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Working Memory: The Dual N-Back Task</w:t>
      </w:r>
    </w:p>
    <w:p w14:paraId="33041DEC" w14:textId="45C3B199" w:rsidR="002C7FB7" w:rsidRPr="00CA5937" w:rsidRDefault="002C7FB7" w:rsidP="002C7FB7">
      <w:pPr>
        <w:spacing w:after="0" w:line="480" w:lineRule="auto"/>
        <w:ind w:firstLine="720"/>
        <w:rPr>
          <w:rFonts w:ascii="Times New Roman" w:hAnsi="Times New Roman" w:cs="Times New Roman"/>
          <w:iCs/>
          <w:sz w:val="24"/>
          <w:szCs w:val="24"/>
          <w:lang w:val="en"/>
        </w:rPr>
      </w:pP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sidR="005102AD">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sidR="005102AD">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sidR="005102AD">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sidR="005102AD">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sidR="00B2295D">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sidR="00B2295D">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sidR="00B2295D">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FFCA8F9" w14:textId="77777777"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Stress</w:t>
      </w:r>
      <w:r w:rsidRPr="00CA5937">
        <w:rPr>
          <w:rFonts w:ascii="Times New Roman" w:hAnsi="Times New Roman" w:cs="Times New Roman"/>
          <w:b/>
          <w:bCs/>
          <w:i/>
          <w:sz w:val="24"/>
          <w:szCs w:val="24"/>
          <w:lang w:val="en"/>
        </w:rPr>
        <w:t>: The</w:t>
      </w:r>
      <w:r>
        <w:rPr>
          <w:rFonts w:ascii="Times New Roman" w:hAnsi="Times New Roman" w:cs="Times New Roman"/>
          <w:b/>
          <w:bCs/>
          <w:i/>
          <w:sz w:val="24"/>
          <w:szCs w:val="24"/>
          <w:lang w:val="en"/>
        </w:rPr>
        <w:t xml:space="preserve"> Perceived Stress Scale-10</w:t>
      </w:r>
    </w:p>
    <w:p w14:paraId="5AEB21CF" w14:textId="6EA2F5F7"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 xml:space="preserve">The Perceived Stress Scale-10 (PSS) </w:t>
      </w:r>
      <w:r w:rsidR="00DB7E73">
        <w:rPr>
          <w:rFonts w:ascii="Times New Roman" w:hAnsi="Times New Roman" w:cs="Times New Roman"/>
          <w:iCs/>
          <w:sz w:val="24"/>
          <w:szCs w:val="24"/>
          <w:lang w:val="en"/>
        </w:rPr>
        <w:t>was developed by Cohen and Williamson (1988) to assess stress perception. This scale consists of ten</w:t>
      </w:r>
      <w:r>
        <w:rPr>
          <w:rFonts w:ascii="Times New Roman" w:hAnsi="Times New Roman" w:cs="Times New Roman"/>
          <w:iCs/>
          <w:sz w:val="24"/>
          <w:szCs w:val="24"/>
          <w:lang w:val="en"/>
        </w:rPr>
        <w:t xml:space="preserve"> </w:t>
      </w:r>
      <w:r w:rsidR="00DB7E73">
        <w:rPr>
          <w:rFonts w:ascii="Times New Roman" w:hAnsi="Times New Roman" w:cs="Times New Roman"/>
          <w:iCs/>
          <w:sz w:val="24"/>
          <w:szCs w:val="24"/>
          <w:lang w:val="en"/>
        </w:rPr>
        <w:t xml:space="preserve">5-point Likert scale items, that are scored from zero (“Never”) to four (“Very often”). </w:t>
      </w:r>
      <w:r w:rsidR="00BB2BC0">
        <w:rPr>
          <w:rFonts w:ascii="Times New Roman" w:hAnsi="Times New Roman" w:cs="Times New Roman"/>
          <w:iCs/>
          <w:sz w:val="24"/>
          <w:szCs w:val="24"/>
          <w:lang w:val="en"/>
        </w:rPr>
        <w:t xml:space="preserve">The PSS is one of the most widely used self-report assessments for stress, and is considered reliable (α &gt; .7; Lee, 2012). </w:t>
      </w:r>
      <w:r w:rsidR="007E60DF">
        <w:rPr>
          <w:rFonts w:ascii="Times New Roman" w:hAnsi="Times New Roman" w:cs="Times New Roman"/>
          <w:iCs/>
          <w:sz w:val="24"/>
          <w:szCs w:val="24"/>
          <w:lang w:val="en"/>
        </w:rPr>
        <w:t xml:space="preserve">Importantly for this study, the PSS has been used to predict inflammatory responses, and </w:t>
      </w:r>
      <w:r w:rsidR="00F7097B">
        <w:rPr>
          <w:rFonts w:ascii="Times New Roman" w:hAnsi="Times New Roman" w:cs="Times New Roman"/>
          <w:iCs/>
          <w:sz w:val="24"/>
          <w:szCs w:val="24"/>
          <w:lang w:val="en"/>
        </w:rPr>
        <w:t>has been</w:t>
      </w:r>
      <w:r w:rsidR="007E60DF">
        <w:rPr>
          <w:rFonts w:ascii="Times New Roman" w:hAnsi="Times New Roman" w:cs="Times New Roman"/>
          <w:iCs/>
          <w:sz w:val="24"/>
          <w:szCs w:val="24"/>
          <w:lang w:val="en"/>
        </w:rPr>
        <w:t xml:space="preserve"> linked to an increase in IL-6</w:t>
      </w:r>
      <w:r w:rsidR="00F7097B">
        <w:rPr>
          <w:rFonts w:ascii="Times New Roman" w:hAnsi="Times New Roman" w:cs="Times New Roman"/>
          <w:iCs/>
          <w:sz w:val="24"/>
          <w:szCs w:val="24"/>
          <w:lang w:val="en"/>
        </w:rPr>
        <w:t xml:space="preserve"> for many years</w:t>
      </w:r>
      <w:r w:rsidR="007E60DF">
        <w:rPr>
          <w:rFonts w:ascii="Times New Roman" w:hAnsi="Times New Roman" w:cs="Times New Roman"/>
          <w:iCs/>
          <w:sz w:val="24"/>
          <w:szCs w:val="24"/>
          <w:lang w:val="en"/>
        </w:rPr>
        <w:t xml:space="preserve"> (Cohen et al., 19</w:t>
      </w:r>
      <w:r w:rsidR="0069704A">
        <w:rPr>
          <w:rFonts w:ascii="Times New Roman" w:hAnsi="Times New Roman" w:cs="Times New Roman"/>
          <w:iCs/>
          <w:sz w:val="24"/>
          <w:szCs w:val="24"/>
          <w:lang w:val="en"/>
        </w:rPr>
        <w:t>99</w:t>
      </w:r>
      <w:r w:rsidR="007E60DF">
        <w:rPr>
          <w:rFonts w:ascii="Times New Roman" w:hAnsi="Times New Roman" w:cs="Times New Roman"/>
          <w:iCs/>
          <w:sz w:val="24"/>
          <w:szCs w:val="24"/>
          <w:lang w:val="en"/>
        </w:rPr>
        <w:t>).</w:t>
      </w:r>
      <w:r w:rsidR="00BB2BC0">
        <w:rPr>
          <w:rFonts w:ascii="Times New Roman" w:hAnsi="Times New Roman" w:cs="Times New Roman"/>
          <w:iCs/>
          <w:sz w:val="24"/>
          <w:szCs w:val="24"/>
          <w:lang w:val="en"/>
        </w:rPr>
        <w:t xml:space="preserve"> The current study received permission to use the printed version of the PSS (</w:t>
      </w:r>
      <w:commentRangeStart w:id="0"/>
      <w:r w:rsidR="00BB2BC0">
        <w:rPr>
          <w:rFonts w:ascii="Times New Roman" w:hAnsi="Times New Roman" w:cs="Times New Roman"/>
          <w:iCs/>
          <w:sz w:val="24"/>
          <w:szCs w:val="24"/>
          <w:lang w:val="en"/>
        </w:rPr>
        <w:t xml:space="preserve">Mapi Research Trust, Lyon, France, </w:t>
      </w:r>
      <w:r w:rsidR="00BB2BC0" w:rsidRPr="00BB2BC0">
        <w:rPr>
          <w:rFonts w:ascii="Times New Roman" w:hAnsi="Times New Roman" w:cs="Times New Roman"/>
          <w:iCs/>
          <w:sz w:val="24"/>
          <w:szCs w:val="24"/>
          <w:lang w:val="en"/>
        </w:rPr>
        <w:t>https://eprovide.mapi-trust.org</w:t>
      </w:r>
      <w:commentRangeEnd w:id="0"/>
      <w:r w:rsidR="00BB2BC0">
        <w:rPr>
          <w:rStyle w:val="CommentReference"/>
        </w:rPr>
        <w:commentReference w:id="0"/>
      </w:r>
      <w:r w:rsidR="00BB2BC0">
        <w:rPr>
          <w:rFonts w:ascii="Times New Roman" w:hAnsi="Times New Roman" w:cs="Times New Roman"/>
          <w:iCs/>
          <w:sz w:val="24"/>
          <w:szCs w:val="24"/>
          <w:lang w:val="en"/>
        </w:rPr>
        <w:t xml:space="preserve">). </w:t>
      </w:r>
    </w:p>
    <w:p w14:paraId="097CFBBD" w14:textId="77777777"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1AD2269A" w14:textId="25EB43F8" w:rsidR="002C7FB7" w:rsidRPr="00FD254A" w:rsidRDefault="002C7FB7" w:rsidP="002C7FB7">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sidR="00FE458B">
        <w:rPr>
          <w:rFonts w:ascii="Times New Roman" w:hAnsi="Times New Roman" w:cs="Times New Roman"/>
          <w:b/>
          <w:bCs/>
          <w:i/>
          <w:sz w:val="24"/>
          <w:szCs w:val="24"/>
          <w:lang w:val="en"/>
        </w:rPr>
        <w:t>Enrollment</w:t>
      </w:r>
    </w:p>
    <w:p w14:paraId="0B1FAA7B" w14:textId="7986A36E" w:rsidR="002C7FB7" w:rsidRDefault="00FE458B" w:rsidP="00FE458B">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fall 2024 semester. When participants sign up for the experiment, they will be randomly assigned </w:t>
      </w:r>
      <w:r>
        <w:rPr>
          <w:rFonts w:ascii="Times New Roman" w:hAnsi="Times New Roman" w:cs="Times New Roman"/>
          <w:iCs/>
          <w:sz w:val="24"/>
          <w:szCs w:val="24"/>
          <w:lang w:val="en"/>
        </w:rPr>
        <w:lastRenderedPageBreak/>
        <w:t xml:space="preserve">to complete one of the three cognitive tasks (with five participants per cognitive task). Participant enrollment will end when all 15 openings are filled, or when data collection begins. </w:t>
      </w:r>
    </w:p>
    <w:p w14:paraId="58DBDD91" w14:textId="77777777"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05CFD5F3" w14:textId="7CF95108" w:rsidR="002C7FB7" w:rsidRDefault="00FE458B" w:rsidP="00F76A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w:t>
      </w:r>
      <w:r w:rsidR="00F76AEA">
        <w:rPr>
          <w:rFonts w:ascii="Times New Roman" w:hAnsi="Times New Roman" w:cs="Times New Roman"/>
          <w:iCs/>
          <w:sz w:val="24"/>
          <w:szCs w:val="24"/>
          <w:lang w:val="en"/>
        </w:rPr>
        <w:t xml:space="preserve"> with data collection occurring once a week, for the last four weeks of the semester. </w:t>
      </w:r>
      <w:r>
        <w:rPr>
          <w:rFonts w:ascii="Times New Roman" w:hAnsi="Times New Roman" w:cs="Times New Roman"/>
          <w:iCs/>
          <w:sz w:val="24"/>
          <w:szCs w:val="24"/>
          <w:lang w:val="en"/>
        </w:rPr>
        <w:t xml:space="preserve">During the first week, participants will be provided with an </w:t>
      </w:r>
      <w:r w:rsidR="00F573F3">
        <w:rPr>
          <w:rFonts w:ascii="Times New Roman" w:hAnsi="Times New Roman" w:cs="Times New Roman"/>
          <w:iCs/>
          <w:sz w:val="24"/>
          <w:szCs w:val="24"/>
          <w:lang w:val="en"/>
        </w:rPr>
        <w:t xml:space="preserve">opportunity to give an </w:t>
      </w:r>
      <w:r>
        <w:rPr>
          <w:rFonts w:ascii="Times New Roman" w:hAnsi="Times New Roman" w:cs="Times New Roman"/>
          <w:iCs/>
          <w:sz w:val="24"/>
          <w:szCs w:val="24"/>
          <w:lang w:val="en"/>
        </w:rPr>
        <w:t>informed consent, and the researcher will explain the cognitive task. If the participant consents to the study, they will be</w:t>
      </w:r>
      <w:r w:rsidR="00F76AEA">
        <w:rPr>
          <w:rFonts w:ascii="Times New Roman" w:hAnsi="Times New Roman" w:cs="Times New Roman"/>
          <w:iCs/>
          <w:sz w:val="24"/>
          <w:szCs w:val="24"/>
          <w:lang w:val="en"/>
        </w:rPr>
        <w:t xml:space="preserve"> assigned a</w:t>
      </w:r>
      <w:r w:rsidR="00A759C6">
        <w:rPr>
          <w:rFonts w:ascii="Times New Roman" w:hAnsi="Times New Roman" w:cs="Times New Roman"/>
          <w:iCs/>
          <w:sz w:val="24"/>
          <w:szCs w:val="24"/>
          <w:lang w:val="en"/>
        </w:rPr>
        <w:t xml:space="preserve"> unique,</w:t>
      </w:r>
      <w:r w:rsidR="00F76AEA">
        <w:rPr>
          <w:rFonts w:ascii="Times New Roman" w:hAnsi="Times New Roman" w:cs="Times New Roman"/>
          <w:iCs/>
          <w:sz w:val="24"/>
          <w:szCs w:val="24"/>
          <w:lang w:val="en"/>
        </w:rPr>
        <w:t xml:space="preserve"> random word, which will be used </w:t>
      </w:r>
      <w:r w:rsidR="00A759C6">
        <w:rPr>
          <w:rFonts w:ascii="Times New Roman" w:hAnsi="Times New Roman" w:cs="Times New Roman"/>
          <w:iCs/>
          <w:sz w:val="24"/>
          <w:szCs w:val="24"/>
          <w:lang w:val="en"/>
        </w:rPr>
        <w:t>as</w:t>
      </w:r>
      <w:r w:rsidR="00F76AEA">
        <w:rPr>
          <w:rFonts w:ascii="Times New Roman" w:hAnsi="Times New Roman" w:cs="Times New Roman"/>
          <w:iCs/>
          <w:sz w:val="24"/>
          <w:szCs w:val="24"/>
          <w:lang w:val="en"/>
        </w:rPr>
        <w:t xml:space="preserve"> their participant identification. The participant will then begi</w:t>
      </w:r>
      <w:r>
        <w:rPr>
          <w:rFonts w:ascii="Times New Roman" w:hAnsi="Times New Roman" w:cs="Times New Roman"/>
          <w:iCs/>
          <w:sz w:val="24"/>
          <w:szCs w:val="24"/>
          <w:lang w:val="en"/>
        </w:rPr>
        <w:t>n</w:t>
      </w:r>
      <w:r w:rsidR="00F76AEA">
        <w:rPr>
          <w:rFonts w:ascii="Times New Roman" w:hAnsi="Times New Roman" w:cs="Times New Roman"/>
          <w:iCs/>
          <w:sz w:val="24"/>
          <w:szCs w:val="24"/>
          <w:lang w:val="en"/>
        </w:rPr>
        <w:t xml:space="preserve"> the experiment</w:t>
      </w:r>
      <w:r>
        <w:rPr>
          <w:rFonts w:ascii="Times New Roman" w:hAnsi="Times New Roman" w:cs="Times New Roman"/>
          <w:iCs/>
          <w:sz w:val="24"/>
          <w:szCs w:val="24"/>
          <w:lang w:val="en"/>
        </w:rPr>
        <w:t xml:space="preserve"> by completing a paper version of the PSS. </w:t>
      </w:r>
      <w:r w:rsidR="00F76AEA">
        <w:rPr>
          <w:rFonts w:ascii="Times New Roman" w:hAnsi="Times New Roman" w:cs="Times New Roman"/>
          <w:iCs/>
          <w:sz w:val="24"/>
          <w:szCs w:val="24"/>
          <w:lang w:val="en"/>
        </w:rPr>
        <w:t>Next, the participant will be shown to the computer where they will complete the cognitive task. The cognitive assessment will take roughly 30 minutes to complete. The task will end with a prompt to report the</w:t>
      </w:r>
      <w:r w:rsidR="00A759C6">
        <w:rPr>
          <w:rFonts w:ascii="Times New Roman" w:hAnsi="Times New Roman" w:cs="Times New Roman"/>
          <w:iCs/>
          <w:sz w:val="24"/>
          <w:szCs w:val="24"/>
          <w:lang w:val="en"/>
        </w:rPr>
        <w:t>ir</w:t>
      </w:r>
      <w:r w:rsidR="00F76AEA">
        <w:rPr>
          <w:rFonts w:ascii="Times New Roman" w:hAnsi="Times New Roman" w:cs="Times New Roman"/>
          <w:iCs/>
          <w:sz w:val="24"/>
          <w:szCs w:val="24"/>
          <w:lang w:val="en"/>
        </w:rPr>
        <w:t xml:space="preserve"> demographics</w:t>
      </w:r>
      <w:r w:rsidR="001F6BA0">
        <w:rPr>
          <w:rFonts w:ascii="Times New Roman" w:hAnsi="Times New Roman" w:cs="Times New Roman"/>
          <w:iCs/>
          <w:sz w:val="24"/>
          <w:szCs w:val="24"/>
          <w:lang w:val="en"/>
        </w:rPr>
        <w:t>, record any psychological diagnosis,</w:t>
      </w:r>
      <w:r w:rsidR="00F76AEA">
        <w:rPr>
          <w:rFonts w:ascii="Times New Roman" w:hAnsi="Times New Roman" w:cs="Times New Roman"/>
          <w:iCs/>
          <w:sz w:val="24"/>
          <w:szCs w:val="24"/>
          <w:lang w:val="en"/>
        </w:rPr>
        <w:t xml:space="preserve"> and </w:t>
      </w:r>
      <w:r w:rsidR="001F6BA0">
        <w:rPr>
          <w:rFonts w:ascii="Times New Roman" w:hAnsi="Times New Roman" w:cs="Times New Roman"/>
          <w:iCs/>
          <w:sz w:val="24"/>
          <w:szCs w:val="24"/>
          <w:lang w:val="en"/>
        </w:rPr>
        <w:t xml:space="preserve">list the </w:t>
      </w:r>
      <w:r w:rsidR="00F76AEA">
        <w:rPr>
          <w:rFonts w:ascii="Times New Roman" w:hAnsi="Times New Roman" w:cs="Times New Roman"/>
          <w:iCs/>
          <w:sz w:val="24"/>
          <w:szCs w:val="24"/>
          <w:lang w:val="en"/>
        </w:rPr>
        <w:t>random wor</w:t>
      </w:r>
      <w:r w:rsidR="00A759C6">
        <w:rPr>
          <w:rFonts w:ascii="Times New Roman" w:hAnsi="Times New Roman" w:cs="Times New Roman"/>
          <w:iCs/>
          <w:sz w:val="24"/>
          <w:szCs w:val="24"/>
          <w:lang w:val="en"/>
        </w:rPr>
        <w:t>d</w:t>
      </w:r>
      <w:r w:rsidR="001F6BA0">
        <w:rPr>
          <w:rFonts w:ascii="Times New Roman" w:hAnsi="Times New Roman" w:cs="Times New Roman"/>
          <w:iCs/>
          <w:sz w:val="24"/>
          <w:szCs w:val="24"/>
          <w:lang w:val="en"/>
        </w:rPr>
        <w:t xml:space="preserve"> used as their identification</w:t>
      </w:r>
      <w:r w:rsidR="00F76AEA">
        <w:rPr>
          <w:rFonts w:ascii="Times New Roman" w:hAnsi="Times New Roman" w:cs="Times New Roman"/>
          <w:iCs/>
          <w:sz w:val="24"/>
          <w:szCs w:val="24"/>
          <w:lang w:val="en"/>
        </w:rPr>
        <w:t>.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114F8FB1" w14:textId="77777777" w:rsidR="002C7FB7" w:rsidRPr="00FD254A" w:rsidRDefault="002C7FB7" w:rsidP="002C7FB7">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t>Data Cleaning</w:t>
      </w:r>
    </w:p>
    <w:p w14:paraId="3448268F" w14:textId="10282A2E" w:rsidR="002C7FB7" w:rsidRDefault="00436F9F" w:rsidP="00436F9F">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The data cleaning procedure will be the same for all three cognitive tasks. First, a participant’s </w:t>
      </w:r>
      <w:r w:rsidR="00F573F3">
        <w:rPr>
          <w:rFonts w:ascii="Times New Roman" w:hAnsi="Times New Roman" w:cs="Times New Roman"/>
          <w:iCs/>
          <w:sz w:val="24"/>
          <w:szCs w:val="24"/>
          <w:lang w:val="en"/>
        </w:rPr>
        <w:t xml:space="preserve">data </w:t>
      </w:r>
      <w:r>
        <w:rPr>
          <w:rFonts w:ascii="Times New Roman" w:hAnsi="Times New Roman" w:cs="Times New Roman"/>
          <w:iCs/>
          <w:sz w:val="24"/>
          <w:szCs w:val="24"/>
          <w:lang w:val="en"/>
        </w:rPr>
        <w:t>will be removed if they exited the experiment before completing the task.</w:t>
      </w:r>
      <w:r w:rsidR="00F573F3">
        <w:rPr>
          <w:rFonts w:ascii="Times New Roman" w:hAnsi="Times New Roman" w:cs="Times New Roman"/>
          <w:iCs/>
          <w:sz w:val="24"/>
          <w:szCs w:val="24"/>
          <w:lang w:val="en"/>
        </w:rPr>
        <w:t xml:space="preserve"> If participants partially completed the task before exiting, Bayesian imputation will be used to simulate missing data, as long as the participant completed all trial types.</w:t>
      </w:r>
      <w:r>
        <w:rPr>
          <w:rFonts w:ascii="Times New Roman" w:hAnsi="Times New Roman" w:cs="Times New Roman"/>
          <w:iCs/>
          <w:sz w:val="24"/>
          <w:szCs w:val="24"/>
          <w:lang w:val="en"/>
        </w:rPr>
        <w:t xml:space="preserve"> Next, all practice trials will be removed. Then, trials will be removed if the response was faster than 250 ms, or if there was no response. If this cleaning procedure results in more than </w:t>
      </w:r>
      <w:r w:rsidR="00F573F3">
        <w:rPr>
          <w:rFonts w:ascii="Times New Roman" w:hAnsi="Times New Roman" w:cs="Times New Roman"/>
          <w:iCs/>
          <w:sz w:val="24"/>
          <w:szCs w:val="24"/>
          <w:lang w:val="en"/>
        </w:rPr>
        <w:t>2</w:t>
      </w:r>
      <w:r>
        <w:rPr>
          <w:rFonts w:ascii="Times New Roman" w:hAnsi="Times New Roman" w:cs="Times New Roman"/>
          <w:iCs/>
          <w:sz w:val="24"/>
          <w:szCs w:val="24"/>
          <w:lang w:val="en"/>
        </w:rPr>
        <w:t xml:space="preserve">5% of the trials missing, the </w:t>
      </w:r>
      <w:r>
        <w:rPr>
          <w:rFonts w:ascii="Times New Roman" w:hAnsi="Times New Roman" w:cs="Times New Roman"/>
          <w:iCs/>
          <w:sz w:val="24"/>
          <w:szCs w:val="24"/>
          <w:lang w:val="en"/>
        </w:rPr>
        <w:lastRenderedPageBreak/>
        <w:t xml:space="preserve">participant will be excluded. If there is less than </w:t>
      </w:r>
      <w:r w:rsidR="00F573F3">
        <w:rPr>
          <w:rFonts w:ascii="Times New Roman" w:hAnsi="Times New Roman" w:cs="Times New Roman"/>
          <w:iCs/>
          <w:sz w:val="24"/>
          <w:szCs w:val="24"/>
          <w:lang w:val="en"/>
        </w:rPr>
        <w:t>2</w:t>
      </w:r>
      <w:r>
        <w:rPr>
          <w:rFonts w:ascii="Times New Roman" w:hAnsi="Times New Roman" w:cs="Times New Roman"/>
          <w:iCs/>
          <w:sz w:val="24"/>
          <w:szCs w:val="24"/>
          <w:lang w:val="en"/>
        </w:rPr>
        <w:t xml:space="preserve">5% of the trials missing, </w:t>
      </w:r>
      <w:r w:rsidR="00F02D8A">
        <w:rPr>
          <w:rFonts w:ascii="Times New Roman" w:hAnsi="Times New Roman" w:cs="Times New Roman"/>
          <w:iCs/>
          <w:sz w:val="24"/>
          <w:szCs w:val="24"/>
          <w:lang w:val="en"/>
        </w:rPr>
        <w:t>Bayesian imputation</w:t>
      </w:r>
      <w:r>
        <w:rPr>
          <w:rFonts w:ascii="Times New Roman" w:hAnsi="Times New Roman" w:cs="Times New Roman"/>
          <w:iCs/>
          <w:sz w:val="24"/>
          <w:szCs w:val="24"/>
          <w:lang w:val="en"/>
        </w:rPr>
        <w:t xml:space="preserve"> will be used to simulate the missing data. </w:t>
      </w:r>
    </w:p>
    <w:p w14:paraId="4EFC0AB3" w14:textId="77777777"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68D892A8" w14:textId="6FB45718" w:rsidR="002C7FB7"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The ANT will be fit with</w:t>
      </w:r>
      <w:r w:rsidR="00E91FC9">
        <w:rPr>
          <w:rFonts w:ascii="Times New Roman" w:hAnsi="Times New Roman" w:cs="Times New Roman"/>
          <w:iCs/>
          <w:sz w:val="24"/>
          <w:szCs w:val="24"/>
          <w:lang w:val="en"/>
        </w:rPr>
        <w:t xml:space="preserve"> a modified version of the drift diffusion model,</w:t>
      </w:r>
      <w:r>
        <w:rPr>
          <w:rFonts w:ascii="Times New Roman" w:hAnsi="Times New Roman" w:cs="Times New Roman"/>
          <w:iCs/>
          <w:sz w:val="24"/>
          <w:szCs w:val="24"/>
          <w:lang w:val="en"/>
        </w:rPr>
        <w:t xml:space="preserve"> the </w:t>
      </w:r>
      <w:r w:rsidR="00E91FC9">
        <w:rPr>
          <w:rFonts w:ascii="Times New Roman" w:hAnsi="Times New Roman" w:cs="Times New Roman"/>
          <w:iCs/>
          <w:sz w:val="24"/>
          <w:szCs w:val="24"/>
          <w:lang w:val="en"/>
        </w:rPr>
        <w:t xml:space="preserve">shrinking spotlight model (White &amp; Curl, 2018). This model was created specifically for flanker tasks, and is comprised of six parameters: </w:t>
      </w:r>
      <w:r w:rsidR="00E91FC9" w:rsidRPr="00E91FC9">
        <w:rPr>
          <w:rFonts w:ascii="Times New Roman" w:hAnsi="Times New Roman" w:cs="Times New Roman"/>
          <w:iCs/>
          <w:sz w:val="24"/>
          <w:szCs w:val="24"/>
          <w:lang w:val="en"/>
        </w:rPr>
        <w:t>boundary separation, perceptual strength, non-decision time, starting point, spotlight width, and shrinking rate</w:t>
      </w:r>
      <w:r w:rsidR="00E91FC9">
        <w:rPr>
          <w:rFonts w:ascii="Times New Roman" w:hAnsi="Times New Roman" w:cs="Times New Roman"/>
          <w:iCs/>
          <w:sz w:val="24"/>
          <w:szCs w:val="24"/>
          <w:lang w:val="en"/>
        </w:rPr>
        <w:t>. Spotlight width and shrinking rate trade off with each other, so they are evaluated as a ratio, which is referred to as interference time (White &amp; Curl, 2018). This interference time provides an indicator of attentional control, and will be the parameter of concern for the</w:t>
      </w:r>
      <w:r w:rsidR="00F02D8A">
        <w:rPr>
          <w:rFonts w:ascii="Times New Roman" w:hAnsi="Times New Roman" w:cs="Times New Roman"/>
          <w:iCs/>
          <w:sz w:val="24"/>
          <w:szCs w:val="24"/>
          <w:lang w:val="en"/>
        </w:rPr>
        <w:t xml:space="preserve"> attention construct in the</w:t>
      </w:r>
      <w:r w:rsidR="00E91FC9">
        <w:rPr>
          <w:rFonts w:ascii="Times New Roman" w:hAnsi="Times New Roman" w:cs="Times New Roman"/>
          <w:iCs/>
          <w:sz w:val="24"/>
          <w:szCs w:val="24"/>
          <w:lang w:val="en"/>
        </w:rPr>
        <w:t xml:space="preserve"> current study. </w:t>
      </w:r>
      <w:r w:rsidR="00F02D8A">
        <w:rPr>
          <w:rFonts w:ascii="Times New Roman" w:hAnsi="Times New Roman" w:cs="Times New Roman"/>
          <w:iCs/>
          <w:sz w:val="24"/>
          <w:szCs w:val="24"/>
          <w:lang w:val="en"/>
        </w:rPr>
        <w:t xml:space="preserve">Thus, after the data has been cleaned, Stan-based Bayesian estimation will be used to fit the shrinking spotlight model to the ANT data. </w:t>
      </w:r>
    </w:p>
    <w:p w14:paraId="577F1A89" w14:textId="38CE583E" w:rsidR="002C7FB7" w:rsidRDefault="002C7FB7" w:rsidP="00DB086C">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00F02D8A" w:rsidRPr="00F02D8A">
        <w:rPr>
          <w:rFonts w:ascii="Times New Roman" w:hAnsi="Times New Roman" w:cs="Times New Roman"/>
          <w:iCs/>
          <w:sz w:val="24"/>
          <w:szCs w:val="24"/>
          <w:lang w:val="en"/>
        </w:rPr>
        <w:t>task was built to be modeled with Bayesian Estimation of Ex-Gaussian Stop-Signal (BEESTS) model (He et al., 2022). Th</w:t>
      </w:r>
      <w:r w:rsidR="00F02D8A">
        <w:rPr>
          <w:rFonts w:ascii="Times New Roman" w:hAnsi="Times New Roman" w:cs="Times New Roman"/>
          <w:iCs/>
          <w:sz w:val="24"/>
          <w:szCs w:val="24"/>
          <w:lang w:val="en"/>
        </w:rPr>
        <w:t>is</w:t>
      </w:r>
      <w:r w:rsidR="00F02D8A"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sidR="003C6567">
        <w:rPr>
          <w:rFonts w:ascii="Times New Roman" w:hAnsi="Times New Roman" w:cs="Times New Roman"/>
          <w:iCs/>
          <w:sz w:val="24"/>
          <w:szCs w:val="24"/>
          <w:lang w:val="en"/>
        </w:rPr>
        <w:t xml:space="preserve">As the goal of the OSARI is to test a participant’s </w:t>
      </w:r>
      <w:r w:rsidR="00DB086C">
        <w:rPr>
          <w:rFonts w:ascii="Times New Roman" w:hAnsi="Times New Roman" w:cs="Times New Roman"/>
          <w:iCs/>
          <w:sz w:val="24"/>
          <w:szCs w:val="24"/>
          <w:lang w:val="en"/>
        </w:rPr>
        <w:t>anticipated response inhibition</w:t>
      </w:r>
      <w:r w:rsidR="003C6567">
        <w:rPr>
          <w:rFonts w:ascii="Times New Roman" w:hAnsi="Times New Roman" w:cs="Times New Roman"/>
          <w:iCs/>
          <w:sz w:val="24"/>
          <w:szCs w:val="24"/>
          <w:lang w:val="en"/>
        </w:rPr>
        <w:t>, the parameters of</w:t>
      </w:r>
      <w:r w:rsidR="00DB086C">
        <w:rPr>
          <w:rFonts w:ascii="Times New Roman" w:hAnsi="Times New Roman" w:cs="Times New Roman"/>
          <w:iCs/>
          <w:sz w:val="24"/>
          <w:szCs w:val="24"/>
          <w:lang w:val="en"/>
        </w:rPr>
        <w:t xml:space="preserve"> most</w:t>
      </w:r>
      <w:r w:rsidR="003C6567">
        <w:rPr>
          <w:rFonts w:ascii="Times New Roman" w:hAnsi="Times New Roman" w:cs="Times New Roman"/>
          <w:iCs/>
          <w:sz w:val="24"/>
          <w:szCs w:val="24"/>
          <w:lang w:val="en"/>
        </w:rPr>
        <w:t xml:space="preserve"> concern for the OSARI task are the mean and tail parameters for STOP trials</w:t>
      </w:r>
      <w:r w:rsidR="00DB086C">
        <w:rPr>
          <w:rFonts w:ascii="Times New Roman" w:hAnsi="Times New Roman" w:cs="Times New Roman"/>
          <w:iCs/>
          <w:sz w:val="24"/>
          <w:szCs w:val="24"/>
          <w:lang w:val="en"/>
        </w:rPr>
        <w:t>. In specialized BEESTS models (</w:t>
      </w:r>
      <w:r w:rsidR="00DB086C" w:rsidRPr="00DB086C">
        <w:rPr>
          <w:rFonts w:ascii="Times New Roman" w:hAnsi="Times New Roman" w:cs="Times New Roman"/>
          <w:iCs/>
          <w:sz w:val="24"/>
          <w:szCs w:val="24"/>
          <w:lang w:val="en"/>
        </w:rPr>
        <w:t>Context-Independence Violation</w:t>
      </w:r>
      <w:r w:rsidR="00DB086C">
        <w:rPr>
          <w:rFonts w:ascii="Times New Roman" w:hAnsi="Times New Roman" w:cs="Times New Roman"/>
          <w:iCs/>
          <w:sz w:val="24"/>
          <w:szCs w:val="24"/>
          <w:lang w:val="en"/>
        </w:rPr>
        <w:t xml:space="preserve"> BEESTS models, or BEESTS-CV models), the mean and tail parameters can be combined to create </w:t>
      </w:r>
      <w:r w:rsidR="003C6567">
        <w:rPr>
          <w:rFonts w:ascii="Times New Roman" w:hAnsi="Times New Roman" w:cs="Times New Roman"/>
          <w:iCs/>
          <w:sz w:val="24"/>
          <w:szCs w:val="24"/>
          <w:lang w:val="en"/>
        </w:rPr>
        <w:t>a stop-signal reaction time (SSRT) parameter</w:t>
      </w:r>
      <w:r w:rsidR="00DB086C">
        <w:rPr>
          <w:rFonts w:ascii="Times New Roman" w:hAnsi="Times New Roman" w:cs="Times New Roman"/>
          <w:iCs/>
          <w:sz w:val="24"/>
          <w:szCs w:val="24"/>
          <w:lang w:val="en"/>
        </w:rPr>
        <w:t xml:space="preserve"> (Matzke et al., 2021). As these calculations are non-trivial, the authors provided an open-source software (the BEESTS software package), to fit OSARI data with the BEESTS-CV models, and provide parameter estimates</w:t>
      </w:r>
      <w:r w:rsidR="00F02D8A" w:rsidRPr="00F02D8A">
        <w:rPr>
          <w:rFonts w:ascii="Times New Roman" w:hAnsi="Times New Roman" w:cs="Times New Roman"/>
          <w:iCs/>
          <w:sz w:val="24"/>
          <w:szCs w:val="24"/>
          <w:lang w:val="en"/>
        </w:rPr>
        <w:t xml:space="preserve"> (Matzke et al., </w:t>
      </w:r>
      <w:r w:rsidR="00F02D8A" w:rsidRPr="00F02D8A">
        <w:rPr>
          <w:rFonts w:ascii="Times New Roman" w:hAnsi="Times New Roman" w:cs="Times New Roman"/>
          <w:iCs/>
          <w:sz w:val="24"/>
          <w:szCs w:val="24"/>
          <w:lang w:val="en"/>
        </w:rPr>
        <w:lastRenderedPageBreak/>
        <w:t xml:space="preserve">2013). Thus, BEESTS </w:t>
      </w:r>
      <w:r w:rsidR="00DB086C">
        <w:rPr>
          <w:rFonts w:ascii="Times New Roman" w:hAnsi="Times New Roman" w:cs="Times New Roman"/>
          <w:iCs/>
          <w:sz w:val="24"/>
          <w:szCs w:val="24"/>
          <w:lang w:val="en"/>
        </w:rPr>
        <w:t xml:space="preserve">software will be utilized for model fitting of the OSARI data from this study. </w:t>
      </w:r>
    </w:p>
    <w:p w14:paraId="4229DC00" w14:textId="7F95D043" w:rsidR="002C7FB7" w:rsidRPr="00FD254A" w:rsidRDefault="002C7FB7" w:rsidP="002C7FB7">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The DNB</w:t>
      </w:r>
      <w:r w:rsidR="00291D0D">
        <w:rPr>
          <w:rFonts w:ascii="Times New Roman" w:hAnsi="Times New Roman" w:cs="Times New Roman"/>
          <w:iCs/>
          <w:sz w:val="24"/>
          <w:szCs w:val="24"/>
          <w:lang w:val="en"/>
        </w:rPr>
        <w:t xml:space="preserve"> task data</w:t>
      </w:r>
      <w:r>
        <w:rPr>
          <w:rFonts w:ascii="Times New Roman" w:hAnsi="Times New Roman" w:cs="Times New Roman"/>
          <w:iCs/>
          <w:sz w:val="24"/>
          <w:szCs w:val="24"/>
          <w:lang w:val="en"/>
        </w:rPr>
        <w:t xml:space="preserve"> </w:t>
      </w:r>
      <w:r w:rsidR="00DB086C" w:rsidRPr="00DB086C">
        <w:rPr>
          <w:rFonts w:ascii="Times New Roman" w:hAnsi="Times New Roman" w:cs="Times New Roman"/>
          <w:iCs/>
          <w:sz w:val="24"/>
          <w:szCs w:val="24"/>
          <w:lang w:val="en"/>
        </w:rPr>
        <w:t xml:space="preserve">will be fit with linear ballistic accumulator (LBA) models, </w:t>
      </w:r>
      <w:r w:rsidR="00291D0D">
        <w:rPr>
          <w:rFonts w:ascii="Times New Roman" w:hAnsi="Times New Roman" w:cs="Times New Roman"/>
          <w:iCs/>
          <w:sz w:val="24"/>
          <w:szCs w:val="24"/>
          <w:lang w:val="en"/>
        </w:rPr>
        <w:t xml:space="preserve">using Stan-based Bayesian estimation. The main LBA model </w:t>
      </w:r>
      <w:r w:rsidR="00DB086C" w:rsidRPr="00DB086C">
        <w:rPr>
          <w:rFonts w:ascii="Times New Roman" w:hAnsi="Times New Roman" w:cs="Times New Roman"/>
          <w:iCs/>
          <w:sz w:val="24"/>
          <w:szCs w:val="24"/>
          <w:lang w:val="en"/>
        </w:rPr>
        <w:t xml:space="preserve">parameters </w:t>
      </w:r>
      <w:r w:rsidR="00291D0D">
        <w:rPr>
          <w:rFonts w:ascii="Times New Roman" w:hAnsi="Times New Roman" w:cs="Times New Roman"/>
          <w:iCs/>
          <w:sz w:val="24"/>
          <w:szCs w:val="24"/>
          <w:lang w:val="en"/>
        </w:rPr>
        <w:t>are</w:t>
      </w:r>
      <w:r w:rsidR="00DB086C" w:rsidRPr="00DB086C">
        <w:rPr>
          <w:rFonts w:ascii="Times New Roman" w:hAnsi="Times New Roman" w:cs="Times New Roman"/>
          <w:iCs/>
          <w:sz w:val="24"/>
          <w:szCs w:val="24"/>
          <w:lang w:val="en"/>
        </w:rPr>
        <w:t xml:space="preserve"> drift rate, response caution, and non-decision time (Donkin et al., 2011). </w:t>
      </w:r>
      <w:r w:rsidR="00291D0D">
        <w:rPr>
          <w:rFonts w:ascii="Times New Roman" w:hAnsi="Times New Roman" w:cs="Times New Roman"/>
          <w:iCs/>
          <w:sz w:val="24"/>
          <w:szCs w:val="24"/>
          <w:lang w:val="en"/>
        </w:rPr>
        <w:t xml:space="preserve">Rather than relying </w:t>
      </w:r>
      <w:r w:rsidR="00623366">
        <w:rPr>
          <w:rFonts w:ascii="Times New Roman" w:hAnsi="Times New Roman" w:cs="Times New Roman"/>
          <w:iCs/>
          <w:sz w:val="24"/>
          <w:szCs w:val="24"/>
          <w:lang w:val="en"/>
        </w:rPr>
        <w:t>solely</w:t>
      </w:r>
      <w:r w:rsidR="00291D0D">
        <w:rPr>
          <w:rFonts w:ascii="Times New Roman" w:hAnsi="Times New Roman" w:cs="Times New Roman"/>
          <w:iCs/>
          <w:sz w:val="24"/>
          <w:szCs w:val="24"/>
          <w:lang w:val="en"/>
        </w:rPr>
        <w:t xml:space="preserve"> on the model parameters (as planned for the ANT and OSARI data), the </w:t>
      </w:r>
      <w:r w:rsidR="00623366">
        <w:rPr>
          <w:rFonts w:ascii="Times New Roman" w:hAnsi="Times New Roman" w:cs="Times New Roman"/>
          <w:iCs/>
          <w:sz w:val="24"/>
          <w:szCs w:val="24"/>
          <w:lang w:val="en"/>
        </w:rPr>
        <w:t>LBA modeling will be used in conjunction with systems factorial technology (SFT).</w:t>
      </w:r>
      <w:r w:rsidR="00DB086C" w:rsidRPr="00DB086C">
        <w:rPr>
          <w:rFonts w:ascii="Times New Roman" w:hAnsi="Times New Roman" w:cs="Times New Roman"/>
          <w:iCs/>
          <w:sz w:val="24"/>
          <w:szCs w:val="24"/>
          <w:lang w:val="en"/>
        </w:rPr>
        <w:t xml:space="preserve"> SFT</w:t>
      </w:r>
      <w:r w:rsidR="00623366">
        <w:rPr>
          <w:rFonts w:ascii="Times New Roman" w:hAnsi="Times New Roman" w:cs="Times New Roman"/>
          <w:iCs/>
          <w:sz w:val="24"/>
          <w:szCs w:val="24"/>
          <w:lang w:val="en"/>
        </w:rPr>
        <w:t xml:space="preserve"> is</w:t>
      </w:r>
      <w:r w:rsidR="00DB086C"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sidR="00BA7E6F">
        <w:rPr>
          <w:rFonts w:ascii="Times New Roman" w:hAnsi="Times New Roman" w:cs="Times New Roman"/>
          <w:iCs/>
          <w:sz w:val="24"/>
          <w:szCs w:val="24"/>
          <w:lang w:val="en"/>
        </w:rPr>
        <w:t>R</w:t>
      </w:r>
      <w:r w:rsidR="00DB086C" w:rsidRPr="00DB086C">
        <w:rPr>
          <w:rFonts w:ascii="Times New Roman" w:hAnsi="Times New Roman" w:cs="Times New Roman"/>
          <w:iCs/>
          <w:sz w:val="24"/>
          <w:szCs w:val="24"/>
          <w:lang w:val="en"/>
        </w:rPr>
        <w:t xml:space="preserve">ecent research has illustrated that SFT can be </w:t>
      </w:r>
      <w:r w:rsidR="00BA7E6F">
        <w:rPr>
          <w:rFonts w:ascii="Times New Roman" w:hAnsi="Times New Roman" w:cs="Times New Roman"/>
          <w:iCs/>
          <w:sz w:val="24"/>
          <w:szCs w:val="24"/>
          <w:lang w:val="en"/>
        </w:rPr>
        <w:t>incorporated into the analysis of</w:t>
      </w:r>
      <w:r w:rsidR="00DB086C" w:rsidRPr="00DB086C">
        <w:rPr>
          <w:rFonts w:ascii="Times New Roman" w:hAnsi="Times New Roman" w:cs="Times New Roman"/>
          <w:iCs/>
          <w:sz w:val="24"/>
          <w:szCs w:val="24"/>
          <w:lang w:val="en"/>
        </w:rPr>
        <w:t xml:space="preserve"> accumulator models (such as the LBA), </w:t>
      </w:r>
      <w:r w:rsidR="00BA7E6F">
        <w:rPr>
          <w:rFonts w:ascii="Times New Roman" w:hAnsi="Times New Roman" w:cs="Times New Roman"/>
          <w:iCs/>
          <w:sz w:val="24"/>
          <w:szCs w:val="24"/>
          <w:lang w:val="en"/>
        </w:rPr>
        <w:t>to</w:t>
      </w:r>
      <w:r w:rsidR="00DB086C" w:rsidRPr="00DB086C">
        <w:rPr>
          <w:rFonts w:ascii="Times New Roman" w:hAnsi="Times New Roman" w:cs="Times New Roman"/>
          <w:iCs/>
          <w:sz w:val="24"/>
          <w:szCs w:val="24"/>
          <w:lang w:val="en"/>
        </w:rPr>
        <w:t xml:space="preserve"> provide an estimated workload capacity for DNB tasks (Eidels et al., 2010; Heathcote et al., 2015). As working memory capacity is a specific concern for CRCD, the current project will utilize this technique of combing LBA and SFT to analyze</w:t>
      </w:r>
      <w:r w:rsidR="00BA7E6F">
        <w:rPr>
          <w:rFonts w:ascii="Times New Roman" w:hAnsi="Times New Roman" w:cs="Times New Roman"/>
          <w:iCs/>
          <w:sz w:val="24"/>
          <w:szCs w:val="24"/>
          <w:lang w:val="en"/>
        </w:rPr>
        <w:t xml:space="preserve"> the DNB</w:t>
      </w:r>
      <w:r w:rsidR="00DB086C" w:rsidRPr="00DB086C">
        <w:rPr>
          <w:rFonts w:ascii="Times New Roman" w:hAnsi="Times New Roman" w:cs="Times New Roman"/>
          <w:iCs/>
          <w:sz w:val="24"/>
          <w:szCs w:val="24"/>
          <w:lang w:val="en"/>
        </w:rPr>
        <w:t xml:space="preserve"> response time distributions. Thus,</w:t>
      </w:r>
      <w:r w:rsidR="00BA7E6F">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00DB086C" w:rsidRPr="00DB086C">
        <w:rPr>
          <w:rFonts w:ascii="Times New Roman" w:hAnsi="Times New Roman" w:cs="Times New Roman"/>
          <w:iCs/>
          <w:sz w:val="24"/>
          <w:szCs w:val="24"/>
          <w:lang w:val="en"/>
        </w:rPr>
        <w:t>.</w:t>
      </w:r>
    </w:p>
    <w:p w14:paraId="5AE9CADC" w14:textId="77777777" w:rsidR="002C7FB7" w:rsidRDefault="002C7FB7" w:rsidP="002C7FB7">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5618321D" w14:textId="77777777" w:rsidR="002C7FB7" w:rsidRDefault="002C7FB7" w:rsidP="002C7FB7">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1</w:t>
      </w:r>
    </w:p>
    <w:p w14:paraId="7947545B" w14:textId="53982D42" w:rsidR="002C7FB7" w:rsidRPr="00FD254A" w:rsidRDefault="00ED5DBF" w:rsidP="00ED5DBF">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The first experiment will evaluate the efficacy of response time modeling in representing the participant</w:t>
      </w:r>
      <w:r w:rsidR="001F6BA0">
        <w:rPr>
          <w:rFonts w:ascii="Times New Roman" w:eastAsia="Times New Roman" w:hAnsi="Times New Roman" w:cs="Times New Roman"/>
          <w:iCs/>
          <w:kern w:val="0"/>
          <w:sz w:val="24"/>
          <w:szCs w:val="24"/>
          <w14:ligatures w14:val="none"/>
        </w:rPr>
        <w:t>’s</w:t>
      </w:r>
      <w:r>
        <w:rPr>
          <w:rFonts w:ascii="Times New Roman" w:eastAsia="Times New Roman" w:hAnsi="Times New Roman" w:cs="Times New Roman"/>
          <w:iCs/>
          <w:kern w:val="0"/>
          <w:sz w:val="24"/>
          <w:szCs w:val="24"/>
          <w14:ligatures w14:val="none"/>
        </w:rPr>
        <w:t xml:space="preserve"> data</w:t>
      </w:r>
      <w:r w:rsidR="001F6BA0">
        <w:rPr>
          <w:rFonts w:ascii="Times New Roman" w:eastAsia="Times New Roman" w:hAnsi="Times New Roman" w:cs="Times New Roman"/>
          <w:iCs/>
          <w:kern w:val="0"/>
          <w:sz w:val="24"/>
          <w:szCs w:val="24"/>
          <w14:ligatures w14:val="none"/>
        </w:rPr>
        <w:t>,</w:t>
      </w:r>
      <w:r w:rsidR="0067768A">
        <w:rPr>
          <w:rFonts w:ascii="Times New Roman" w:eastAsia="Times New Roman" w:hAnsi="Times New Roman" w:cs="Times New Roman"/>
          <w:iCs/>
          <w:kern w:val="0"/>
          <w:sz w:val="24"/>
          <w:szCs w:val="24"/>
          <w14:ligatures w14:val="none"/>
        </w:rPr>
        <w:t xml:space="preserve"> </w:t>
      </w:r>
      <w:r w:rsidR="001F6BA0">
        <w:rPr>
          <w:rFonts w:ascii="Times New Roman" w:eastAsia="Times New Roman" w:hAnsi="Times New Roman" w:cs="Times New Roman"/>
          <w:iCs/>
          <w:kern w:val="0"/>
          <w:sz w:val="24"/>
          <w:szCs w:val="24"/>
          <w14:ligatures w14:val="none"/>
        </w:rPr>
        <w:t xml:space="preserve">measured at the individual level, </w:t>
      </w:r>
      <w:r w:rsidR="0067768A">
        <w:rPr>
          <w:rFonts w:ascii="Times New Roman" w:eastAsia="Times New Roman" w:hAnsi="Times New Roman" w:cs="Times New Roman"/>
          <w:iCs/>
          <w:kern w:val="0"/>
          <w:sz w:val="24"/>
          <w:szCs w:val="24"/>
          <w14:ligatures w14:val="none"/>
        </w:rPr>
        <w:t>for each of the three tasks</w:t>
      </w:r>
      <w:r>
        <w:rPr>
          <w:rFonts w:ascii="Times New Roman" w:eastAsia="Times New Roman" w:hAnsi="Times New Roman" w:cs="Times New Roman"/>
          <w:iCs/>
          <w:kern w:val="0"/>
          <w:sz w:val="24"/>
          <w:szCs w:val="24"/>
          <w14:ligatures w14:val="none"/>
        </w:rPr>
        <w:t xml:space="preserve"> (addressing Research Aim 1). To accomplish this, the participant</w:t>
      </w:r>
      <w:r w:rsidR="001F6BA0">
        <w:rPr>
          <w:rFonts w:ascii="Times New Roman" w:eastAsia="Times New Roman" w:hAnsi="Times New Roman" w:cs="Times New Roman"/>
          <w:iCs/>
          <w:kern w:val="0"/>
          <w:sz w:val="24"/>
          <w:szCs w:val="24"/>
          <w14:ligatures w14:val="none"/>
        </w:rPr>
        <w:t>’s</w:t>
      </w:r>
      <w:r>
        <w:rPr>
          <w:rFonts w:ascii="Times New Roman" w:eastAsia="Times New Roman" w:hAnsi="Times New Roman" w:cs="Times New Roman"/>
          <w:iCs/>
          <w:kern w:val="0"/>
          <w:sz w:val="24"/>
          <w:szCs w:val="24"/>
          <w14:ligatures w14:val="none"/>
        </w:rPr>
        <w:t xml:space="preserve"> </w:t>
      </w:r>
      <w:r w:rsidR="00236473">
        <w:rPr>
          <w:rFonts w:ascii="Times New Roman" w:eastAsia="Times New Roman" w:hAnsi="Times New Roman" w:cs="Times New Roman"/>
          <w:iCs/>
          <w:kern w:val="0"/>
          <w:sz w:val="24"/>
          <w:szCs w:val="24"/>
          <w14:ligatures w14:val="none"/>
        </w:rPr>
        <w:t xml:space="preserve">data </w:t>
      </w:r>
      <w:r>
        <w:rPr>
          <w:rFonts w:ascii="Times New Roman" w:eastAsia="Times New Roman" w:hAnsi="Times New Roman" w:cs="Times New Roman"/>
          <w:iCs/>
          <w:kern w:val="0"/>
          <w:sz w:val="24"/>
          <w:szCs w:val="24"/>
          <w14:ligatures w14:val="none"/>
        </w:rPr>
        <w:t xml:space="preserve">will be compared to predictions from the </w:t>
      </w:r>
      <w:r w:rsidR="00236473">
        <w:rPr>
          <w:rFonts w:ascii="Times New Roman" w:eastAsia="Times New Roman" w:hAnsi="Times New Roman" w:cs="Times New Roman"/>
          <w:iCs/>
          <w:kern w:val="0"/>
          <w:sz w:val="24"/>
          <w:szCs w:val="24"/>
          <w14:ligatures w14:val="none"/>
        </w:rPr>
        <w:t xml:space="preserve">corresponding </w:t>
      </w:r>
      <w:r>
        <w:rPr>
          <w:rFonts w:ascii="Times New Roman" w:eastAsia="Times New Roman" w:hAnsi="Times New Roman" w:cs="Times New Roman"/>
          <w:iCs/>
          <w:kern w:val="0"/>
          <w:sz w:val="24"/>
          <w:szCs w:val="24"/>
          <w14:ligatures w14:val="none"/>
        </w:rPr>
        <w:t>model. The participants’ data will be fit with the appropriate response time model</w:t>
      </w:r>
      <w:r w:rsidR="00236473">
        <w:rPr>
          <w:rFonts w:ascii="Times New Roman" w:eastAsia="Times New Roman" w:hAnsi="Times New Roman" w:cs="Times New Roman"/>
          <w:iCs/>
          <w:kern w:val="0"/>
          <w:sz w:val="24"/>
          <w:szCs w:val="24"/>
          <w14:ligatures w14:val="none"/>
        </w:rPr>
        <w:t>. Then</w:t>
      </w:r>
      <w:r>
        <w:rPr>
          <w:rFonts w:ascii="Times New Roman" w:eastAsia="Times New Roman" w:hAnsi="Times New Roman" w:cs="Times New Roman"/>
          <w:iCs/>
          <w:kern w:val="0"/>
          <w:sz w:val="24"/>
          <w:szCs w:val="24"/>
          <w14:ligatures w14:val="none"/>
        </w:rPr>
        <w:t xml:space="preserve">, </w:t>
      </w:r>
      <w:r w:rsidR="00236473">
        <w:rPr>
          <w:rFonts w:ascii="Times New Roman" w:eastAsia="Times New Roman" w:hAnsi="Times New Roman" w:cs="Times New Roman"/>
          <w:iCs/>
          <w:kern w:val="0"/>
          <w:sz w:val="24"/>
          <w:szCs w:val="24"/>
          <w14:ligatures w14:val="none"/>
        </w:rPr>
        <w:t>posterior predictive distributions will be generated from the model</w:t>
      </w:r>
      <w:r>
        <w:rPr>
          <w:rFonts w:ascii="Times New Roman" w:eastAsia="Times New Roman" w:hAnsi="Times New Roman" w:cs="Times New Roman"/>
          <w:iCs/>
          <w:kern w:val="0"/>
          <w:sz w:val="24"/>
          <w:szCs w:val="24"/>
          <w14:ligatures w14:val="none"/>
        </w:rPr>
        <w:t>.</w:t>
      </w:r>
      <w:r w:rsidR="00236473">
        <w:rPr>
          <w:rFonts w:ascii="Times New Roman" w:eastAsia="Times New Roman" w:hAnsi="Times New Roman" w:cs="Times New Roman"/>
          <w:iCs/>
          <w:kern w:val="0"/>
          <w:sz w:val="24"/>
          <w:szCs w:val="24"/>
          <w14:ligatures w14:val="none"/>
        </w:rPr>
        <w:t xml:space="preserve"> </w:t>
      </w:r>
      <w:r w:rsidR="0067768A">
        <w:rPr>
          <w:rFonts w:ascii="Times New Roman" w:eastAsia="Times New Roman" w:hAnsi="Times New Roman" w:cs="Times New Roman"/>
          <w:iCs/>
          <w:kern w:val="0"/>
          <w:sz w:val="24"/>
          <w:szCs w:val="24"/>
          <w14:ligatures w14:val="none"/>
        </w:rPr>
        <w:t>Finally, t</w:t>
      </w:r>
      <w:r w:rsidR="00236473">
        <w:rPr>
          <w:rFonts w:ascii="Times New Roman" w:eastAsia="Times New Roman" w:hAnsi="Times New Roman" w:cs="Times New Roman"/>
          <w:iCs/>
          <w:kern w:val="0"/>
          <w:sz w:val="24"/>
          <w:szCs w:val="24"/>
          <w14:ligatures w14:val="none"/>
        </w:rPr>
        <w:t xml:space="preserve">he </w:t>
      </w:r>
      <w:r w:rsidR="00236473">
        <w:rPr>
          <w:rFonts w:ascii="Times New Roman" w:eastAsia="Times New Roman" w:hAnsi="Times New Roman" w:cs="Times New Roman"/>
          <w:iCs/>
          <w:kern w:val="0"/>
          <w:sz w:val="24"/>
          <w:szCs w:val="24"/>
          <w14:ligatures w14:val="none"/>
        </w:rPr>
        <w:lastRenderedPageBreak/>
        <w:t xml:space="preserve">distribution of posterior distributions will be compared to the participant’s observed response time distribution at five quantiles </w:t>
      </w:r>
      <w:r w:rsidR="00236473" w:rsidRPr="00CA5937">
        <w:rPr>
          <w:rFonts w:ascii="Times New Roman" w:hAnsi="Times New Roman" w:cs="Times New Roman"/>
          <w:sz w:val="24"/>
          <w:szCs w:val="24"/>
        </w:rPr>
        <w:t>(0.1, 0.3, 0.5, 0.7, 0.9)</w:t>
      </w:r>
      <w:r w:rsidR="00236473">
        <w:rPr>
          <w:rFonts w:ascii="Times New Roman" w:hAnsi="Times New Roman" w:cs="Times New Roman"/>
          <w:sz w:val="24"/>
          <w:szCs w:val="24"/>
        </w:rPr>
        <w:t xml:space="preserve">. The model will be deemed acceptable if the observed distribution falls within a </w:t>
      </w:r>
      <w:r w:rsidR="006818AB">
        <w:rPr>
          <w:rFonts w:ascii="Times New Roman" w:hAnsi="Times New Roman" w:cs="Times New Roman"/>
          <w:sz w:val="24"/>
          <w:szCs w:val="24"/>
        </w:rPr>
        <w:t>66</w:t>
      </w:r>
      <w:r w:rsidR="00236473">
        <w:rPr>
          <w:rFonts w:ascii="Times New Roman" w:hAnsi="Times New Roman" w:cs="Times New Roman"/>
          <w:sz w:val="24"/>
          <w:szCs w:val="24"/>
        </w:rPr>
        <w:t>% high density interval (HDI) of the posterior predictive distribution.</w:t>
      </w:r>
      <w:r w:rsidR="0067768A">
        <w:rPr>
          <w:rFonts w:ascii="Times New Roman" w:hAnsi="Times New Roman" w:cs="Times New Roman"/>
          <w:sz w:val="24"/>
          <w:szCs w:val="24"/>
        </w:rPr>
        <w:t xml:space="preserve"> This process will be identical for each of the three cognitive assessments.</w:t>
      </w:r>
    </w:p>
    <w:p w14:paraId="407C0E63" w14:textId="77777777" w:rsidR="002C7FB7" w:rsidRDefault="002C7FB7" w:rsidP="002C7FB7">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7240B205" w14:textId="7631F42C" w:rsidR="002C7FB7" w:rsidRDefault="0067768A" w:rsidP="0067768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w:t>
      </w:r>
      <w:r w:rsidR="00AC3CC8">
        <w:rPr>
          <w:rFonts w:ascii="Times New Roman" w:eastAsia="Times New Roman" w:hAnsi="Times New Roman" w:cs="Times New Roman"/>
          <w:iCs/>
          <w:kern w:val="0"/>
          <w:sz w:val="24"/>
          <w:szCs w:val="24"/>
          <w14:ligatures w14:val="none"/>
        </w:rPr>
        <w:t>The change in the parameter will be considered substantial if</w:t>
      </w:r>
      <w:r w:rsidR="00EB259E">
        <w:rPr>
          <w:rFonts w:ascii="Times New Roman" w:eastAsia="Times New Roman" w:hAnsi="Times New Roman" w:cs="Times New Roman"/>
          <w:iCs/>
          <w:kern w:val="0"/>
          <w:sz w:val="24"/>
          <w:szCs w:val="24"/>
          <w14:ligatures w14:val="none"/>
        </w:rPr>
        <w:t xml:space="preserve"> </w:t>
      </w:r>
      <w:r w:rsidR="00EB259E">
        <w:rPr>
          <w:rFonts w:ascii="Times New Roman" w:hAnsi="Times New Roman" w:cs="Times New Roman"/>
          <w:sz w:val="24"/>
          <w:szCs w:val="24"/>
        </w:rPr>
        <w:t>the regression coefficients</w:t>
      </w:r>
      <w:r w:rsidR="00EB259E">
        <w:rPr>
          <w:rFonts w:ascii="Times New Roman" w:hAnsi="Times New Roman" w:cs="Times New Roman"/>
          <w:sz w:val="24"/>
          <w:szCs w:val="24"/>
        </w:rPr>
        <w:t xml:space="preserve"> for the response time parameter of interest has</w:t>
      </w:r>
      <w:r w:rsidR="00EB259E">
        <w:rPr>
          <w:rFonts w:ascii="Times New Roman" w:hAnsi="Times New Roman" w:cs="Times New Roman"/>
          <w:sz w:val="24"/>
          <w:szCs w:val="24"/>
        </w:rPr>
        <w:t xml:space="preserve"> greater than 66% of the probability in the appropriate direction</w:t>
      </w:r>
      <w:r w:rsidR="00EB259E">
        <w:rPr>
          <w:rFonts w:ascii="Times New Roman" w:hAnsi="Times New Roman" w:cs="Times New Roman"/>
          <w:sz w:val="24"/>
          <w:szCs w:val="24"/>
        </w:rPr>
        <w:t>. For the interference time and stop-signal reaction time parameter, the change should be an increase, while workload capacity is expected to decrease.</w:t>
      </w:r>
    </w:p>
    <w:p w14:paraId="4DD0733A" w14:textId="54818C16" w:rsidR="00AC3CC8" w:rsidRDefault="00AC3CC8" w:rsidP="0067768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3B98159A" w14:textId="420ADC28" w:rsidR="00AC3CC8" w:rsidRDefault="00AC3CC8" w:rsidP="0067768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4129D459" w14:textId="20A9A87C" w:rsidR="00AC3CC8" w:rsidRPr="00AC3CC8" w:rsidRDefault="00AC3CC8" w:rsidP="0067768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36FA63A7" w14:textId="77777777" w:rsidR="002C7FB7" w:rsidRDefault="002C7FB7" w:rsidP="002C7FB7">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3ECDBEA2" w14:textId="3FC9A122" w:rsidR="002C7FB7" w:rsidRPr="00FD254A" w:rsidRDefault="00AC3CC8" w:rsidP="00AC3CC8">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w:t>
      </w:r>
      <w:r>
        <w:rPr>
          <w:rFonts w:ascii="Times New Roman" w:eastAsia="Times New Roman" w:hAnsi="Times New Roman" w:cs="Times New Roman"/>
          <w:iCs/>
          <w:kern w:val="0"/>
          <w:sz w:val="24"/>
          <w:szCs w:val="24"/>
          <w14:ligatures w14:val="none"/>
        </w:rPr>
        <w:lastRenderedPageBreak/>
        <w:t>comparing the model including stress to the model that does not include stress, for each of the three parameters. The impact of stress will be considered s</w:t>
      </w:r>
      <w:r w:rsidR="00DC2918">
        <w:rPr>
          <w:rFonts w:ascii="Times New Roman" w:eastAsia="Times New Roman" w:hAnsi="Times New Roman" w:cs="Times New Roman"/>
          <w:iCs/>
          <w:kern w:val="0"/>
          <w:sz w:val="24"/>
          <w:szCs w:val="24"/>
          <w14:ligatures w14:val="none"/>
        </w:rPr>
        <w:t xml:space="preserve">ubstantial if the Bayes factor indicates that the data is three times more likely under the model that includes stress. </w:t>
      </w:r>
    </w:p>
    <w:p w14:paraId="761712D5" w14:textId="77777777" w:rsidR="002C7FB7" w:rsidRDefault="002C7FB7" w:rsidP="002C7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51BDFDE5" w14:textId="6E80D92C" w:rsidR="002C7FB7" w:rsidRPr="00541B95" w:rsidRDefault="00DC2918" w:rsidP="002C7FB7">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49836370" w14:textId="77777777" w:rsidR="00A86C18" w:rsidRPr="002C7FB7" w:rsidRDefault="00A86C18" w:rsidP="002C7FB7">
      <w:pPr>
        <w:spacing w:after="0" w:line="480" w:lineRule="auto"/>
        <w:contextualSpacing/>
        <w:rPr>
          <w:rFonts w:ascii="Times New Roman" w:hAnsi="Times New Roman" w:cs="Times New Roman"/>
          <w:sz w:val="24"/>
          <w:szCs w:val="24"/>
        </w:rPr>
      </w:pPr>
    </w:p>
    <w:sectPr w:rsidR="00A86C18" w:rsidRPr="002C7F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euler, Bryanna" w:date="2024-10-21T06:02:00Z" w:initials="BS">
    <w:p w14:paraId="7AEE8B61" w14:textId="08C99E51" w:rsidR="00BB2BC0" w:rsidRDefault="00BB2BC0">
      <w:pPr>
        <w:pStyle w:val="CommentText"/>
      </w:pPr>
      <w:r>
        <w:rPr>
          <w:rStyle w:val="CommentReference"/>
        </w:rPr>
        <w:annotationRef/>
      </w:r>
      <w:r>
        <w:t>This is how the download agreement contract stated that permission must be stated in papers, but I’m not sure if this is the correct place to include the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EE8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31D40A" w16cex:dateUtc="2024-10-21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EE8B61" w16cid:durableId="0131D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euler, Bryanna">
    <w15:presenceInfo w15:providerId="AD" w15:userId="S::scheulerb@uthscsa.edu::ab876680-c57b-43ae-898d-26914f7d7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B7"/>
    <w:rsid w:val="000A0C66"/>
    <w:rsid w:val="001E29F6"/>
    <w:rsid w:val="001F6BA0"/>
    <w:rsid w:val="00236473"/>
    <w:rsid w:val="00291D0D"/>
    <w:rsid w:val="002C7FB7"/>
    <w:rsid w:val="003C6567"/>
    <w:rsid w:val="00436F9F"/>
    <w:rsid w:val="00460B81"/>
    <w:rsid w:val="005102AD"/>
    <w:rsid w:val="005246C2"/>
    <w:rsid w:val="00623366"/>
    <w:rsid w:val="0067768A"/>
    <w:rsid w:val="006818AB"/>
    <w:rsid w:val="0069704A"/>
    <w:rsid w:val="007E60DF"/>
    <w:rsid w:val="00964694"/>
    <w:rsid w:val="00A759C6"/>
    <w:rsid w:val="00A86C18"/>
    <w:rsid w:val="00AC3CC8"/>
    <w:rsid w:val="00B2295D"/>
    <w:rsid w:val="00BA7E6F"/>
    <w:rsid w:val="00BB2BC0"/>
    <w:rsid w:val="00DB086C"/>
    <w:rsid w:val="00DB7E73"/>
    <w:rsid w:val="00DC2918"/>
    <w:rsid w:val="00E91FC9"/>
    <w:rsid w:val="00EB259E"/>
    <w:rsid w:val="00ED5DBF"/>
    <w:rsid w:val="00F02D8A"/>
    <w:rsid w:val="00F565D3"/>
    <w:rsid w:val="00F573F3"/>
    <w:rsid w:val="00F7097B"/>
    <w:rsid w:val="00F76AEA"/>
    <w:rsid w:val="00FE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4E72"/>
  <w15:chartTrackingRefBased/>
  <w15:docId w15:val="{35C2D190-DD9D-4D5D-8736-C65A2505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BC0"/>
    <w:rPr>
      <w:color w:val="0563C1" w:themeColor="hyperlink"/>
      <w:u w:val="single"/>
    </w:rPr>
  </w:style>
  <w:style w:type="character" w:styleId="UnresolvedMention">
    <w:name w:val="Unresolved Mention"/>
    <w:basedOn w:val="DefaultParagraphFont"/>
    <w:uiPriority w:val="99"/>
    <w:semiHidden/>
    <w:unhideWhenUsed/>
    <w:rsid w:val="00BB2BC0"/>
    <w:rPr>
      <w:color w:val="605E5C"/>
      <w:shd w:val="clear" w:color="auto" w:fill="E1DFDD"/>
    </w:rPr>
  </w:style>
  <w:style w:type="character" w:styleId="CommentReference">
    <w:name w:val="annotation reference"/>
    <w:basedOn w:val="DefaultParagraphFont"/>
    <w:uiPriority w:val="99"/>
    <w:semiHidden/>
    <w:unhideWhenUsed/>
    <w:rsid w:val="00BB2BC0"/>
    <w:rPr>
      <w:sz w:val="16"/>
      <w:szCs w:val="16"/>
    </w:rPr>
  </w:style>
  <w:style w:type="paragraph" w:styleId="CommentText">
    <w:name w:val="annotation text"/>
    <w:basedOn w:val="Normal"/>
    <w:link w:val="CommentTextChar"/>
    <w:uiPriority w:val="99"/>
    <w:semiHidden/>
    <w:unhideWhenUsed/>
    <w:rsid w:val="00BB2BC0"/>
    <w:pPr>
      <w:spacing w:line="240" w:lineRule="auto"/>
    </w:pPr>
    <w:rPr>
      <w:sz w:val="20"/>
      <w:szCs w:val="20"/>
    </w:rPr>
  </w:style>
  <w:style w:type="character" w:customStyle="1" w:styleId="CommentTextChar">
    <w:name w:val="Comment Text Char"/>
    <w:basedOn w:val="DefaultParagraphFont"/>
    <w:link w:val="CommentText"/>
    <w:uiPriority w:val="99"/>
    <w:semiHidden/>
    <w:rsid w:val="00BB2BC0"/>
    <w:rPr>
      <w:sz w:val="20"/>
      <w:szCs w:val="20"/>
    </w:rPr>
  </w:style>
  <w:style w:type="paragraph" w:styleId="CommentSubject">
    <w:name w:val="annotation subject"/>
    <w:basedOn w:val="CommentText"/>
    <w:next w:val="CommentText"/>
    <w:link w:val="CommentSubjectChar"/>
    <w:uiPriority w:val="99"/>
    <w:semiHidden/>
    <w:unhideWhenUsed/>
    <w:rsid w:val="00BB2BC0"/>
    <w:rPr>
      <w:b/>
      <w:bCs/>
    </w:rPr>
  </w:style>
  <w:style w:type="character" w:customStyle="1" w:styleId="CommentSubjectChar">
    <w:name w:val="Comment Subject Char"/>
    <w:basedOn w:val="CommentTextChar"/>
    <w:link w:val="CommentSubject"/>
    <w:uiPriority w:val="99"/>
    <w:semiHidden/>
    <w:rsid w:val="00BB2B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8</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18</cp:revision>
  <dcterms:created xsi:type="dcterms:W3CDTF">2024-10-21T07:49:00Z</dcterms:created>
  <dcterms:modified xsi:type="dcterms:W3CDTF">2024-10-28T12:01:00Z</dcterms:modified>
</cp:coreProperties>
</file>