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D77654" w14:textId="77777777" w:rsidR="00477D90" w:rsidRDefault="00477D90" w:rsidP="00477D90">
      <w:pPr>
        <w:spacing w:after="0" w:line="480" w:lineRule="auto"/>
        <w:jc w:val="center"/>
        <w:rPr>
          <w:rFonts w:ascii="Times New Roman" w:hAnsi="Times New Roman" w:cs="Times New Roman"/>
          <w:sz w:val="24"/>
          <w:szCs w:val="24"/>
        </w:rPr>
      </w:pPr>
    </w:p>
    <w:p w14:paraId="60C03088" w14:textId="77777777" w:rsidR="00477D90" w:rsidRDefault="00477D90" w:rsidP="00477D90">
      <w:pPr>
        <w:spacing w:after="0" w:line="480" w:lineRule="auto"/>
        <w:jc w:val="center"/>
        <w:rPr>
          <w:rFonts w:ascii="Times New Roman" w:hAnsi="Times New Roman" w:cs="Times New Roman"/>
          <w:sz w:val="24"/>
          <w:szCs w:val="24"/>
        </w:rPr>
      </w:pPr>
    </w:p>
    <w:p w14:paraId="4134A3D3" w14:textId="77777777" w:rsidR="0002170C" w:rsidRDefault="0002170C" w:rsidP="00477D90">
      <w:pPr>
        <w:spacing w:after="0" w:line="480" w:lineRule="auto"/>
        <w:jc w:val="center"/>
        <w:rPr>
          <w:rFonts w:ascii="Times New Roman" w:hAnsi="Times New Roman" w:cs="Times New Roman"/>
          <w:sz w:val="24"/>
          <w:szCs w:val="24"/>
        </w:rPr>
      </w:pPr>
    </w:p>
    <w:p w14:paraId="3ED6910D" w14:textId="77777777" w:rsidR="0002170C" w:rsidRDefault="0002170C" w:rsidP="00477D90">
      <w:pPr>
        <w:spacing w:after="0" w:line="480" w:lineRule="auto"/>
        <w:jc w:val="center"/>
        <w:rPr>
          <w:rFonts w:ascii="Times New Roman" w:hAnsi="Times New Roman" w:cs="Times New Roman"/>
          <w:sz w:val="24"/>
          <w:szCs w:val="24"/>
        </w:rPr>
      </w:pPr>
    </w:p>
    <w:p w14:paraId="0F246870" w14:textId="77777777" w:rsidR="0002170C" w:rsidRDefault="0002170C" w:rsidP="00477D90">
      <w:pPr>
        <w:spacing w:after="0" w:line="480" w:lineRule="auto"/>
        <w:jc w:val="center"/>
        <w:rPr>
          <w:rFonts w:ascii="Times New Roman" w:hAnsi="Times New Roman" w:cs="Times New Roman"/>
          <w:sz w:val="24"/>
          <w:szCs w:val="24"/>
        </w:rPr>
      </w:pPr>
    </w:p>
    <w:p w14:paraId="11EC82C8" w14:textId="77777777" w:rsidR="00477D90" w:rsidRDefault="00477D90" w:rsidP="00477D90">
      <w:pPr>
        <w:spacing w:after="0" w:line="480" w:lineRule="auto"/>
        <w:jc w:val="center"/>
        <w:rPr>
          <w:rFonts w:ascii="Times New Roman" w:hAnsi="Times New Roman" w:cs="Times New Roman"/>
          <w:sz w:val="24"/>
          <w:szCs w:val="24"/>
        </w:rPr>
      </w:pPr>
    </w:p>
    <w:p w14:paraId="7E335C16" w14:textId="5E867E14" w:rsidR="00477D90" w:rsidRPr="0002170C" w:rsidRDefault="00FE5326" w:rsidP="0002170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Understanding</w:t>
      </w:r>
      <w:r w:rsidR="0002170C" w:rsidRPr="0002170C">
        <w:rPr>
          <w:rFonts w:ascii="Times New Roman" w:hAnsi="Times New Roman" w:cs="Times New Roman"/>
          <w:b/>
          <w:bCs/>
          <w:sz w:val="24"/>
          <w:szCs w:val="24"/>
        </w:rPr>
        <w:t xml:space="preserve"> Cancer-Related Cognitive Impairment: A</w:t>
      </w:r>
      <w:r w:rsidR="002D382F">
        <w:rPr>
          <w:rFonts w:ascii="Times New Roman" w:hAnsi="Times New Roman" w:cs="Times New Roman"/>
          <w:b/>
          <w:bCs/>
          <w:sz w:val="24"/>
          <w:szCs w:val="24"/>
        </w:rPr>
        <w:t xml:space="preserve"> </w:t>
      </w:r>
      <w:r>
        <w:rPr>
          <w:rFonts w:ascii="Times New Roman" w:hAnsi="Times New Roman" w:cs="Times New Roman"/>
          <w:b/>
          <w:bCs/>
          <w:sz w:val="24"/>
          <w:szCs w:val="24"/>
        </w:rPr>
        <w:t>Comprehensive Review</w:t>
      </w:r>
    </w:p>
    <w:p w14:paraId="50BBB0C8" w14:textId="3961F651" w:rsidR="00477D90" w:rsidRDefault="00477D90" w:rsidP="00477D9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Bryanna Scheuler</w:t>
      </w:r>
    </w:p>
    <w:p w14:paraId="6D2AEC13" w14:textId="0EE35E4F" w:rsidR="00477D90" w:rsidRDefault="00FE5326" w:rsidP="00477D9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Option 1: Comprehensive Literature Review</w:t>
      </w:r>
    </w:p>
    <w:p w14:paraId="0488DD74" w14:textId="0AB34E08" w:rsidR="00A52E86" w:rsidRPr="00477D90" w:rsidRDefault="00FE5326" w:rsidP="00477D9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January 1</w:t>
      </w:r>
      <w:r w:rsidR="00172354">
        <w:rPr>
          <w:rFonts w:ascii="Times New Roman" w:hAnsi="Times New Roman" w:cs="Times New Roman"/>
          <w:sz w:val="24"/>
          <w:szCs w:val="24"/>
        </w:rPr>
        <w:t>9</w:t>
      </w:r>
      <w:r w:rsidRPr="00FE5326">
        <w:rPr>
          <w:rFonts w:ascii="Times New Roman" w:hAnsi="Times New Roman" w:cs="Times New Roman"/>
          <w:sz w:val="24"/>
          <w:szCs w:val="24"/>
          <w:vertAlign w:val="superscript"/>
        </w:rPr>
        <w:t>th</w:t>
      </w:r>
      <w:r w:rsidR="00A52E86">
        <w:rPr>
          <w:rFonts w:ascii="Times New Roman" w:hAnsi="Times New Roman" w:cs="Times New Roman"/>
          <w:sz w:val="24"/>
          <w:szCs w:val="24"/>
        </w:rPr>
        <w:t>, 202</w:t>
      </w:r>
      <w:r>
        <w:rPr>
          <w:rFonts w:ascii="Times New Roman" w:hAnsi="Times New Roman" w:cs="Times New Roman"/>
          <w:sz w:val="24"/>
          <w:szCs w:val="24"/>
        </w:rPr>
        <w:t>4</w:t>
      </w:r>
    </w:p>
    <w:p w14:paraId="5B1C372C" w14:textId="77777777" w:rsidR="00197EA2" w:rsidRDefault="00197EA2" w:rsidP="00477D90">
      <w:pPr>
        <w:jc w:val="center"/>
        <w:rPr>
          <w:rFonts w:ascii="Times New Roman" w:hAnsi="Times New Roman" w:cs="Times New Roman"/>
          <w:sz w:val="24"/>
          <w:szCs w:val="24"/>
        </w:rPr>
      </w:pPr>
    </w:p>
    <w:p w14:paraId="3BA2025E" w14:textId="77777777" w:rsidR="00197EA2" w:rsidRDefault="00197EA2" w:rsidP="00477D90">
      <w:pPr>
        <w:jc w:val="center"/>
        <w:rPr>
          <w:rFonts w:ascii="Times New Roman" w:hAnsi="Times New Roman" w:cs="Times New Roman"/>
          <w:sz w:val="24"/>
          <w:szCs w:val="24"/>
        </w:rPr>
      </w:pPr>
    </w:p>
    <w:p w14:paraId="5D825355" w14:textId="77777777" w:rsidR="00197EA2" w:rsidRDefault="00197EA2" w:rsidP="00477D90">
      <w:pPr>
        <w:jc w:val="center"/>
        <w:rPr>
          <w:rFonts w:ascii="Times New Roman" w:hAnsi="Times New Roman" w:cs="Times New Roman"/>
          <w:sz w:val="24"/>
          <w:szCs w:val="24"/>
        </w:rPr>
      </w:pPr>
    </w:p>
    <w:p w14:paraId="5290C824" w14:textId="77777777" w:rsidR="00197EA2" w:rsidRDefault="00197EA2">
      <w:pPr>
        <w:rPr>
          <w:rFonts w:ascii="Times New Roman" w:hAnsi="Times New Roman" w:cs="Times New Roman"/>
          <w:sz w:val="24"/>
          <w:szCs w:val="24"/>
        </w:rPr>
      </w:pPr>
      <w:r>
        <w:rPr>
          <w:rFonts w:ascii="Times New Roman" w:hAnsi="Times New Roman" w:cs="Times New Roman"/>
          <w:sz w:val="24"/>
          <w:szCs w:val="24"/>
        </w:rPr>
        <w:br w:type="page"/>
      </w:r>
    </w:p>
    <w:p w14:paraId="0031AA01" w14:textId="77777777" w:rsidR="00197EA2" w:rsidRPr="006216E3" w:rsidRDefault="00197EA2" w:rsidP="00154B98">
      <w:pPr>
        <w:spacing w:after="0" w:line="480" w:lineRule="auto"/>
        <w:contextualSpacing/>
        <w:jc w:val="center"/>
        <w:rPr>
          <w:rFonts w:ascii="Times New Roman" w:hAnsi="Times New Roman" w:cs="Times New Roman"/>
          <w:b/>
          <w:bCs/>
          <w:sz w:val="24"/>
          <w:szCs w:val="24"/>
        </w:rPr>
      </w:pPr>
      <w:r w:rsidRPr="006216E3">
        <w:rPr>
          <w:rFonts w:ascii="Times New Roman" w:hAnsi="Times New Roman" w:cs="Times New Roman"/>
          <w:b/>
          <w:bCs/>
          <w:sz w:val="24"/>
          <w:szCs w:val="24"/>
        </w:rPr>
        <w:lastRenderedPageBreak/>
        <w:t>Abstract</w:t>
      </w:r>
    </w:p>
    <w:p w14:paraId="1BCDB54A" w14:textId="67386DD4" w:rsidR="00477D90" w:rsidRPr="006216E3" w:rsidRDefault="00825CA4" w:rsidP="00154B98">
      <w:pPr>
        <w:spacing w:after="0" w:line="480" w:lineRule="auto"/>
        <w:contextualSpacing/>
        <w:rPr>
          <w:rFonts w:ascii="Times New Roman" w:hAnsi="Times New Roman" w:cs="Times New Roman"/>
          <w:sz w:val="24"/>
          <w:szCs w:val="24"/>
        </w:rPr>
      </w:pPr>
      <w:r w:rsidRPr="006216E3">
        <w:rPr>
          <w:rFonts w:ascii="Times New Roman" w:hAnsi="Times New Roman" w:cs="Times New Roman"/>
          <w:sz w:val="24"/>
          <w:szCs w:val="24"/>
        </w:rPr>
        <w:t>Cancer-related cognitive impairment</w:t>
      </w:r>
      <w:r w:rsidR="006216E3" w:rsidRPr="006216E3">
        <w:rPr>
          <w:rFonts w:ascii="Times New Roman" w:hAnsi="Times New Roman" w:cs="Times New Roman"/>
          <w:sz w:val="24"/>
          <w:szCs w:val="24"/>
        </w:rPr>
        <w:t xml:space="preserve"> (CRCI)</w:t>
      </w:r>
      <w:r w:rsidRPr="006216E3">
        <w:rPr>
          <w:rFonts w:ascii="Times New Roman" w:hAnsi="Times New Roman" w:cs="Times New Roman"/>
          <w:sz w:val="24"/>
          <w:szCs w:val="24"/>
        </w:rPr>
        <w:t xml:space="preserve">, formerly ‘chemo-brain,’ is one added burden cancer patients and survivors face. This side effect is characterized by deficits in memory, attention, and executive function. </w:t>
      </w:r>
      <w:r w:rsidR="006216E3" w:rsidRPr="006216E3">
        <w:rPr>
          <w:rFonts w:ascii="Times New Roman" w:hAnsi="Times New Roman" w:cs="Times New Roman"/>
          <w:sz w:val="24"/>
          <w:szCs w:val="24"/>
        </w:rPr>
        <w:t>The damage of cancer treatment, the cancer itself, and traits about the individual are all implicated as causes of CRCI. In the last twenty years, inflammation has been considered as a potential driving force in CRCI, either through direct effects or as a mediator between the other factors and cognition. Understanding how these components influence CRCI could enable researchers and healthcare professionals to develop informed interventions. Studies that can assess subtle changes in cognitive and biological factors will be a crucial next step for CRCI research.</w:t>
      </w:r>
      <w:r w:rsidR="00477D90" w:rsidRPr="006216E3">
        <w:rPr>
          <w:rFonts w:ascii="Times New Roman" w:hAnsi="Times New Roman" w:cs="Times New Roman"/>
          <w:sz w:val="24"/>
          <w:szCs w:val="24"/>
        </w:rPr>
        <w:br w:type="page"/>
      </w:r>
    </w:p>
    <w:p w14:paraId="080EAFEC" w14:textId="59557429" w:rsidR="00477D90" w:rsidRPr="006216E3" w:rsidRDefault="00FE5326" w:rsidP="006216E3">
      <w:pPr>
        <w:spacing w:after="0" w:line="480" w:lineRule="auto"/>
        <w:jc w:val="center"/>
        <w:rPr>
          <w:rFonts w:ascii="Times New Roman" w:hAnsi="Times New Roman" w:cs="Times New Roman"/>
          <w:b/>
          <w:bCs/>
          <w:sz w:val="24"/>
          <w:szCs w:val="24"/>
        </w:rPr>
      </w:pPr>
      <w:r w:rsidRPr="006216E3">
        <w:rPr>
          <w:rFonts w:ascii="Times New Roman" w:hAnsi="Times New Roman" w:cs="Times New Roman"/>
          <w:b/>
          <w:bCs/>
          <w:sz w:val="24"/>
          <w:szCs w:val="24"/>
        </w:rPr>
        <w:lastRenderedPageBreak/>
        <w:t>Understanding Cancer-Related Cognitive Impairment: A Comprehensive Review</w:t>
      </w:r>
    </w:p>
    <w:p w14:paraId="005DC913" w14:textId="3132C043" w:rsidR="007C7772" w:rsidRPr="006216E3" w:rsidRDefault="007C7772" w:rsidP="00154B98">
      <w:pPr>
        <w:spacing w:after="0" w:line="480" w:lineRule="auto"/>
        <w:ind w:firstLine="720"/>
        <w:rPr>
          <w:rFonts w:ascii="Times New Roman" w:hAnsi="Times New Roman" w:cs="Times New Roman"/>
          <w:sz w:val="24"/>
          <w:szCs w:val="24"/>
        </w:rPr>
      </w:pPr>
      <w:bookmarkStart w:id="0" w:name="_Hlk178808406"/>
      <w:r w:rsidRPr="006216E3">
        <w:rPr>
          <w:rFonts w:ascii="Times New Roman" w:hAnsi="Times New Roman" w:cs="Times New Roman"/>
          <w:sz w:val="24"/>
          <w:szCs w:val="24"/>
        </w:rPr>
        <w:t xml:space="preserve">Cancer is a devastating disease that impacts an astounding number of people. According to the World Cancer Research Fund International (2023), there were 18.1 million new cancer cases diagnosed worldwide in 2020. The American Cancer Society estimated that 1,958,310 new cancer cases would be diagnosed in the United States throughout 2023, resulting in the United States being the second-highest contributor to worldwide cases (Siegel et al., 2023; World Cancer Research Fund International, 2023). To put this in more relatable terms, there is nearly a 40% chance of being diagnosed with an invasive </w:t>
      </w:r>
      <w:r w:rsidR="00C16CA2" w:rsidRPr="006216E3">
        <w:rPr>
          <w:rFonts w:ascii="Times New Roman" w:hAnsi="Times New Roman" w:cs="Times New Roman"/>
          <w:sz w:val="24"/>
          <w:szCs w:val="24"/>
        </w:rPr>
        <w:t xml:space="preserve">type of </w:t>
      </w:r>
      <w:r w:rsidRPr="006216E3">
        <w:rPr>
          <w:rFonts w:ascii="Times New Roman" w:hAnsi="Times New Roman" w:cs="Times New Roman"/>
          <w:sz w:val="24"/>
          <w:szCs w:val="24"/>
        </w:rPr>
        <w:t xml:space="preserve">cancer throughout a person’s lifetime (40.9% for men, 39.1% for women; Siegel et al., 2023). On a more positive note, cancer survivability has substantially improved over time. While the average 5-year survival rate for all cancers was 49% in the 1970s, the 5-year survival rate in the 2010s was 68% (Siegel et al., 2023). The American Cancer Society projected that if cancer mortality rates had remained constant from their </w:t>
      </w:r>
      <w:r w:rsidR="00C16CA2" w:rsidRPr="006216E3">
        <w:rPr>
          <w:rFonts w:ascii="Times New Roman" w:hAnsi="Times New Roman" w:cs="Times New Roman"/>
          <w:sz w:val="24"/>
          <w:szCs w:val="24"/>
        </w:rPr>
        <w:t xml:space="preserve">spurious </w:t>
      </w:r>
      <w:r w:rsidRPr="006216E3">
        <w:rPr>
          <w:rFonts w:ascii="Times New Roman" w:hAnsi="Times New Roman" w:cs="Times New Roman"/>
          <w:sz w:val="24"/>
          <w:szCs w:val="24"/>
        </w:rPr>
        <w:t xml:space="preserve">peak in 1991, there would have been 3,820,800 additional cancer deaths over the last two decades (Siegel et al., 2023). The advancements in screening diagnostics and cancer treatments have helped millions of people live to experience life after cancer. However, with this ever-growing number of people adjusting to life post-cancer diagnosis, a new need has arisen: how to improve patient and survivor quality of life. In addition to battling cancer, these individuals face a litany of side effects, including weight changes, fatigue, depression, anxiety, and cancer-related cognitive impairment (CRCI; Parada et al., 2023). </w:t>
      </w:r>
      <w:bookmarkEnd w:id="0"/>
      <w:r w:rsidRPr="006216E3">
        <w:rPr>
          <w:rFonts w:ascii="Times New Roman" w:hAnsi="Times New Roman" w:cs="Times New Roman"/>
          <w:sz w:val="24"/>
          <w:szCs w:val="24"/>
        </w:rPr>
        <w:t xml:space="preserve">This impairment, commonly referred to as “chemo-brain,” has become a focus of research in the last twenty years, due to the substantial impacts it can have on a patient’s life. </w:t>
      </w:r>
      <w:r w:rsidR="00197EA2" w:rsidRPr="006216E3">
        <w:rPr>
          <w:rFonts w:ascii="Times New Roman" w:hAnsi="Times New Roman" w:cs="Times New Roman"/>
          <w:sz w:val="24"/>
          <w:szCs w:val="24"/>
        </w:rPr>
        <w:t>In interviews, patients often describe forgetting common words</w:t>
      </w:r>
      <w:r w:rsidR="0014115D" w:rsidRPr="006216E3">
        <w:rPr>
          <w:rFonts w:ascii="Times New Roman" w:hAnsi="Times New Roman" w:cs="Times New Roman"/>
          <w:sz w:val="24"/>
          <w:szCs w:val="24"/>
        </w:rPr>
        <w:t xml:space="preserve"> or tasks</w:t>
      </w:r>
      <w:r w:rsidR="00197EA2" w:rsidRPr="006216E3">
        <w:rPr>
          <w:rFonts w:ascii="Times New Roman" w:hAnsi="Times New Roman" w:cs="Times New Roman"/>
          <w:sz w:val="24"/>
          <w:szCs w:val="24"/>
        </w:rPr>
        <w:t xml:space="preserve">, struggling with directions, and no longer being able to multitask (Wu et al., 2019). The ripple effect of these symptoms can grow immensely, as </w:t>
      </w:r>
      <w:r w:rsidRPr="006216E3">
        <w:rPr>
          <w:rFonts w:ascii="Times New Roman" w:hAnsi="Times New Roman" w:cs="Times New Roman"/>
          <w:sz w:val="24"/>
          <w:szCs w:val="24"/>
        </w:rPr>
        <w:lastRenderedPageBreak/>
        <w:t xml:space="preserve">CRCI has been linked to loss of social relationships, medication nonadherence, and lower survival rates (Franco-Rocha et al, 2023). Parada et al. (2023) reported that up to 53% of cancer survivors experience cognitive difficulties when returning to school or work, which can </w:t>
      </w:r>
      <w:r w:rsidR="00C16CA2" w:rsidRPr="006216E3">
        <w:rPr>
          <w:rFonts w:ascii="Times New Roman" w:hAnsi="Times New Roman" w:cs="Times New Roman"/>
          <w:sz w:val="24"/>
          <w:szCs w:val="24"/>
        </w:rPr>
        <w:t xml:space="preserve">add </w:t>
      </w:r>
      <w:r w:rsidRPr="006216E3">
        <w:rPr>
          <w:rFonts w:ascii="Times New Roman" w:hAnsi="Times New Roman" w:cs="Times New Roman"/>
          <w:sz w:val="24"/>
          <w:szCs w:val="24"/>
        </w:rPr>
        <w:t xml:space="preserve">financial </w:t>
      </w:r>
      <w:r w:rsidR="00C16CA2" w:rsidRPr="006216E3">
        <w:rPr>
          <w:rFonts w:ascii="Times New Roman" w:hAnsi="Times New Roman" w:cs="Times New Roman"/>
          <w:sz w:val="24"/>
          <w:szCs w:val="24"/>
        </w:rPr>
        <w:t>strain</w:t>
      </w:r>
      <w:r w:rsidRPr="006216E3">
        <w:rPr>
          <w:rFonts w:ascii="Times New Roman" w:hAnsi="Times New Roman" w:cs="Times New Roman"/>
          <w:sz w:val="24"/>
          <w:szCs w:val="24"/>
        </w:rPr>
        <w:t xml:space="preserve">. CRCI can even become a safety concern, as Yuen et al. (2008) reported a possible association between CRCI and poorer driving performance. As the ramifications of these side effects of cancer have become more apparent and the number of people battling CRCI has grown, researchers have raced to understand this dysfunction. </w:t>
      </w:r>
    </w:p>
    <w:p w14:paraId="654100E7" w14:textId="7FC87556" w:rsidR="007C7772" w:rsidRPr="006216E3" w:rsidRDefault="007C7772" w:rsidP="006216E3">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t>While it has been well established that CRCI affects the cognitive domains of working memory, attention, and executive function,</w:t>
      </w:r>
      <w:r w:rsidR="00D71E19" w:rsidRPr="006216E3">
        <w:rPr>
          <w:rFonts w:ascii="Times New Roman" w:hAnsi="Times New Roman" w:cs="Times New Roman"/>
          <w:sz w:val="24"/>
          <w:szCs w:val="24"/>
        </w:rPr>
        <w:t xml:space="preserve"> and to a lesser extent, psychomotor speed</w:t>
      </w:r>
      <w:r w:rsidR="00125879" w:rsidRPr="006216E3">
        <w:rPr>
          <w:rFonts w:ascii="Times New Roman" w:hAnsi="Times New Roman" w:cs="Times New Roman"/>
          <w:sz w:val="24"/>
          <w:szCs w:val="24"/>
        </w:rPr>
        <w:t xml:space="preserve">, visuospatial abilities, </w:t>
      </w:r>
      <w:r w:rsidR="00D71E19" w:rsidRPr="006216E3">
        <w:rPr>
          <w:rFonts w:ascii="Times New Roman" w:hAnsi="Times New Roman" w:cs="Times New Roman"/>
          <w:sz w:val="24"/>
          <w:szCs w:val="24"/>
        </w:rPr>
        <w:t>and verbal fluency,</w:t>
      </w:r>
      <w:r w:rsidRPr="006216E3">
        <w:rPr>
          <w:rFonts w:ascii="Times New Roman" w:hAnsi="Times New Roman" w:cs="Times New Roman"/>
          <w:sz w:val="24"/>
          <w:szCs w:val="24"/>
        </w:rPr>
        <w:t xml:space="preserve"> understanding the cause of CRCI has remained more elusive (Hermelink, 2015</w:t>
      </w:r>
      <w:r w:rsidR="00D71E19" w:rsidRPr="006216E3">
        <w:rPr>
          <w:rFonts w:ascii="Times New Roman" w:hAnsi="Times New Roman" w:cs="Times New Roman"/>
          <w:sz w:val="24"/>
          <w:szCs w:val="24"/>
        </w:rPr>
        <w:t>). O</w:t>
      </w:r>
      <w:r w:rsidRPr="006216E3">
        <w:rPr>
          <w:rFonts w:ascii="Times New Roman" w:hAnsi="Times New Roman" w:cs="Times New Roman"/>
          <w:sz w:val="24"/>
          <w:szCs w:val="24"/>
        </w:rPr>
        <w:t xml:space="preserve">riginally, CRCI was assumed to be a side effect </w:t>
      </w:r>
      <w:r w:rsidR="00313B56" w:rsidRPr="006216E3">
        <w:rPr>
          <w:rFonts w:ascii="Times New Roman" w:hAnsi="Times New Roman" w:cs="Times New Roman"/>
          <w:sz w:val="24"/>
          <w:szCs w:val="24"/>
        </w:rPr>
        <w:t>of</w:t>
      </w:r>
      <w:r w:rsidRPr="006216E3">
        <w:rPr>
          <w:rFonts w:ascii="Times New Roman" w:hAnsi="Times New Roman" w:cs="Times New Roman"/>
          <w:sz w:val="24"/>
          <w:szCs w:val="24"/>
        </w:rPr>
        <w:t xml:space="preserve"> the neurotoxicity of chemotherapy, hence the moniker of “chemo-brain,” (Hermelink, 2015). However, as researchers shifted from cross-sectional designs to more longitudinal studies in the mid- and late-1990s, evidence began to build that CRCI was present before treatment was ever administered (Hermelink, 2015). Being able to determine a cause of CRCI has been further complicated by the difficulty of measuring this cognitive impairment. Occurrence rates of CRCI can range between 15% to 75%, depending on the study, with subjective and objective measures rarely correlating (Hermelink, 2015; Parada et al., 2023). In response to the difficulties presented by CRCI research, the Hurricane Voices Breast Cancer Foundation gathered 30 healthcare professionals and three patient advocates from around the world to attend a workshop in Banff, Canada on April 23, 2003 (Tannock et al., 2003). This conference, later referred to as the </w:t>
      </w:r>
      <w:r w:rsidR="006C033D" w:rsidRPr="006216E3">
        <w:rPr>
          <w:rFonts w:ascii="Times New Roman" w:hAnsi="Times New Roman" w:cs="Times New Roman"/>
          <w:sz w:val="24"/>
          <w:szCs w:val="24"/>
        </w:rPr>
        <w:t>Banff</w:t>
      </w:r>
      <w:r w:rsidRPr="006216E3">
        <w:rPr>
          <w:rFonts w:ascii="Times New Roman" w:hAnsi="Times New Roman" w:cs="Times New Roman"/>
          <w:sz w:val="24"/>
          <w:szCs w:val="24"/>
        </w:rPr>
        <w:t xml:space="preserve"> Conference, became a major point of consolidation, with the components of this conference having a ripple effect through all future </w:t>
      </w:r>
      <w:r w:rsidR="00CB5078" w:rsidRPr="006216E3">
        <w:rPr>
          <w:rFonts w:ascii="Times New Roman" w:hAnsi="Times New Roman" w:cs="Times New Roman"/>
          <w:sz w:val="24"/>
          <w:szCs w:val="24"/>
        </w:rPr>
        <w:t xml:space="preserve">CRCI </w:t>
      </w:r>
      <w:r w:rsidRPr="006216E3">
        <w:rPr>
          <w:rFonts w:ascii="Times New Roman" w:hAnsi="Times New Roman" w:cs="Times New Roman"/>
          <w:sz w:val="24"/>
          <w:szCs w:val="24"/>
        </w:rPr>
        <w:t xml:space="preserve">research. One such component was the introduction of the </w:t>
      </w:r>
      <w:r w:rsidRPr="006216E3">
        <w:rPr>
          <w:rFonts w:ascii="Times New Roman" w:hAnsi="Times New Roman" w:cs="Times New Roman"/>
          <w:sz w:val="24"/>
          <w:szCs w:val="24"/>
        </w:rPr>
        <w:lastRenderedPageBreak/>
        <w:t xml:space="preserve">Functional Assessment of Cancer Therapy-Cognitive (FACT-Cog) scale, with the modified version (FACT-Cog version 3), becoming the </w:t>
      </w:r>
      <w:proofErr w:type="gramStart"/>
      <w:r w:rsidRPr="006216E3">
        <w:rPr>
          <w:rFonts w:ascii="Times New Roman" w:hAnsi="Times New Roman" w:cs="Times New Roman"/>
          <w:sz w:val="24"/>
          <w:szCs w:val="24"/>
        </w:rPr>
        <w:t>most commonly utilized</w:t>
      </w:r>
      <w:proofErr w:type="gramEnd"/>
      <w:r w:rsidRPr="006216E3">
        <w:rPr>
          <w:rFonts w:ascii="Times New Roman" w:hAnsi="Times New Roman" w:cs="Times New Roman"/>
          <w:sz w:val="24"/>
          <w:szCs w:val="24"/>
        </w:rPr>
        <w:t xml:space="preserve"> self-report assessment of CRCI used to this day (Henneghan et al., 2021a; Tannock et al., 2003). A second, influential outcome of the Banff Conference was the comparison of CRCI to sickness behavior within the measurement components. At a smaller American CRCI workshop in 2001, researchers and clinicians had discussed the similarities between CRCI and the animal model of sickness behavior, which refers to a cluster of symptoms including gastrointestinal difficulties, pain, sleep disturbances, distress, and decreased environment exploration (Cleeland et al., 2003). Importantly, the sickness behavior model is well studied, with a strong understanding of the biological processes involved. The American representatives went on to share their previous findings at the </w:t>
      </w:r>
      <w:r w:rsidR="006C033D" w:rsidRPr="006216E3">
        <w:rPr>
          <w:rFonts w:ascii="Times New Roman" w:hAnsi="Times New Roman" w:cs="Times New Roman"/>
          <w:sz w:val="24"/>
          <w:szCs w:val="24"/>
        </w:rPr>
        <w:t>Banff</w:t>
      </w:r>
      <w:r w:rsidRPr="006216E3">
        <w:rPr>
          <w:rFonts w:ascii="Times New Roman" w:hAnsi="Times New Roman" w:cs="Times New Roman"/>
          <w:sz w:val="24"/>
          <w:szCs w:val="24"/>
        </w:rPr>
        <w:t xml:space="preserve"> Conference, providing an avenue to assess biological mechanisms associated with sickness behavior while accounting for the CRCI measurement concerns raised by different teams. The consolidation of information at the </w:t>
      </w:r>
      <w:r w:rsidR="006C033D" w:rsidRPr="006216E3">
        <w:rPr>
          <w:rFonts w:ascii="Times New Roman" w:hAnsi="Times New Roman" w:cs="Times New Roman"/>
          <w:sz w:val="24"/>
          <w:szCs w:val="24"/>
        </w:rPr>
        <w:t>Banff</w:t>
      </w:r>
      <w:r w:rsidRPr="006216E3">
        <w:rPr>
          <w:rFonts w:ascii="Times New Roman" w:hAnsi="Times New Roman" w:cs="Times New Roman"/>
          <w:sz w:val="24"/>
          <w:szCs w:val="24"/>
        </w:rPr>
        <w:t xml:space="preserve"> </w:t>
      </w:r>
      <w:r w:rsidR="0014115D" w:rsidRPr="006216E3">
        <w:rPr>
          <w:rFonts w:ascii="Times New Roman" w:hAnsi="Times New Roman" w:cs="Times New Roman"/>
          <w:sz w:val="24"/>
          <w:szCs w:val="24"/>
        </w:rPr>
        <w:t>C</w:t>
      </w:r>
      <w:r w:rsidRPr="006216E3">
        <w:rPr>
          <w:rFonts w:ascii="Times New Roman" w:hAnsi="Times New Roman" w:cs="Times New Roman"/>
          <w:sz w:val="24"/>
          <w:szCs w:val="24"/>
        </w:rPr>
        <w:t>onference took the field many steps forward, as researchers then dove into</w:t>
      </w:r>
      <w:r w:rsidR="00D22801" w:rsidRPr="006216E3">
        <w:rPr>
          <w:rFonts w:ascii="Times New Roman" w:hAnsi="Times New Roman" w:cs="Times New Roman"/>
          <w:sz w:val="24"/>
          <w:szCs w:val="24"/>
        </w:rPr>
        <w:t xml:space="preserve"> the</w:t>
      </w:r>
      <w:r w:rsidRPr="006216E3">
        <w:rPr>
          <w:rFonts w:ascii="Times New Roman" w:hAnsi="Times New Roman" w:cs="Times New Roman"/>
          <w:sz w:val="24"/>
          <w:szCs w:val="24"/>
        </w:rPr>
        <w:t xml:space="preserve"> many possible underlying causes of CRCI based on the animal model of sickness behavior. However, despite these steps forward, we still do not fully understand what is causing CRCI. As stated by Chae et al. (2016), “the lack of understanding of the biological mechanisms underpinning [CRCI] remains the major impediment to the development of effective management strategies”, (p. 10). Thus, the goal of the current paper is to elucidate the potential causes of CRCI, consider what component may underlay these causes, and discuss the measurement approaches that could facilitate CRCI research progress and intervention development.</w:t>
      </w:r>
    </w:p>
    <w:p w14:paraId="198C19CE" w14:textId="59E4E451" w:rsidR="00550BBB" w:rsidRPr="006216E3" w:rsidRDefault="00FE5326" w:rsidP="006216E3">
      <w:pPr>
        <w:spacing w:after="0" w:line="480" w:lineRule="auto"/>
        <w:jc w:val="center"/>
        <w:rPr>
          <w:rFonts w:ascii="Times New Roman" w:hAnsi="Times New Roman" w:cs="Times New Roman"/>
          <w:b/>
          <w:bCs/>
          <w:sz w:val="24"/>
          <w:szCs w:val="24"/>
        </w:rPr>
      </w:pPr>
      <w:r w:rsidRPr="006216E3">
        <w:rPr>
          <w:rFonts w:ascii="Times New Roman" w:hAnsi="Times New Roman" w:cs="Times New Roman"/>
          <w:b/>
          <w:bCs/>
          <w:sz w:val="24"/>
          <w:szCs w:val="24"/>
        </w:rPr>
        <w:t>Contributing Factors</w:t>
      </w:r>
    </w:p>
    <w:p w14:paraId="0352CF9B" w14:textId="434DA7FE" w:rsidR="007C7772" w:rsidRPr="006216E3" w:rsidRDefault="007C7772" w:rsidP="006216E3">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lastRenderedPageBreak/>
        <w:t>One of the difficulties slowing progress in determining the underlying cause of CRCI is the vast array of factors contributing to this form of dysfunction. The list of postulated CRCI contributors include</w:t>
      </w:r>
      <w:r w:rsidR="00313B56" w:rsidRPr="006216E3">
        <w:rPr>
          <w:rFonts w:ascii="Times New Roman" w:hAnsi="Times New Roman" w:cs="Times New Roman"/>
          <w:sz w:val="24"/>
          <w:szCs w:val="24"/>
        </w:rPr>
        <w:t>s</w:t>
      </w:r>
      <w:r w:rsidRPr="006216E3">
        <w:rPr>
          <w:rFonts w:ascii="Times New Roman" w:hAnsi="Times New Roman" w:cs="Times New Roman"/>
          <w:sz w:val="24"/>
          <w:szCs w:val="24"/>
        </w:rPr>
        <w:t xml:space="preserve"> the cancer treatment, the cancer itself, genetic susceptibility, </w:t>
      </w:r>
      <w:r w:rsidR="00F1169A" w:rsidRPr="006216E3">
        <w:rPr>
          <w:rFonts w:ascii="Times New Roman" w:hAnsi="Times New Roman" w:cs="Times New Roman"/>
          <w:sz w:val="24"/>
          <w:szCs w:val="24"/>
        </w:rPr>
        <w:t>traits</w:t>
      </w:r>
      <w:r w:rsidRPr="006216E3">
        <w:rPr>
          <w:rFonts w:ascii="Times New Roman" w:hAnsi="Times New Roman" w:cs="Times New Roman"/>
          <w:sz w:val="24"/>
          <w:szCs w:val="24"/>
        </w:rPr>
        <w:t xml:space="preserve"> </w:t>
      </w:r>
      <w:r w:rsidR="00313B56" w:rsidRPr="006216E3">
        <w:rPr>
          <w:rFonts w:ascii="Times New Roman" w:hAnsi="Times New Roman" w:cs="Times New Roman"/>
          <w:sz w:val="24"/>
          <w:szCs w:val="24"/>
        </w:rPr>
        <w:t>of</w:t>
      </w:r>
      <w:r w:rsidRPr="006216E3">
        <w:rPr>
          <w:rFonts w:ascii="Times New Roman" w:hAnsi="Times New Roman" w:cs="Times New Roman"/>
          <w:sz w:val="24"/>
          <w:szCs w:val="24"/>
        </w:rPr>
        <w:t xml:space="preserve"> the patient, and </w:t>
      </w:r>
      <w:r w:rsidR="00F1169A" w:rsidRPr="006216E3">
        <w:rPr>
          <w:rFonts w:ascii="Times New Roman" w:hAnsi="Times New Roman" w:cs="Times New Roman"/>
          <w:sz w:val="24"/>
          <w:szCs w:val="24"/>
        </w:rPr>
        <w:t xml:space="preserve">mental health </w:t>
      </w:r>
      <w:r w:rsidRPr="006216E3">
        <w:rPr>
          <w:rFonts w:ascii="Times New Roman" w:hAnsi="Times New Roman" w:cs="Times New Roman"/>
          <w:sz w:val="24"/>
          <w:szCs w:val="24"/>
        </w:rPr>
        <w:t>factors.</w:t>
      </w:r>
      <w:r w:rsidR="00F1169A" w:rsidRPr="006216E3">
        <w:rPr>
          <w:rFonts w:ascii="Times New Roman" w:hAnsi="Times New Roman" w:cs="Times New Roman"/>
          <w:sz w:val="24"/>
          <w:szCs w:val="24"/>
        </w:rPr>
        <w:t xml:space="preserve"> While these </w:t>
      </w:r>
      <w:r w:rsidR="00D22801" w:rsidRPr="006216E3">
        <w:rPr>
          <w:rFonts w:ascii="Times New Roman" w:hAnsi="Times New Roman" w:cs="Times New Roman"/>
          <w:sz w:val="24"/>
          <w:szCs w:val="24"/>
        </w:rPr>
        <w:t>components</w:t>
      </w:r>
      <w:r w:rsidR="00F1169A" w:rsidRPr="006216E3">
        <w:rPr>
          <w:rFonts w:ascii="Times New Roman" w:hAnsi="Times New Roman" w:cs="Times New Roman"/>
          <w:sz w:val="24"/>
          <w:szCs w:val="24"/>
        </w:rPr>
        <w:t xml:space="preserve"> do not exist in a vacuum</w:t>
      </w:r>
      <w:r w:rsidR="00D22801" w:rsidRPr="006216E3">
        <w:rPr>
          <w:rFonts w:ascii="Times New Roman" w:hAnsi="Times New Roman" w:cs="Times New Roman"/>
          <w:sz w:val="24"/>
          <w:szCs w:val="24"/>
        </w:rPr>
        <w:t xml:space="preserve"> and likely interact</w:t>
      </w:r>
      <w:r w:rsidR="00F1169A" w:rsidRPr="006216E3">
        <w:rPr>
          <w:rFonts w:ascii="Times New Roman" w:hAnsi="Times New Roman" w:cs="Times New Roman"/>
          <w:sz w:val="24"/>
          <w:szCs w:val="24"/>
        </w:rPr>
        <w:t>,</w:t>
      </w:r>
      <w:r w:rsidR="00D22801" w:rsidRPr="006216E3">
        <w:rPr>
          <w:rFonts w:ascii="Times New Roman" w:hAnsi="Times New Roman" w:cs="Times New Roman"/>
          <w:sz w:val="24"/>
          <w:szCs w:val="24"/>
        </w:rPr>
        <w:t xml:space="preserve"> separately </w:t>
      </w:r>
      <w:r w:rsidR="00F1169A" w:rsidRPr="006216E3">
        <w:rPr>
          <w:rFonts w:ascii="Times New Roman" w:hAnsi="Times New Roman" w:cs="Times New Roman"/>
          <w:sz w:val="24"/>
          <w:szCs w:val="24"/>
        </w:rPr>
        <w:t xml:space="preserve">assessing how each factor contributes to cognitive dysfunction can elucidate the complexities of CRCI. </w:t>
      </w:r>
      <w:r w:rsidRPr="006216E3">
        <w:rPr>
          <w:rFonts w:ascii="Times New Roman" w:hAnsi="Times New Roman" w:cs="Times New Roman"/>
          <w:sz w:val="24"/>
          <w:szCs w:val="24"/>
        </w:rPr>
        <w:t xml:space="preserve"> </w:t>
      </w:r>
    </w:p>
    <w:p w14:paraId="1AF324D5" w14:textId="77777777" w:rsidR="007C7772" w:rsidRPr="006216E3" w:rsidRDefault="007C7772" w:rsidP="006216E3">
      <w:pPr>
        <w:spacing w:after="0" w:line="480" w:lineRule="auto"/>
        <w:rPr>
          <w:rFonts w:ascii="Times New Roman" w:hAnsi="Times New Roman" w:cs="Times New Roman"/>
          <w:b/>
          <w:bCs/>
          <w:sz w:val="24"/>
          <w:szCs w:val="24"/>
        </w:rPr>
      </w:pPr>
      <w:r w:rsidRPr="006216E3">
        <w:rPr>
          <w:rFonts w:ascii="Times New Roman" w:hAnsi="Times New Roman" w:cs="Times New Roman"/>
          <w:b/>
          <w:bCs/>
          <w:sz w:val="24"/>
          <w:szCs w:val="24"/>
        </w:rPr>
        <w:t>The Damage of Cancer Treatment</w:t>
      </w:r>
    </w:p>
    <w:p w14:paraId="7CD8C9B5" w14:textId="77777777" w:rsidR="007C7772" w:rsidRPr="006216E3" w:rsidRDefault="007C7772" w:rsidP="006216E3">
      <w:pPr>
        <w:spacing w:after="0" w:line="480" w:lineRule="auto"/>
        <w:rPr>
          <w:rFonts w:ascii="Times New Roman" w:hAnsi="Times New Roman" w:cs="Times New Roman"/>
          <w:b/>
          <w:bCs/>
          <w:i/>
          <w:iCs/>
          <w:sz w:val="24"/>
          <w:szCs w:val="24"/>
        </w:rPr>
      </w:pPr>
      <w:r w:rsidRPr="006216E3">
        <w:rPr>
          <w:rFonts w:ascii="Times New Roman" w:hAnsi="Times New Roman" w:cs="Times New Roman"/>
          <w:b/>
          <w:bCs/>
          <w:i/>
          <w:iCs/>
          <w:sz w:val="24"/>
          <w:szCs w:val="24"/>
        </w:rPr>
        <w:t>The Pathways to Damage</w:t>
      </w:r>
    </w:p>
    <w:p w14:paraId="23BF1CCB" w14:textId="532758CC" w:rsidR="007C7772" w:rsidRPr="006216E3" w:rsidRDefault="007C7772" w:rsidP="006216E3">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t xml:space="preserve">The direct neurotoxicity of cancer treatment has continued to be considered a major contributor to CRCI, with the potential routes to direct brain damage representing a large portion of CRCI research. As an immune-privileged site, the brain is heavily dependent on the tightly packed endothelial cells that make up the blood-brain barrier (BBB) to prevent the sensitive tissue from exposure to any toxic substances in the bloodstream (Russo &amp; McGavern, 2015). While the BBB can block substances with a molecular weight of at least 500 </w:t>
      </w:r>
      <w:proofErr w:type="spellStart"/>
      <w:r w:rsidRPr="006216E3">
        <w:rPr>
          <w:rFonts w:ascii="Times New Roman" w:hAnsi="Times New Roman" w:cs="Times New Roman"/>
          <w:sz w:val="24"/>
          <w:szCs w:val="24"/>
        </w:rPr>
        <w:t>daltons</w:t>
      </w:r>
      <w:proofErr w:type="spellEnd"/>
      <w:r w:rsidRPr="006216E3">
        <w:rPr>
          <w:rFonts w:ascii="Times New Roman" w:hAnsi="Times New Roman" w:cs="Times New Roman"/>
          <w:sz w:val="24"/>
          <w:szCs w:val="24"/>
        </w:rPr>
        <w:t xml:space="preserve">, smaller molecules can slip past (Myers et al., 2008). In addition, chemotherapeutic agents can damage the BBB, compromising the junctions and allowing neurotoxic agents to pass through and damage the cerebral parenchyma. </w:t>
      </w:r>
      <w:proofErr w:type="spellStart"/>
      <w:r w:rsidRPr="006216E3">
        <w:rPr>
          <w:rFonts w:ascii="Times New Roman" w:hAnsi="Times New Roman" w:cs="Times New Roman"/>
          <w:sz w:val="24"/>
          <w:szCs w:val="24"/>
        </w:rPr>
        <w:t>Wardill</w:t>
      </w:r>
      <w:proofErr w:type="spellEnd"/>
      <w:r w:rsidRPr="006216E3">
        <w:rPr>
          <w:rFonts w:ascii="Times New Roman" w:hAnsi="Times New Roman" w:cs="Times New Roman"/>
          <w:sz w:val="24"/>
          <w:szCs w:val="24"/>
        </w:rPr>
        <w:t xml:space="preserve"> et al. (2016) </w:t>
      </w:r>
      <w:r w:rsidR="00D22801" w:rsidRPr="006216E3">
        <w:rPr>
          <w:rFonts w:ascii="Times New Roman" w:hAnsi="Times New Roman" w:cs="Times New Roman"/>
          <w:sz w:val="24"/>
          <w:szCs w:val="24"/>
        </w:rPr>
        <w:t xml:space="preserve">reported </w:t>
      </w:r>
      <w:r w:rsidRPr="006216E3">
        <w:rPr>
          <w:rFonts w:ascii="Times New Roman" w:hAnsi="Times New Roman" w:cs="Times New Roman"/>
          <w:sz w:val="24"/>
          <w:szCs w:val="24"/>
        </w:rPr>
        <w:t>that after intravenous injection, the chemotherapy agents bis-chloroethyl</w:t>
      </w:r>
      <w:r w:rsidR="00313B56" w:rsidRPr="006216E3">
        <w:rPr>
          <w:rFonts w:ascii="Times New Roman" w:hAnsi="Times New Roman" w:cs="Times New Roman"/>
          <w:sz w:val="24"/>
          <w:szCs w:val="24"/>
        </w:rPr>
        <w:t xml:space="preserve"> </w:t>
      </w:r>
      <w:r w:rsidRPr="006216E3">
        <w:rPr>
          <w:rFonts w:ascii="Times New Roman" w:hAnsi="Times New Roman" w:cs="Times New Roman"/>
          <w:sz w:val="24"/>
          <w:szCs w:val="24"/>
        </w:rPr>
        <w:t>nitrosourea (BCNU), paclitaxel, and 5-fluorouracil were detected within the cerebral parenchyma of rodents and primates, illustrating the susceptibility of the BBB, and the potential for direct neurotoxic effects. Additionally, chemotherapeutic and radiation agents can be extremely damaging to DNA. Ren et al. (2019) reported that in “80% of human cancers, the immortal phenotype of cancer cells is due to an increase in telomerase activity,” so many cancer treatments are designed to target this telomere-</w:t>
      </w:r>
      <w:r w:rsidRPr="006216E3">
        <w:rPr>
          <w:rFonts w:ascii="Times New Roman" w:hAnsi="Times New Roman" w:cs="Times New Roman"/>
          <w:sz w:val="24"/>
          <w:szCs w:val="24"/>
        </w:rPr>
        <w:lastRenderedPageBreak/>
        <w:t xml:space="preserve">shortening enzyme (p. 1090). Unfortunately, these treatments cannot differentiate between a tumor cell and a healthy cell, leading to dysregulated telomere shortening in numerous cells (Ren et al., 2019). This damage to DNA then leads to apoptosis and cell death, even within the central nervous system (CNS; Ren et al., 2019). This neuronal death is reflected in structural changes, as magnetic resonance imaging (MRI) studies frequently report reduced volume in the hippocampus, an area crucial to learning and memory (Orchard et al., 2017). In a functional MRI (fMRI) study with oncology patients, Wang et al. (2016) found significantly reduced activation in the right dorsolateral prefrontal cortex during an n-back assessment for working memory, as compared to healthy controls. The authors also reported hypoactivation in the left hippocampus during a visual recognition task, building evidence that structural damage to areas related to memory could be contributing to CRCI (Wang et al., 2016). It is important to note, however, that the self-report measures they utilized (including FACT-Cog) were not </w:t>
      </w:r>
      <w:r w:rsidR="00D22801" w:rsidRPr="006216E3">
        <w:rPr>
          <w:rFonts w:ascii="Times New Roman" w:hAnsi="Times New Roman" w:cs="Times New Roman"/>
          <w:sz w:val="24"/>
          <w:szCs w:val="24"/>
        </w:rPr>
        <w:t xml:space="preserve">significantly </w:t>
      </w:r>
      <w:r w:rsidRPr="006216E3">
        <w:rPr>
          <w:rFonts w:ascii="Times New Roman" w:hAnsi="Times New Roman" w:cs="Times New Roman"/>
          <w:sz w:val="24"/>
          <w:szCs w:val="24"/>
        </w:rPr>
        <w:t>correlated with the neuroimaging results, further illustrating the difficulties in CRCI measurement.</w:t>
      </w:r>
    </w:p>
    <w:p w14:paraId="75C04AEB" w14:textId="118B3B6A" w:rsidR="007C7772" w:rsidRPr="006216E3" w:rsidRDefault="007C7772" w:rsidP="006216E3">
      <w:pPr>
        <w:spacing w:after="0" w:line="480" w:lineRule="auto"/>
        <w:rPr>
          <w:rFonts w:ascii="Times New Roman" w:hAnsi="Times New Roman" w:cs="Times New Roman"/>
          <w:sz w:val="24"/>
          <w:szCs w:val="24"/>
        </w:rPr>
      </w:pPr>
      <w:r w:rsidRPr="006216E3">
        <w:rPr>
          <w:rFonts w:ascii="Times New Roman" w:hAnsi="Times New Roman" w:cs="Times New Roman"/>
          <w:sz w:val="24"/>
          <w:szCs w:val="24"/>
        </w:rPr>
        <w:tab/>
        <w:t xml:space="preserve">In addition to directly damaging neural tissue, cancer treatments may also hinder the </w:t>
      </w:r>
      <w:r w:rsidR="00D22801" w:rsidRPr="006216E3">
        <w:rPr>
          <w:rFonts w:ascii="Times New Roman" w:hAnsi="Times New Roman" w:cs="Times New Roman"/>
          <w:sz w:val="24"/>
          <w:szCs w:val="24"/>
        </w:rPr>
        <w:t>brain</w:t>
      </w:r>
      <w:r w:rsidRPr="006216E3">
        <w:rPr>
          <w:rFonts w:ascii="Times New Roman" w:hAnsi="Times New Roman" w:cs="Times New Roman"/>
          <w:sz w:val="24"/>
          <w:szCs w:val="24"/>
        </w:rPr>
        <w:t>’s ability to restore itself by impairing neurogenesis. Though most neurons are non-dividing (in the adult brain), three special regions, the subgranular zone of the dentate gyrus of the hippocampus</w:t>
      </w:r>
      <w:r w:rsidR="00125879" w:rsidRPr="006216E3">
        <w:rPr>
          <w:rFonts w:ascii="Times New Roman" w:hAnsi="Times New Roman" w:cs="Times New Roman"/>
          <w:sz w:val="24"/>
          <w:szCs w:val="24"/>
        </w:rPr>
        <w:t xml:space="preserve"> (the most important of the three)</w:t>
      </w:r>
      <w:r w:rsidRPr="006216E3">
        <w:rPr>
          <w:rFonts w:ascii="Times New Roman" w:hAnsi="Times New Roman" w:cs="Times New Roman"/>
          <w:sz w:val="24"/>
          <w:szCs w:val="24"/>
        </w:rPr>
        <w:t xml:space="preserve">, the stratum, and the </w:t>
      </w:r>
      <w:proofErr w:type="spellStart"/>
      <w:r w:rsidRPr="006216E3">
        <w:rPr>
          <w:rFonts w:ascii="Times New Roman" w:hAnsi="Times New Roman" w:cs="Times New Roman"/>
          <w:sz w:val="24"/>
          <w:szCs w:val="24"/>
        </w:rPr>
        <w:t>subventricle</w:t>
      </w:r>
      <w:proofErr w:type="spellEnd"/>
      <w:r w:rsidRPr="006216E3">
        <w:rPr>
          <w:rFonts w:ascii="Times New Roman" w:hAnsi="Times New Roman" w:cs="Times New Roman"/>
          <w:sz w:val="24"/>
          <w:szCs w:val="24"/>
        </w:rPr>
        <w:t xml:space="preserve"> zone of the lateral ventricles, exhibit neurogenesis, providing new neurons and supporting cells to recover from regular damage (Nguyen &amp; Ehrlich, 2020). Thus, as cancer treatments </w:t>
      </w:r>
      <w:proofErr w:type="gramStart"/>
      <w:r w:rsidRPr="006216E3">
        <w:rPr>
          <w:rFonts w:ascii="Times New Roman" w:hAnsi="Times New Roman" w:cs="Times New Roman"/>
          <w:sz w:val="24"/>
          <w:szCs w:val="24"/>
        </w:rPr>
        <w:t>are connected with</w:t>
      </w:r>
      <w:proofErr w:type="gramEnd"/>
      <w:r w:rsidRPr="006216E3">
        <w:rPr>
          <w:rFonts w:ascii="Times New Roman" w:hAnsi="Times New Roman" w:cs="Times New Roman"/>
          <w:sz w:val="24"/>
          <w:szCs w:val="24"/>
        </w:rPr>
        <w:t xml:space="preserve"> hippocampal degradation, there is a possibility that neurogenesis is also impacted. Gibson and Monje (2021) acknowledged that impaired hippocampal neurogenesis has become a controversial potential cause of CRCI, as a baseline level of healthy neurogenesis has not been established. While the exact mechanisms and thresholds have yet to be determined, Nguyen &amp; </w:t>
      </w:r>
      <w:r w:rsidRPr="006216E3">
        <w:rPr>
          <w:rFonts w:ascii="Times New Roman" w:hAnsi="Times New Roman" w:cs="Times New Roman"/>
          <w:sz w:val="24"/>
          <w:szCs w:val="24"/>
        </w:rPr>
        <w:lastRenderedPageBreak/>
        <w:t xml:space="preserve">Ehrlich (2020) reported that a variety of common chemotherapy agents, including doxorubicin, paclitaxel, and cisplatin, were correlated with memory impairment and reductions in neurogenesis protein markers, such as </w:t>
      </w:r>
      <w:proofErr w:type="spellStart"/>
      <w:r w:rsidRPr="006216E3">
        <w:rPr>
          <w:rFonts w:ascii="Times New Roman" w:hAnsi="Times New Roman" w:cs="Times New Roman"/>
          <w:sz w:val="24"/>
          <w:szCs w:val="24"/>
        </w:rPr>
        <w:t>BrdU</w:t>
      </w:r>
      <w:proofErr w:type="spellEnd"/>
      <w:r w:rsidRPr="006216E3">
        <w:rPr>
          <w:rFonts w:ascii="Times New Roman" w:hAnsi="Times New Roman" w:cs="Times New Roman"/>
          <w:sz w:val="24"/>
          <w:szCs w:val="24"/>
        </w:rPr>
        <w:t xml:space="preserve"> and doublecortin. Similar results have been seen with reductions of brain-derived neurotrophic factor (BDNF), a growth factor that promotes neurogenesis, after treatment administration (Nguyen &amp; Ehrlich, 2020; Yap et al., 2021). Future research may be able to delineate how cancer treatments can inhibit neurogenesis, prevent neuronal recovery, and impact CRCI.</w:t>
      </w:r>
    </w:p>
    <w:p w14:paraId="6D071BE5" w14:textId="0B2DD172" w:rsidR="007C7772" w:rsidRPr="006216E3" w:rsidRDefault="007C7772" w:rsidP="006216E3">
      <w:pPr>
        <w:spacing w:after="0" w:line="480" w:lineRule="auto"/>
        <w:rPr>
          <w:rFonts w:ascii="Times New Roman" w:hAnsi="Times New Roman" w:cs="Times New Roman"/>
          <w:sz w:val="24"/>
          <w:szCs w:val="24"/>
        </w:rPr>
      </w:pPr>
      <w:r w:rsidRPr="006216E3">
        <w:rPr>
          <w:rFonts w:ascii="Times New Roman" w:hAnsi="Times New Roman" w:cs="Times New Roman"/>
          <w:sz w:val="24"/>
          <w:szCs w:val="24"/>
        </w:rPr>
        <w:tab/>
        <w:t xml:space="preserve">A third route between cancer treatment and CRCI is </w:t>
      </w:r>
      <w:r w:rsidR="00125879" w:rsidRPr="006216E3">
        <w:rPr>
          <w:rFonts w:ascii="Times New Roman" w:hAnsi="Times New Roman" w:cs="Times New Roman"/>
          <w:sz w:val="24"/>
          <w:szCs w:val="24"/>
        </w:rPr>
        <w:t>the</w:t>
      </w:r>
      <w:r w:rsidRPr="006216E3">
        <w:rPr>
          <w:rFonts w:ascii="Times New Roman" w:hAnsi="Times New Roman" w:cs="Times New Roman"/>
          <w:sz w:val="24"/>
          <w:szCs w:val="24"/>
        </w:rPr>
        <w:t xml:space="preserve"> altering </w:t>
      </w:r>
      <w:r w:rsidR="00125879" w:rsidRPr="006216E3">
        <w:rPr>
          <w:rFonts w:ascii="Times New Roman" w:hAnsi="Times New Roman" w:cs="Times New Roman"/>
          <w:sz w:val="24"/>
          <w:szCs w:val="24"/>
        </w:rPr>
        <w:t xml:space="preserve">of </w:t>
      </w:r>
      <w:r w:rsidRPr="006216E3">
        <w:rPr>
          <w:rFonts w:ascii="Times New Roman" w:hAnsi="Times New Roman" w:cs="Times New Roman"/>
          <w:sz w:val="24"/>
          <w:szCs w:val="24"/>
        </w:rPr>
        <w:t xml:space="preserve">the communication system </w:t>
      </w:r>
      <w:r w:rsidR="00125879" w:rsidRPr="006216E3">
        <w:rPr>
          <w:rFonts w:ascii="Times New Roman" w:hAnsi="Times New Roman" w:cs="Times New Roman"/>
          <w:sz w:val="24"/>
          <w:szCs w:val="24"/>
        </w:rPr>
        <w:t>in</w:t>
      </w:r>
      <w:r w:rsidRPr="006216E3">
        <w:rPr>
          <w:rFonts w:ascii="Times New Roman" w:hAnsi="Times New Roman" w:cs="Times New Roman"/>
          <w:sz w:val="24"/>
          <w:szCs w:val="24"/>
        </w:rPr>
        <w:t xml:space="preserve"> the brain. Gibson and Monje (2021) reported that cranial irradiation in rodents led to reductions in the length, density, and branching of hippocampal dendrites</w:t>
      </w:r>
      <w:r w:rsidR="00125879" w:rsidRPr="006216E3">
        <w:rPr>
          <w:rFonts w:ascii="Times New Roman" w:hAnsi="Times New Roman" w:cs="Times New Roman"/>
          <w:sz w:val="24"/>
          <w:szCs w:val="24"/>
        </w:rPr>
        <w:t>,</w:t>
      </w:r>
      <w:r w:rsidRPr="006216E3">
        <w:rPr>
          <w:rFonts w:ascii="Times New Roman" w:hAnsi="Times New Roman" w:cs="Times New Roman"/>
          <w:sz w:val="24"/>
          <w:szCs w:val="24"/>
        </w:rPr>
        <w:t xml:space="preserve"> and overall reductions in the number of spines. Nguyen and Ehrlich (2020) reported similar dendritic pruning in the cingulate after the administration of doxorubicin, fluorouracil, and cisplatin. On the other side of the synaptic cleft, neurotransmitters can be impacted as well. In a study on brain slices from mice treated with the chemotherapeutic agent carboplatin, Kaplan et al. (2016) reported that the uptake of both serotonin and dopamine was diminished, despite the lack of changes in reserve pool content, indicating that these neurotransmitters were not being released efficiently. In a third blow to transmission, treatments can also impact myelin plasticity, and hamper the maintenance of </w:t>
      </w:r>
      <w:r w:rsidR="00125879" w:rsidRPr="006216E3">
        <w:rPr>
          <w:rFonts w:ascii="Times New Roman" w:hAnsi="Times New Roman" w:cs="Times New Roman"/>
          <w:sz w:val="24"/>
          <w:szCs w:val="24"/>
        </w:rPr>
        <w:t>long-term</w:t>
      </w:r>
      <w:r w:rsidRPr="006216E3">
        <w:rPr>
          <w:rFonts w:ascii="Times New Roman" w:hAnsi="Times New Roman" w:cs="Times New Roman"/>
          <w:sz w:val="24"/>
          <w:szCs w:val="24"/>
        </w:rPr>
        <w:t xml:space="preserve"> potentiation (Mounier et al., 2020). </w:t>
      </w:r>
      <w:proofErr w:type="gramStart"/>
      <w:r w:rsidRPr="006216E3">
        <w:rPr>
          <w:rFonts w:ascii="Times New Roman" w:hAnsi="Times New Roman" w:cs="Times New Roman"/>
          <w:sz w:val="24"/>
          <w:szCs w:val="24"/>
        </w:rPr>
        <w:t>Through the use of</w:t>
      </w:r>
      <w:proofErr w:type="gramEnd"/>
      <w:r w:rsidRPr="006216E3">
        <w:rPr>
          <w:rFonts w:ascii="Times New Roman" w:hAnsi="Times New Roman" w:cs="Times New Roman"/>
          <w:sz w:val="24"/>
          <w:szCs w:val="24"/>
        </w:rPr>
        <w:t xml:space="preserve"> transmission electron microscopy, Geraghty et al. (2019) demonstrated a thinner myelin sheath in mice exposed to methotrexate chemotherapy than in healthy controls. In combination, chemotherapy can limit a neuron’s ability to send, carry, and receive a message, </w:t>
      </w:r>
      <w:r w:rsidR="00313B56" w:rsidRPr="006216E3">
        <w:rPr>
          <w:rFonts w:ascii="Times New Roman" w:hAnsi="Times New Roman" w:cs="Times New Roman"/>
          <w:sz w:val="24"/>
          <w:szCs w:val="24"/>
        </w:rPr>
        <w:t>severely impacting</w:t>
      </w:r>
      <w:r w:rsidRPr="006216E3">
        <w:rPr>
          <w:rFonts w:ascii="Times New Roman" w:hAnsi="Times New Roman" w:cs="Times New Roman"/>
          <w:sz w:val="24"/>
          <w:szCs w:val="24"/>
        </w:rPr>
        <w:t xml:space="preserve"> cognition. In their study with mice trained to complete a 5-choice reaction time task, Huo et al. (2018) found that administration of cisplatin resulted in a reduction of synaptic integrity markers and an omission-</w:t>
      </w:r>
      <w:r w:rsidRPr="006216E3">
        <w:rPr>
          <w:rFonts w:ascii="Times New Roman" w:hAnsi="Times New Roman" w:cs="Times New Roman"/>
          <w:sz w:val="24"/>
          <w:szCs w:val="24"/>
        </w:rPr>
        <w:lastRenderedPageBreak/>
        <w:t>related change in</w:t>
      </w:r>
      <w:r w:rsidR="00313B56" w:rsidRPr="006216E3">
        <w:rPr>
          <w:rFonts w:ascii="Times New Roman" w:hAnsi="Times New Roman" w:cs="Times New Roman"/>
          <w:sz w:val="24"/>
          <w:szCs w:val="24"/>
        </w:rPr>
        <w:t xml:space="preserve"> the</w:t>
      </w:r>
      <w:r w:rsidRPr="006216E3">
        <w:rPr>
          <w:rFonts w:ascii="Times New Roman" w:hAnsi="Times New Roman" w:cs="Times New Roman"/>
          <w:sz w:val="24"/>
          <w:szCs w:val="24"/>
        </w:rPr>
        <w:t xml:space="preserve"> percentage of correct responses. The authors proposed that by altering neurotransmission, chemotherapy can cause attention impairments, one of the key components of CRCI. While the</w:t>
      </w:r>
      <w:r w:rsidR="00125879" w:rsidRPr="006216E3">
        <w:rPr>
          <w:rFonts w:ascii="Times New Roman" w:hAnsi="Times New Roman" w:cs="Times New Roman"/>
          <w:sz w:val="24"/>
          <w:szCs w:val="24"/>
        </w:rPr>
        <w:t xml:space="preserve"> heavy</w:t>
      </w:r>
      <w:r w:rsidRPr="006216E3">
        <w:rPr>
          <w:rFonts w:ascii="Times New Roman" w:hAnsi="Times New Roman" w:cs="Times New Roman"/>
          <w:sz w:val="24"/>
          <w:szCs w:val="24"/>
        </w:rPr>
        <w:t xml:space="preserve"> reliance on dissection techniques for this potential avenue presents a difficulty for human studies, the results from animal models raise the possibility that treatment-driven changes to neurotransmission may impact CRCI in humans.</w:t>
      </w:r>
    </w:p>
    <w:p w14:paraId="44C60A37" w14:textId="77777777" w:rsidR="007C7772" w:rsidRPr="006216E3" w:rsidRDefault="007C7772" w:rsidP="006216E3">
      <w:pPr>
        <w:spacing w:after="0" w:line="480" w:lineRule="auto"/>
        <w:rPr>
          <w:rFonts w:ascii="Times New Roman" w:hAnsi="Times New Roman" w:cs="Times New Roman"/>
          <w:b/>
          <w:bCs/>
          <w:sz w:val="24"/>
          <w:szCs w:val="24"/>
        </w:rPr>
      </w:pPr>
      <w:r w:rsidRPr="006216E3">
        <w:rPr>
          <w:rFonts w:ascii="Times New Roman" w:hAnsi="Times New Roman" w:cs="Times New Roman"/>
          <w:b/>
          <w:bCs/>
          <w:i/>
          <w:iCs/>
          <w:sz w:val="24"/>
          <w:szCs w:val="24"/>
        </w:rPr>
        <w:t>Treatment Regimen</w:t>
      </w:r>
    </w:p>
    <w:p w14:paraId="7C82BAB7" w14:textId="122AABB8" w:rsidR="007C7772" w:rsidRPr="006216E3" w:rsidRDefault="007C7772" w:rsidP="006216E3">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t xml:space="preserve">There </w:t>
      </w:r>
      <w:r w:rsidR="00125879" w:rsidRPr="006216E3">
        <w:rPr>
          <w:rFonts w:ascii="Times New Roman" w:hAnsi="Times New Roman" w:cs="Times New Roman"/>
          <w:sz w:val="24"/>
          <w:szCs w:val="24"/>
        </w:rPr>
        <w:t>is an incredibly</w:t>
      </w:r>
      <w:r w:rsidRPr="006216E3">
        <w:rPr>
          <w:rFonts w:ascii="Times New Roman" w:hAnsi="Times New Roman" w:cs="Times New Roman"/>
          <w:sz w:val="24"/>
          <w:szCs w:val="24"/>
        </w:rPr>
        <w:t xml:space="preserve"> wide variety of chemotherapeutic agents, </w:t>
      </w:r>
      <w:r w:rsidR="00125879" w:rsidRPr="006216E3">
        <w:rPr>
          <w:rFonts w:ascii="Times New Roman" w:hAnsi="Times New Roman" w:cs="Times New Roman"/>
          <w:sz w:val="24"/>
          <w:szCs w:val="24"/>
        </w:rPr>
        <w:t xml:space="preserve">all </w:t>
      </w:r>
      <w:r w:rsidRPr="006216E3">
        <w:rPr>
          <w:rFonts w:ascii="Times New Roman" w:hAnsi="Times New Roman" w:cs="Times New Roman"/>
          <w:sz w:val="24"/>
          <w:szCs w:val="24"/>
        </w:rPr>
        <w:t xml:space="preserve">designed to target different components of cancer cells, opening the possibility </w:t>
      </w:r>
      <w:r w:rsidR="00313B56" w:rsidRPr="006216E3">
        <w:rPr>
          <w:rFonts w:ascii="Times New Roman" w:hAnsi="Times New Roman" w:cs="Times New Roman"/>
          <w:sz w:val="24"/>
          <w:szCs w:val="24"/>
        </w:rPr>
        <w:t>of</w:t>
      </w:r>
      <w:r w:rsidRPr="006216E3">
        <w:rPr>
          <w:rFonts w:ascii="Times New Roman" w:hAnsi="Times New Roman" w:cs="Times New Roman"/>
          <w:sz w:val="24"/>
          <w:szCs w:val="24"/>
        </w:rPr>
        <w:t xml:space="preserve"> different impacts on cognition. Mounier et al. (2020) conducted a review on the types of chemotherapies and presented links </w:t>
      </w:r>
      <w:r w:rsidR="006A2105" w:rsidRPr="006216E3">
        <w:rPr>
          <w:rFonts w:ascii="Times New Roman" w:hAnsi="Times New Roman" w:cs="Times New Roman"/>
          <w:sz w:val="24"/>
          <w:szCs w:val="24"/>
        </w:rPr>
        <w:t>to</w:t>
      </w:r>
      <w:r w:rsidRPr="006216E3">
        <w:rPr>
          <w:rFonts w:ascii="Times New Roman" w:hAnsi="Times New Roman" w:cs="Times New Roman"/>
          <w:sz w:val="24"/>
          <w:szCs w:val="24"/>
        </w:rPr>
        <w:t xml:space="preserve"> the associated cognitive impairments. Hormone therapies, such as tamoxifen, stop or alter the hormones central to certain cancers, such as breast, prostate, or endometrial cancer. Mounier et al. (2020) reported that tamoxifen was related to impaired retrieval functions in mice and impaired verbal fluency, memory, processing speed, and visuospatial functioning in humans. A second class of chemotherapy drugs, antimicrotubule agents, keep the cytoskeleton of the cell in one shape, preventing mitosis and proliferation. These drugs, including paclitaxel and docetaxel, have been a source of debate in CRCI research, as cognitive deficits are not always present (Mounier et al., 2020). In rats and mice, antimicrotubule agents have been associated with impaired rule learning and object recognition (Mounier et al., 2020). In human studies, paclitaxel has been related to behavior changes, hallucinations, and confusion (Mounier et al., 2020). Another class of chemotherapy drugs, alkylating agents, are designed to attach an alkyl group to the guanine base of DNA, keeping the cell from reproducing </w:t>
      </w:r>
      <w:r w:rsidR="006A2105" w:rsidRPr="006216E3">
        <w:rPr>
          <w:rFonts w:ascii="Times New Roman" w:hAnsi="Times New Roman" w:cs="Times New Roman"/>
          <w:sz w:val="24"/>
          <w:szCs w:val="24"/>
        </w:rPr>
        <w:t xml:space="preserve">and </w:t>
      </w:r>
      <w:r w:rsidRPr="006216E3">
        <w:rPr>
          <w:rFonts w:ascii="Times New Roman" w:hAnsi="Times New Roman" w:cs="Times New Roman"/>
          <w:sz w:val="24"/>
          <w:szCs w:val="24"/>
        </w:rPr>
        <w:t>leading to apoptotic cell death (Mounier et al., 2020). This class of agents</w:t>
      </w:r>
      <w:r w:rsidR="00125879" w:rsidRPr="006216E3">
        <w:rPr>
          <w:rFonts w:ascii="Times New Roman" w:hAnsi="Times New Roman" w:cs="Times New Roman"/>
          <w:sz w:val="24"/>
          <w:szCs w:val="24"/>
        </w:rPr>
        <w:t>,</w:t>
      </w:r>
      <w:r w:rsidRPr="006216E3">
        <w:rPr>
          <w:rFonts w:ascii="Times New Roman" w:hAnsi="Times New Roman" w:cs="Times New Roman"/>
          <w:sz w:val="24"/>
          <w:szCs w:val="24"/>
        </w:rPr>
        <w:t xml:space="preserve"> includ</w:t>
      </w:r>
      <w:r w:rsidR="00125879" w:rsidRPr="006216E3">
        <w:rPr>
          <w:rFonts w:ascii="Times New Roman" w:hAnsi="Times New Roman" w:cs="Times New Roman"/>
          <w:sz w:val="24"/>
          <w:szCs w:val="24"/>
        </w:rPr>
        <w:t>ing</w:t>
      </w:r>
      <w:r w:rsidRPr="006216E3">
        <w:rPr>
          <w:rFonts w:ascii="Times New Roman" w:hAnsi="Times New Roman" w:cs="Times New Roman"/>
          <w:sz w:val="24"/>
          <w:szCs w:val="24"/>
        </w:rPr>
        <w:t xml:space="preserve"> cyclophosphamide, ThioTEPA, and oxaliplatin, </w:t>
      </w:r>
      <w:r w:rsidR="006A2105" w:rsidRPr="006216E3">
        <w:rPr>
          <w:rFonts w:ascii="Times New Roman" w:hAnsi="Times New Roman" w:cs="Times New Roman"/>
          <w:sz w:val="24"/>
          <w:szCs w:val="24"/>
        </w:rPr>
        <w:t>was</w:t>
      </w:r>
      <w:r w:rsidRPr="006216E3">
        <w:rPr>
          <w:rFonts w:ascii="Times New Roman" w:hAnsi="Times New Roman" w:cs="Times New Roman"/>
          <w:sz w:val="24"/>
          <w:szCs w:val="24"/>
        </w:rPr>
        <w:t xml:space="preserve"> linked to impaired memory retention and novel object recognition in mice </w:t>
      </w:r>
      <w:r w:rsidRPr="006216E3">
        <w:rPr>
          <w:rFonts w:ascii="Times New Roman" w:hAnsi="Times New Roman" w:cs="Times New Roman"/>
          <w:sz w:val="24"/>
          <w:szCs w:val="24"/>
        </w:rPr>
        <w:lastRenderedPageBreak/>
        <w:t>(Mounier et al., 2020). The class of chemotherapy agents known as antimetabolites masquerade as metabolites to trick cancer cells into using the slightly altered version of the</w:t>
      </w:r>
      <w:r w:rsidR="00125879" w:rsidRPr="006216E3">
        <w:rPr>
          <w:rFonts w:ascii="Times New Roman" w:hAnsi="Times New Roman" w:cs="Times New Roman"/>
          <w:sz w:val="24"/>
          <w:szCs w:val="24"/>
        </w:rPr>
        <w:t xml:space="preserve"> DNA-building</w:t>
      </w:r>
      <w:r w:rsidRPr="006216E3">
        <w:rPr>
          <w:rFonts w:ascii="Times New Roman" w:hAnsi="Times New Roman" w:cs="Times New Roman"/>
          <w:sz w:val="24"/>
          <w:szCs w:val="24"/>
        </w:rPr>
        <w:t xml:space="preserve"> molecule, preventing any further replication. These drugs, including methotrexate and 5-fl</w:t>
      </w:r>
      <w:r w:rsidR="006A2105" w:rsidRPr="006216E3">
        <w:rPr>
          <w:rFonts w:ascii="Times New Roman" w:hAnsi="Times New Roman" w:cs="Times New Roman"/>
          <w:sz w:val="24"/>
          <w:szCs w:val="24"/>
        </w:rPr>
        <w:t>u</w:t>
      </w:r>
      <w:r w:rsidRPr="006216E3">
        <w:rPr>
          <w:rFonts w:ascii="Times New Roman" w:hAnsi="Times New Roman" w:cs="Times New Roman"/>
          <w:sz w:val="24"/>
          <w:szCs w:val="24"/>
        </w:rPr>
        <w:t>orouracil, were associated with impaired memory (usually spatial memory</w:t>
      </w:r>
      <w:proofErr w:type="gramStart"/>
      <w:r w:rsidRPr="006216E3">
        <w:rPr>
          <w:rFonts w:ascii="Times New Roman" w:hAnsi="Times New Roman" w:cs="Times New Roman"/>
          <w:sz w:val="24"/>
          <w:szCs w:val="24"/>
        </w:rPr>
        <w:t>)</w:t>
      </w:r>
      <w:proofErr w:type="gramEnd"/>
      <w:r w:rsidRPr="006216E3">
        <w:rPr>
          <w:rFonts w:ascii="Times New Roman" w:hAnsi="Times New Roman" w:cs="Times New Roman"/>
          <w:sz w:val="24"/>
          <w:szCs w:val="24"/>
        </w:rPr>
        <w:t xml:space="preserve"> and learning in rats (Mounier et al., 2020). The final class of chemotherapy drugs, the DNA-breaking cytotoxic antibiotics, such as doxorubicin, have been known to impair avoidance conditioning in rats (Mounier et al., 2020). The direct effects of alkylating agents, antimetabolites, and cytotoxic antibiotics in humans </w:t>
      </w:r>
      <w:r w:rsidR="006A2105" w:rsidRPr="006216E3">
        <w:rPr>
          <w:rFonts w:ascii="Times New Roman" w:hAnsi="Times New Roman" w:cs="Times New Roman"/>
          <w:sz w:val="24"/>
          <w:szCs w:val="24"/>
        </w:rPr>
        <w:t>are</w:t>
      </w:r>
      <w:r w:rsidRPr="006216E3">
        <w:rPr>
          <w:rFonts w:ascii="Times New Roman" w:hAnsi="Times New Roman" w:cs="Times New Roman"/>
          <w:sz w:val="24"/>
          <w:szCs w:val="24"/>
        </w:rPr>
        <w:t xml:space="preserve"> difficult to tell, as they are rarely used separate</w:t>
      </w:r>
      <w:r w:rsidR="006A2105" w:rsidRPr="006216E3">
        <w:rPr>
          <w:rFonts w:ascii="Times New Roman" w:hAnsi="Times New Roman" w:cs="Times New Roman"/>
          <w:sz w:val="24"/>
          <w:szCs w:val="24"/>
        </w:rPr>
        <w:t>ly</w:t>
      </w:r>
      <w:r w:rsidRPr="006216E3">
        <w:rPr>
          <w:rFonts w:ascii="Times New Roman" w:hAnsi="Times New Roman" w:cs="Times New Roman"/>
          <w:sz w:val="24"/>
          <w:szCs w:val="24"/>
        </w:rPr>
        <w:t xml:space="preserve"> from </w:t>
      </w:r>
      <w:r w:rsidR="006A2105" w:rsidRPr="006216E3">
        <w:rPr>
          <w:rFonts w:ascii="Times New Roman" w:hAnsi="Times New Roman" w:cs="Times New Roman"/>
          <w:sz w:val="24"/>
          <w:szCs w:val="24"/>
        </w:rPr>
        <w:t>other</w:t>
      </w:r>
      <w:r w:rsidRPr="006216E3">
        <w:rPr>
          <w:rFonts w:ascii="Times New Roman" w:hAnsi="Times New Roman" w:cs="Times New Roman"/>
          <w:sz w:val="24"/>
          <w:szCs w:val="24"/>
        </w:rPr>
        <w:t xml:space="preserve"> agent</w:t>
      </w:r>
      <w:r w:rsidR="006A2105" w:rsidRPr="006216E3">
        <w:rPr>
          <w:rFonts w:ascii="Times New Roman" w:hAnsi="Times New Roman" w:cs="Times New Roman"/>
          <w:sz w:val="24"/>
          <w:szCs w:val="24"/>
        </w:rPr>
        <w:t>s</w:t>
      </w:r>
      <w:r w:rsidRPr="006216E3">
        <w:rPr>
          <w:rFonts w:ascii="Times New Roman" w:hAnsi="Times New Roman" w:cs="Times New Roman"/>
          <w:sz w:val="24"/>
          <w:szCs w:val="24"/>
        </w:rPr>
        <w:t>. While these combinations exhibit the same impairments in learning and memory established with the other treatments, they are also linked to impaired executive function (Mounier et al., 2020). Determining whether impaired executive control is caused by a specific chemotherapeutic drug or if it is a unique result of combining agents presents another avenue for future CRCI research.</w:t>
      </w:r>
    </w:p>
    <w:p w14:paraId="3E41FD69" w14:textId="22B80E37" w:rsidR="007C7772" w:rsidRPr="006216E3" w:rsidRDefault="007C7772" w:rsidP="006216E3">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t xml:space="preserve">An additional layer to understanding the impact of chemotherapy treatments on CRCI is introduced by the dosage and length of treatment. Myers et al. (2008) reported that while methotrexate is not associated with neurotoxicity at lower doses, higher doses can cross the BBB. The importance of dosage is not restricted to antimetabolites, as studies with the alkylating agent cisplatin have shown a relationship between dosage and the volume and speed of dendritic pruning (Gibson and Monje, 2021). As chemotherapy damage increases, so does impairment. In a study assessing mice over three time points, Tang et al. (2022) found that stronger doses of paclitaxel maintained cognitive dysfunction for longer periods of time. The accumulation of chemotherapy in the system is also important, as most treatments require multiple administrations or cycles. When evaluating breast cancer patients across multiple cycles, Durán-Gómez et al. (2022) found that the number of cycles was significantly related to the FACT-Cog </w:t>
      </w:r>
      <w:r w:rsidRPr="006216E3">
        <w:rPr>
          <w:rFonts w:ascii="Times New Roman" w:hAnsi="Times New Roman" w:cs="Times New Roman"/>
          <w:sz w:val="24"/>
          <w:szCs w:val="24"/>
        </w:rPr>
        <w:lastRenderedPageBreak/>
        <w:t xml:space="preserve">subscales of Perceived Cognitive Impairment, Quality of Life, Perceived Cognitive Ability, and Comments from Others. Similarly, there was a significant inverse relationship </w:t>
      </w:r>
      <w:r w:rsidR="006A2105" w:rsidRPr="006216E3">
        <w:rPr>
          <w:rFonts w:ascii="Times New Roman" w:hAnsi="Times New Roman" w:cs="Times New Roman"/>
          <w:sz w:val="24"/>
          <w:szCs w:val="24"/>
        </w:rPr>
        <w:t>between the</w:t>
      </w:r>
      <w:r w:rsidRPr="006216E3">
        <w:rPr>
          <w:rFonts w:ascii="Times New Roman" w:hAnsi="Times New Roman" w:cs="Times New Roman"/>
          <w:sz w:val="24"/>
          <w:szCs w:val="24"/>
        </w:rPr>
        <w:t xml:space="preserve"> number of cycles and </w:t>
      </w:r>
      <w:r w:rsidR="006A2105" w:rsidRPr="006216E3">
        <w:rPr>
          <w:rFonts w:ascii="Times New Roman" w:hAnsi="Times New Roman" w:cs="Times New Roman"/>
          <w:sz w:val="24"/>
          <w:szCs w:val="24"/>
        </w:rPr>
        <w:t xml:space="preserve">scores on </w:t>
      </w:r>
      <w:r w:rsidRPr="006216E3">
        <w:rPr>
          <w:rFonts w:ascii="Times New Roman" w:hAnsi="Times New Roman" w:cs="Times New Roman"/>
          <w:sz w:val="24"/>
          <w:szCs w:val="24"/>
        </w:rPr>
        <w:t xml:space="preserve">a phonological and semantic verbal fluency task (Durán-Gómez et al., 2022). It is worth noting that this study did find a significant correlation between FACT-Cog and the neuropsychological </w:t>
      </w:r>
      <w:r w:rsidR="00A53A2D" w:rsidRPr="006216E3">
        <w:rPr>
          <w:rFonts w:ascii="Times New Roman" w:hAnsi="Times New Roman" w:cs="Times New Roman"/>
          <w:sz w:val="24"/>
          <w:szCs w:val="24"/>
        </w:rPr>
        <w:t xml:space="preserve">verbal fluency </w:t>
      </w:r>
      <w:r w:rsidRPr="006216E3">
        <w:rPr>
          <w:rFonts w:ascii="Times New Roman" w:hAnsi="Times New Roman" w:cs="Times New Roman"/>
          <w:sz w:val="24"/>
          <w:szCs w:val="24"/>
        </w:rPr>
        <w:t xml:space="preserve">assessment (Durán-Gómez et al., 2022). While these studies on the impact of dosage on CRCI are still very new, they raise the possibility that dosage </w:t>
      </w:r>
      <w:r w:rsidR="006A2105" w:rsidRPr="006216E3">
        <w:rPr>
          <w:rFonts w:ascii="Times New Roman" w:hAnsi="Times New Roman" w:cs="Times New Roman"/>
          <w:sz w:val="24"/>
          <w:szCs w:val="24"/>
        </w:rPr>
        <w:t>could</w:t>
      </w:r>
      <w:r w:rsidRPr="006216E3">
        <w:rPr>
          <w:rFonts w:ascii="Times New Roman" w:hAnsi="Times New Roman" w:cs="Times New Roman"/>
          <w:sz w:val="24"/>
          <w:szCs w:val="24"/>
        </w:rPr>
        <w:t xml:space="preserve"> be even more important than chemotherapy type. </w:t>
      </w:r>
    </w:p>
    <w:p w14:paraId="04A37399" w14:textId="6E3A5128" w:rsidR="007C7772" w:rsidRPr="006216E3" w:rsidRDefault="007C7772" w:rsidP="006216E3">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t xml:space="preserve">While chemotherapy is a staple of cancer treatment, it is not the only regimen that impacts CRCI. As </w:t>
      </w:r>
      <w:proofErr w:type="spellStart"/>
      <w:r w:rsidRPr="006216E3">
        <w:rPr>
          <w:rFonts w:ascii="Times New Roman" w:hAnsi="Times New Roman" w:cs="Times New Roman"/>
          <w:sz w:val="24"/>
          <w:szCs w:val="24"/>
        </w:rPr>
        <w:t>Nagtegaal</w:t>
      </w:r>
      <w:proofErr w:type="spellEnd"/>
      <w:r w:rsidRPr="006216E3">
        <w:rPr>
          <w:rFonts w:ascii="Times New Roman" w:hAnsi="Times New Roman" w:cs="Times New Roman"/>
          <w:sz w:val="24"/>
          <w:szCs w:val="24"/>
        </w:rPr>
        <w:t xml:space="preserve"> et al. (2020) reported the thinning of cortical thickness depended on radiation dose, the dosage of radiation could be just as important as the dosage of chemotherapy. When assessing the effects of radiation dose and location on CRCI, Gan et al. (2011) found a significant correlation between radiation dose to the temporal lobes and memory encoding. The authors also reported a statistically significant correlation between radiation doses to the cerebellum and coordination scores on the Pegboard test (Gan et al, 2011). Interestingly, there was not a significant difference between the group who received only radiation and the group who received radiation and chemotherapy, illustrating that radiation alone is sufficient to induce CRCI (Gan et al, 2011). This raises the question of what other cancer treatment regimens could impact CRCI. For example, there is preliminary evidence that stem cell transplants can impact cognitive impairment, even for two years post</w:t>
      </w:r>
      <w:r w:rsidR="005F50E5" w:rsidRPr="006216E3">
        <w:rPr>
          <w:rFonts w:ascii="Times New Roman" w:hAnsi="Times New Roman" w:cs="Times New Roman"/>
          <w:sz w:val="24"/>
          <w:szCs w:val="24"/>
        </w:rPr>
        <w:t>-</w:t>
      </w:r>
      <w:r w:rsidRPr="006216E3">
        <w:rPr>
          <w:rFonts w:ascii="Times New Roman" w:hAnsi="Times New Roman" w:cs="Times New Roman"/>
          <w:sz w:val="24"/>
          <w:szCs w:val="24"/>
        </w:rPr>
        <w:t xml:space="preserve">treatment (Harrison et al., 2021; Wu et al., 2019).  Though research into the cognitive impacts of stem cell transplants is still in its infancy, these early correlations illustrate that there </w:t>
      </w:r>
      <w:r w:rsidR="005F50E5" w:rsidRPr="006216E3">
        <w:rPr>
          <w:rFonts w:ascii="Times New Roman" w:hAnsi="Times New Roman" w:cs="Times New Roman"/>
          <w:sz w:val="24"/>
          <w:szCs w:val="24"/>
        </w:rPr>
        <w:t>is</w:t>
      </w:r>
      <w:r w:rsidRPr="006216E3">
        <w:rPr>
          <w:rFonts w:ascii="Times New Roman" w:hAnsi="Times New Roman" w:cs="Times New Roman"/>
          <w:sz w:val="24"/>
          <w:szCs w:val="24"/>
        </w:rPr>
        <w:t xml:space="preserve"> a wider variety of cancer treatment regimens that could impact CRCI.</w:t>
      </w:r>
    </w:p>
    <w:p w14:paraId="0D966EE1" w14:textId="77777777" w:rsidR="007C7772" w:rsidRPr="006216E3" w:rsidRDefault="007C7772" w:rsidP="006216E3">
      <w:pPr>
        <w:spacing w:after="0" w:line="480" w:lineRule="auto"/>
        <w:rPr>
          <w:rFonts w:ascii="Times New Roman" w:hAnsi="Times New Roman" w:cs="Times New Roman"/>
          <w:b/>
          <w:bCs/>
          <w:sz w:val="24"/>
          <w:szCs w:val="24"/>
        </w:rPr>
      </w:pPr>
      <w:r w:rsidRPr="006216E3">
        <w:rPr>
          <w:rFonts w:ascii="Times New Roman" w:hAnsi="Times New Roman" w:cs="Times New Roman"/>
          <w:b/>
          <w:bCs/>
          <w:sz w:val="24"/>
          <w:szCs w:val="24"/>
        </w:rPr>
        <w:t>The Impact of Having Cancer</w:t>
      </w:r>
    </w:p>
    <w:p w14:paraId="5F286D5A" w14:textId="1D16B64D" w:rsidR="007C7772" w:rsidRPr="006216E3" w:rsidRDefault="007C7772" w:rsidP="006216E3">
      <w:pPr>
        <w:spacing w:after="0" w:line="480" w:lineRule="auto"/>
        <w:rPr>
          <w:rFonts w:ascii="Times New Roman" w:hAnsi="Times New Roman" w:cs="Times New Roman"/>
          <w:sz w:val="24"/>
          <w:szCs w:val="24"/>
        </w:rPr>
      </w:pPr>
      <w:r w:rsidRPr="006216E3">
        <w:rPr>
          <w:rFonts w:ascii="Times New Roman" w:hAnsi="Times New Roman" w:cs="Times New Roman"/>
          <w:b/>
          <w:bCs/>
          <w:sz w:val="24"/>
          <w:szCs w:val="24"/>
        </w:rPr>
        <w:lastRenderedPageBreak/>
        <w:tab/>
      </w:r>
      <w:r w:rsidRPr="006216E3">
        <w:rPr>
          <w:rFonts w:ascii="Times New Roman" w:hAnsi="Times New Roman" w:cs="Times New Roman"/>
          <w:sz w:val="24"/>
          <w:szCs w:val="24"/>
        </w:rPr>
        <w:t>Challenging the original expectations that CRCI was solely driven by chemotherapy, longitudinal studies of the 1990s began illustrating that CRCI could be present before patients received any cancer treatment. Olson and Marks (2019) stated that earlier studies reported pre-treatment CRCI in 11</w:t>
      </w:r>
      <w:r w:rsidR="00A539B5" w:rsidRPr="006216E3">
        <w:rPr>
          <w:rFonts w:ascii="Times New Roman" w:hAnsi="Times New Roman" w:cs="Times New Roman"/>
          <w:sz w:val="24"/>
          <w:szCs w:val="24"/>
        </w:rPr>
        <w:t xml:space="preserve"> to </w:t>
      </w:r>
      <w:r w:rsidRPr="006216E3">
        <w:rPr>
          <w:rFonts w:ascii="Times New Roman" w:hAnsi="Times New Roman" w:cs="Times New Roman"/>
          <w:sz w:val="24"/>
          <w:szCs w:val="24"/>
        </w:rPr>
        <w:t xml:space="preserve">33% of breast cancer patients, but more recent studies with a wider variety of cancer types have found rates as high as 46%. This pre-treatment CRCI is not to be taken </w:t>
      </w:r>
      <w:r w:rsidR="005F50E5" w:rsidRPr="006216E3">
        <w:rPr>
          <w:rFonts w:ascii="Times New Roman" w:hAnsi="Times New Roman" w:cs="Times New Roman"/>
          <w:sz w:val="24"/>
          <w:szCs w:val="24"/>
        </w:rPr>
        <w:t>lightly</w:t>
      </w:r>
      <w:r w:rsidRPr="006216E3">
        <w:rPr>
          <w:rFonts w:ascii="Times New Roman" w:hAnsi="Times New Roman" w:cs="Times New Roman"/>
          <w:sz w:val="24"/>
          <w:szCs w:val="24"/>
        </w:rPr>
        <w:t xml:space="preserve">, as </w:t>
      </w:r>
      <w:proofErr w:type="spellStart"/>
      <w:r w:rsidRPr="006216E3">
        <w:rPr>
          <w:rFonts w:ascii="Times New Roman" w:hAnsi="Times New Roman" w:cs="Times New Roman"/>
          <w:sz w:val="24"/>
          <w:szCs w:val="24"/>
        </w:rPr>
        <w:t>Baekelandt</w:t>
      </w:r>
      <w:proofErr w:type="spellEnd"/>
      <w:r w:rsidRPr="006216E3">
        <w:rPr>
          <w:rFonts w:ascii="Times New Roman" w:hAnsi="Times New Roman" w:cs="Times New Roman"/>
          <w:sz w:val="24"/>
          <w:szCs w:val="24"/>
        </w:rPr>
        <w:t xml:space="preserve"> et al. (2016) reported that pre-treatment cognitive function was a significant predictor of survivability for pancreatic ductal adenocarcinoma, one of the deadliest forms of cancer. When comparing a group of low</w:t>
      </w:r>
      <w:r w:rsidR="00A539B5" w:rsidRPr="006216E3">
        <w:rPr>
          <w:rFonts w:ascii="Times New Roman" w:hAnsi="Times New Roman" w:cs="Times New Roman"/>
          <w:sz w:val="24"/>
          <w:szCs w:val="24"/>
        </w:rPr>
        <w:t xml:space="preserve"> pre-treatment</w:t>
      </w:r>
      <w:r w:rsidRPr="006216E3">
        <w:rPr>
          <w:rFonts w:ascii="Times New Roman" w:hAnsi="Times New Roman" w:cs="Times New Roman"/>
          <w:sz w:val="24"/>
          <w:szCs w:val="24"/>
        </w:rPr>
        <w:t xml:space="preserve"> cognitive function patients to high </w:t>
      </w:r>
      <w:r w:rsidR="00A539B5" w:rsidRPr="006216E3">
        <w:rPr>
          <w:rFonts w:ascii="Times New Roman" w:hAnsi="Times New Roman" w:cs="Times New Roman"/>
          <w:sz w:val="24"/>
          <w:szCs w:val="24"/>
        </w:rPr>
        <w:t xml:space="preserve">pre-treatment </w:t>
      </w:r>
      <w:r w:rsidRPr="006216E3">
        <w:rPr>
          <w:rFonts w:ascii="Times New Roman" w:hAnsi="Times New Roman" w:cs="Times New Roman"/>
          <w:sz w:val="24"/>
          <w:szCs w:val="24"/>
        </w:rPr>
        <w:t xml:space="preserve">cognitive function patients, </w:t>
      </w:r>
      <w:proofErr w:type="spellStart"/>
      <w:r w:rsidRPr="006216E3">
        <w:rPr>
          <w:rFonts w:ascii="Times New Roman" w:hAnsi="Times New Roman" w:cs="Times New Roman"/>
          <w:sz w:val="24"/>
          <w:szCs w:val="24"/>
        </w:rPr>
        <w:t>Baekelandt</w:t>
      </w:r>
      <w:proofErr w:type="spellEnd"/>
      <w:r w:rsidRPr="006216E3">
        <w:rPr>
          <w:rFonts w:ascii="Times New Roman" w:hAnsi="Times New Roman" w:cs="Times New Roman"/>
          <w:sz w:val="24"/>
          <w:szCs w:val="24"/>
        </w:rPr>
        <w:t xml:space="preserve"> et al. (2016) estimated that the hazard ratio of dying was 3.5 times more likely for the low function group (95% CI </w:t>
      </w:r>
      <w:r w:rsidR="005F50E5" w:rsidRPr="006216E3">
        <w:rPr>
          <w:rFonts w:ascii="Times New Roman" w:hAnsi="Times New Roman" w:cs="Times New Roman"/>
          <w:sz w:val="24"/>
          <w:szCs w:val="24"/>
        </w:rPr>
        <w:t>[</w:t>
      </w:r>
      <w:r w:rsidRPr="006216E3">
        <w:rPr>
          <w:rFonts w:ascii="Times New Roman" w:hAnsi="Times New Roman" w:cs="Times New Roman"/>
          <w:sz w:val="24"/>
          <w:szCs w:val="24"/>
        </w:rPr>
        <w:t>1.7–7.3</w:t>
      </w:r>
      <w:r w:rsidR="005F50E5" w:rsidRPr="006216E3">
        <w:rPr>
          <w:rFonts w:ascii="Times New Roman" w:hAnsi="Times New Roman" w:cs="Times New Roman"/>
          <w:sz w:val="24"/>
          <w:szCs w:val="24"/>
        </w:rPr>
        <w:t>]</w:t>
      </w:r>
      <w:r w:rsidRPr="006216E3">
        <w:rPr>
          <w:rFonts w:ascii="Times New Roman" w:hAnsi="Times New Roman" w:cs="Times New Roman"/>
          <w:sz w:val="24"/>
          <w:szCs w:val="24"/>
        </w:rPr>
        <w:t xml:space="preserve">, </w:t>
      </w:r>
      <w:r w:rsidRPr="006216E3">
        <w:rPr>
          <w:rFonts w:ascii="Times New Roman" w:hAnsi="Times New Roman" w:cs="Times New Roman"/>
          <w:i/>
          <w:iCs/>
          <w:sz w:val="24"/>
          <w:szCs w:val="24"/>
        </w:rPr>
        <w:t>p</w:t>
      </w:r>
      <w:r w:rsidRPr="006216E3">
        <w:rPr>
          <w:rFonts w:ascii="Times New Roman" w:hAnsi="Times New Roman" w:cs="Times New Roman"/>
          <w:sz w:val="24"/>
          <w:szCs w:val="24"/>
        </w:rPr>
        <w:t xml:space="preserve"> = 0.001). </w:t>
      </w:r>
    </w:p>
    <w:p w14:paraId="2CF7F7B4" w14:textId="390B7919" w:rsidR="007C7772" w:rsidRPr="006216E3" w:rsidRDefault="007C7772" w:rsidP="006216E3">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t xml:space="preserve">While the mechanisms driving pre-treatment CRCI (and its potentially dangerous implications) are not fully determined, recent research has raised some considerations. Firstly, tumor cells have been known to induce an inflammatory response, which will be discussed in more detail later (Olson &amp; Marks, 2019). In addition, tumors can create their own microenvironments, complete with their own macrophages, dendritic cells, and lymphocytes (Seruga et al., 2008). These tumor macrophages produce molecules that can pass through and alter junctions in the BBB (Nielsen &amp; Schmid, 2017). This may start the chain leading to structural damage in the CNS, as Olson and Marks (2019) reported that pre-treatment cancer patients exhibited reduced cortical surface area or thickness in the temporal and frontal lobes, and lower white </w:t>
      </w:r>
      <w:r w:rsidR="005F50E5" w:rsidRPr="006216E3">
        <w:rPr>
          <w:rFonts w:ascii="Times New Roman" w:hAnsi="Times New Roman" w:cs="Times New Roman"/>
          <w:sz w:val="24"/>
          <w:szCs w:val="24"/>
        </w:rPr>
        <w:t>matter</w:t>
      </w:r>
      <w:r w:rsidRPr="006216E3">
        <w:rPr>
          <w:rFonts w:ascii="Times New Roman" w:hAnsi="Times New Roman" w:cs="Times New Roman"/>
          <w:sz w:val="24"/>
          <w:szCs w:val="24"/>
        </w:rPr>
        <w:t xml:space="preserve"> volumes in the frontal, parietal, and limbic regions. There is burgeoning evidence that this damage from cancer cells could be a driving factor in CRCI. Li et al. (2022) analyzed differences in cognitive impairment based on levels of Ki-67, a protein secreted by </w:t>
      </w:r>
      <w:r w:rsidRPr="006216E3">
        <w:rPr>
          <w:rFonts w:ascii="Times New Roman" w:hAnsi="Times New Roman" w:cs="Times New Roman"/>
          <w:sz w:val="24"/>
          <w:szCs w:val="24"/>
        </w:rPr>
        <w:lastRenderedPageBreak/>
        <w:t>tumor cells that is used as a biomarker for tumor malignancy and proliferation. The authors reported that a higher level of Ki-67 was associated with worse cognitive function on the Mini-Mental State Examination (Li et al., 2022). As these results are only preliminary evidence, further research could establish if there is a threshold of malignancy where the development of a tumor begins to impact CRCI. With a wider array of cognitive assessments, researchers could also establish if there are certain cognitive domains associated with tumor-driven CRCI.</w:t>
      </w:r>
    </w:p>
    <w:p w14:paraId="3FE67E58" w14:textId="77777777" w:rsidR="007C7772" w:rsidRPr="006216E3" w:rsidRDefault="007C7772" w:rsidP="006216E3">
      <w:pPr>
        <w:spacing w:after="0" w:line="480" w:lineRule="auto"/>
        <w:rPr>
          <w:rFonts w:ascii="Times New Roman" w:hAnsi="Times New Roman" w:cs="Times New Roman"/>
          <w:sz w:val="24"/>
          <w:szCs w:val="24"/>
        </w:rPr>
      </w:pPr>
      <w:r w:rsidRPr="006216E3">
        <w:rPr>
          <w:rFonts w:ascii="Times New Roman" w:hAnsi="Times New Roman" w:cs="Times New Roman"/>
          <w:b/>
          <w:bCs/>
          <w:sz w:val="24"/>
          <w:szCs w:val="24"/>
        </w:rPr>
        <w:t>The Role of Genetics</w:t>
      </w:r>
    </w:p>
    <w:p w14:paraId="0889DA87" w14:textId="77777777" w:rsidR="007C7772" w:rsidRPr="006216E3" w:rsidRDefault="007C7772" w:rsidP="006216E3">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t xml:space="preserve">It is possible that some people are more genetically predisposed to developing CRCI than others. One genetic variation that has received a lot of attention in research is the polymorphisms of apolipoprotein E (APOE). This protein plays a central role in lipid transport and uptake, providing the necessary nutrients for neural repair (Ahles &amp; </w:t>
      </w:r>
      <w:proofErr w:type="spellStart"/>
      <w:r w:rsidRPr="006216E3">
        <w:rPr>
          <w:rFonts w:ascii="Times New Roman" w:hAnsi="Times New Roman" w:cs="Times New Roman"/>
          <w:sz w:val="24"/>
          <w:szCs w:val="24"/>
        </w:rPr>
        <w:t>Saykin</w:t>
      </w:r>
      <w:proofErr w:type="spellEnd"/>
      <w:r w:rsidRPr="006216E3">
        <w:rPr>
          <w:rFonts w:ascii="Times New Roman" w:hAnsi="Times New Roman" w:cs="Times New Roman"/>
          <w:sz w:val="24"/>
          <w:szCs w:val="24"/>
        </w:rPr>
        <w:t xml:space="preserve">, 2007). This protein has been linked to CRCI, as Ahles &amp; </w:t>
      </w:r>
      <w:proofErr w:type="spellStart"/>
      <w:r w:rsidRPr="006216E3">
        <w:rPr>
          <w:rFonts w:ascii="Times New Roman" w:hAnsi="Times New Roman" w:cs="Times New Roman"/>
          <w:sz w:val="24"/>
          <w:szCs w:val="24"/>
        </w:rPr>
        <w:t>Saykin</w:t>
      </w:r>
      <w:proofErr w:type="spellEnd"/>
      <w:r w:rsidRPr="006216E3">
        <w:rPr>
          <w:rFonts w:ascii="Times New Roman" w:hAnsi="Times New Roman" w:cs="Times New Roman"/>
          <w:sz w:val="24"/>
          <w:szCs w:val="24"/>
        </w:rPr>
        <w:t xml:space="preserve"> (2007) expressed </w:t>
      </w:r>
      <w:proofErr w:type="gramStart"/>
      <w:r w:rsidRPr="006216E3">
        <w:rPr>
          <w:rFonts w:ascii="Times New Roman" w:hAnsi="Times New Roman" w:cs="Times New Roman"/>
          <w:sz w:val="24"/>
          <w:szCs w:val="24"/>
        </w:rPr>
        <w:t>that survivors</w:t>
      </w:r>
      <w:proofErr w:type="gramEnd"/>
      <w:r w:rsidRPr="006216E3">
        <w:rPr>
          <w:rFonts w:ascii="Times New Roman" w:hAnsi="Times New Roman" w:cs="Times New Roman"/>
          <w:sz w:val="24"/>
          <w:szCs w:val="24"/>
        </w:rPr>
        <w:t xml:space="preserve"> carrying at least one E4 allele of APOE had lower scores of visual memory, spatial ability, and executive function than E3 allele carriers. Another polymorphism important for its role in neurogenesis is BDNF. Ren et al. (2019) reported that patients carrying the BDNF </w:t>
      </w:r>
      <w:r w:rsidRPr="006216E3">
        <w:rPr>
          <w:rFonts w:ascii="Times New Roman" w:hAnsi="Times New Roman" w:cs="Times New Roman"/>
          <w:i/>
          <w:iCs/>
          <w:sz w:val="24"/>
          <w:szCs w:val="24"/>
        </w:rPr>
        <w:t xml:space="preserve">Val </w:t>
      </w:r>
      <w:r w:rsidRPr="006216E3">
        <w:rPr>
          <w:rFonts w:ascii="Times New Roman" w:hAnsi="Times New Roman" w:cs="Times New Roman"/>
          <w:sz w:val="24"/>
          <w:szCs w:val="24"/>
        </w:rPr>
        <w:t xml:space="preserve">allele had worse performance on multitasking and verbal fluency assessments, while the BDNF </w:t>
      </w:r>
      <w:r w:rsidRPr="006216E3">
        <w:rPr>
          <w:rFonts w:ascii="Times New Roman" w:hAnsi="Times New Roman" w:cs="Times New Roman"/>
          <w:i/>
          <w:iCs/>
          <w:sz w:val="24"/>
          <w:szCs w:val="24"/>
        </w:rPr>
        <w:t>Met</w:t>
      </w:r>
      <w:r w:rsidRPr="006216E3">
        <w:rPr>
          <w:rFonts w:ascii="Times New Roman" w:hAnsi="Times New Roman" w:cs="Times New Roman"/>
          <w:sz w:val="24"/>
          <w:szCs w:val="24"/>
        </w:rPr>
        <w:t xml:space="preserve"> allele seemed to play a protective role against CRCI development. These two types of genetic variations raise the possibility that genes relating to the ability of the CNS to heal itself can impact the severity of CRCI. In a different sector of CNS health, Li et al. (2022) found that different genotypes for catechol-O-methyltransferase (COMT), an enzyme that breaks down neurotransmitters, experienced different levels of cognitive function. In particular, the risk of developing CRCI was significantly lower in patients with the A/G genotype of COMT rs737865 than in patients who </w:t>
      </w:r>
      <w:r w:rsidRPr="006216E3">
        <w:rPr>
          <w:rFonts w:ascii="Times New Roman" w:hAnsi="Times New Roman" w:cs="Times New Roman"/>
          <w:sz w:val="24"/>
          <w:szCs w:val="24"/>
        </w:rPr>
        <w:lastRenderedPageBreak/>
        <w:t xml:space="preserve">had the A/A genotype (Li et al., 2022). Thus, it is possible that through neurotransmitter regulation, enzyme polymorphisms may impact a patient’s susceptibility to CRCI. </w:t>
      </w:r>
    </w:p>
    <w:p w14:paraId="2B911761" w14:textId="7D329452" w:rsidR="007C7772" w:rsidRPr="006216E3" w:rsidRDefault="007C7772" w:rsidP="006216E3">
      <w:pPr>
        <w:spacing w:after="0" w:line="480" w:lineRule="auto"/>
        <w:rPr>
          <w:rFonts w:ascii="Times New Roman" w:hAnsi="Times New Roman" w:cs="Times New Roman"/>
          <w:sz w:val="24"/>
          <w:szCs w:val="24"/>
        </w:rPr>
      </w:pPr>
      <w:r w:rsidRPr="006216E3">
        <w:rPr>
          <w:rFonts w:ascii="Times New Roman" w:hAnsi="Times New Roman" w:cs="Times New Roman"/>
          <w:b/>
          <w:bCs/>
          <w:sz w:val="24"/>
          <w:szCs w:val="24"/>
        </w:rPr>
        <w:t xml:space="preserve">Patient </w:t>
      </w:r>
      <w:r w:rsidR="00CC45C7" w:rsidRPr="006216E3">
        <w:rPr>
          <w:rFonts w:ascii="Times New Roman" w:hAnsi="Times New Roman" w:cs="Times New Roman"/>
          <w:b/>
          <w:bCs/>
          <w:sz w:val="24"/>
          <w:szCs w:val="24"/>
        </w:rPr>
        <w:t>Traits</w:t>
      </w:r>
    </w:p>
    <w:p w14:paraId="783AAFC3" w14:textId="4A4B4038" w:rsidR="007C7772" w:rsidRPr="006216E3" w:rsidRDefault="007C7772" w:rsidP="006216E3">
      <w:pPr>
        <w:spacing w:after="0" w:line="480" w:lineRule="auto"/>
        <w:rPr>
          <w:rFonts w:ascii="Times New Roman" w:hAnsi="Times New Roman" w:cs="Times New Roman"/>
          <w:sz w:val="24"/>
          <w:szCs w:val="24"/>
        </w:rPr>
      </w:pPr>
      <w:r w:rsidRPr="006216E3">
        <w:rPr>
          <w:rFonts w:ascii="Times New Roman" w:hAnsi="Times New Roman" w:cs="Times New Roman"/>
          <w:sz w:val="24"/>
          <w:szCs w:val="24"/>
        </w:rPr>
        <w:tab/>
        <w:t xml:space="preserve">There are multiple characteristics about a patient or survivor that can contribute to their experience of CRCI, including age, race/ethnicity, and gender. Age has been one of the most established characteristics </w:t>
      </w:r>
      <w:r w:rsidR="005F50E5" w:rsidRPr="006216E3">
        <w:rPr>
          <w:rFonts w:ascii="Times New Roman" w:hAnsi="Times New Roman" w:cs="Times New Roman"/>
          <w:sz w:val="24"/>
          <w:szCs w:val="24"/>
        </w:rPr>
        <w:t>of</w:t>
      </w:r>
      <w:r w:rsidRPr="006216E3">
        <w:rPr>
          <w:rFonts w:ascii="Times New Roman" w:hAnsi="Times New Roman" w:cs="Times New Roman"/>
          <w:sz w:val="24"/>
          <w:szCs w:val="24"/>
        </w:rPr>
        <w:t xml:space="preserve"> a patient that contributes to CRCI. One reason for this association is the role of telomeres and neurodegeneration. Not only is telomere shortening a side effect of chemotherapy, </w:t>
      </w:r>
      <w:r w:rsidR="005F50E5" w:rsidRPr="006216E3">
        <w:rPr>
          <w:rFonts w:ascii="Times New Roman" w:hAnsi="Times New Roman" w:cs="Times New Roman"/>
          <w:sz w:val="24"/>
          <w:szCs w:val="24"/>
        </w:rPr>
        <w:t xml:space="preserve">but </w:t>
      </w:r>
      <w:r w:rsidRPr="006216E3">
        <w:rPr>
          <w:rFonts w:ascii="Times New Roman" w:hAnsi="Times New Roman" w:cs="Times New Roman"/>
          <w:sz w:val="24"/>
          <w:szCs w:val="24"/>
        </w:rPr>
        <w:t xml:space="preserve">the progressive shortening of telomeres over time is considered one of the biological mechanisms of aging. The confounding effects of degeneration through age and cancer </w:t>
      </w:r>
      <w:r w:rsidR="005F50E5" w:rsidRPr="006216E3">
        <w:rPr>
          <w:rFonts w:ascii="Times New Roman" w:hAnsi="Times New Roman" w:cs="Times New Roman"/>
          <w:sz w:val="24"/>
          <w:szCs w:val="24"/>
        </w:rPr>
        <w:t>have</w:t>
      </w:r>
      <w:r w:rsidRPr="006216E3">
        <w:rPr>
          <w:rFonts w:ascii="Times New Roman" w:hAnsi="Times New Roman" w:cs="Times New Roman"/>
          <w:sz w:val="24"/>
          <w:szCs w:val="24"/>
        </w:rPr>
        <w:t xml:space="preserve"> been linked to memory and learning deficits (Cheung et al., 2013). In another avenue, Ahles et al. (2010) illustrated the connection between age, a lower pre-treatment cognitive reserve, and lower performance on a processing speed task. The authors raised the possibility that older patients may have less cognitive and neuronal resources, so the depletion of resources from cancer and its treatment could make CRCI more evident. </w:t>
      </w:r>
    </w:p>
    <w:p w14:paraId="7E75CFA3" w14:textId="404FE5BA" w:rsidR="007C7772" w:rsidRPr="006216E3" w:rsidRDefault="007C7772" w:rsidP="006216E3">
      <w:pPr>
        <w:spacing w:after="0" w:line="480" w:lineRule="auto"/>
        <w:rPr>
          <w:rFonts w:ascii="Times New Roman" w:hAnsi="Times New Roman" w:cs="Times New Roman"/>
          <w:sz w:val="24"/>
          <w:szCs w:val="24"/>
        </w:rPr>
      </w:pPr>
      <w:r w:rsidRPr="006216E3">
        <w:rPr>
          <w:rFonts w:ascii="Times New Roman" w:hAnsi="Times New Roman" w:cs="Times New Roman"/>
          <w:sz w:val="24"/>
          <w:szCs w:val="24"/>
        </w:rPr>
        <w:tab/>
        <w:t xml:space="preserve">In their review on race, ethnicity, and CRCI, Franco-Rocha et al. (2023) reported that from the 25 articles they evaluated, 96% of the ethnic subgroup associations were significant. The authors stated that nine studies indicated a higher chance of Black or non-white patients </w:t>
      </w:r>
      <w:r w:rsidR="005F50E5" w:rsidRPr="006216E3">
        <w:rPr>
          <w:rFonts w:ascii="Times New Roman" w:hAnsi="Times New Roman" w:cs="Times New Roman"/>
          <w:sz w:val="24"/>
          <w:szCs w:val="24"/>
        </w:rPr>
        <w:t>reporting</w:t>
      </w:r>
      <w:r w:rsidRPr="006216E3">
        <w:rPr>
          <w:rFonts w:ascii="Times New Roman" w:hAnsi="Times New Roman" w:cs="Times New Roman"/>
          <w:sz w:val="24"/>
          <w:szCs w:val="24"/>
        </w:rPr>
        <w:t xml:space="preserve"> CRCI, while a tenth study reported that white patients were more likely to report more severe CRCI symptoms (Franco-Rocha et al., 2023). An additional study indicated that cognitive decline was slower for non-Hispanic Black patients (Franco-Rocha et al., 2023). Contributing to the problems of CRCI measurement, Franco-Rocha et al. (2023) reported that subjective CRCI measures, including FACT-Cog, are less effective at measuring CRCI in non-white populations. </w:t>
      </w:r>
      <w:r w:rsidRPr="006216E3">
        <w:rPr>
          <w:rFonts w:ascii="Times New Roman" w:hAnsi="Times New Roman" w:cs="Times New Roman"/>
          <w:sz w:val="24"/>
          <w:szCs w:val="24"/>
        </w:rPr>
        <w:lastRenderedPageBreak/>
        <w:t>Altogether, this review illustrated that there is a racial and ethnic component to CRCI,</w:t>
      </w:r>
      <w:r w:rsidR="005F50E5" w:rsidRPr="006216E3">
        <w:rPr>
          <w:rFonts w:ascii="Times New Roman" w:hAnsi="Times New Roman" w:cs="Times New Roman"/>
          <w:sz w:val="24"/>
          <w:szCs w:val="24"/>
        </w:rPr>
        <w:t xml:space="preserve"> so</w:t>
      </w:r>
      <w:r w:rsidRPr="006216E3">
        <w:rPr>
          <w:rFonts w:ascii="Times New Roman" w:hAnsi="Times New Roman" w:cs="Times New Roman"/>
          <w:sz w:val="24"/>
          <w:szCs w:val="24"/>
        </w:rPr>
        <w:t xml:space="preserve"> future research will be necessary </w:t>
      </w:r>
      <w:proofErr w:type="gramStart"/>
      <w:r w:rsidRPr="006216E3">
        <w:rPr>
          <w:rFonts w:ascii="Times New Roman" w:hAnsi="Times New Roman" w:cs="Times New Roman"/>
          <w:sz w:val="24"/>
          <w:szCs w:val="24"/>
        </w:rPr>
        <w:t>in order to</w:t>
      </w:r>
      <w:proofErr w:type="gramEnd"/>
      <w:r w:rsidRPr="006216E3">
        <w:rPr>
          <w:rFonts w:ascii="Times New Roman" w:hAnsi="Times New Roman" w:cs="Times New Roman"/>
          <w:sz w:val="24"/>
          <w:szCs w:val="24"/>
        </w:rPr>
        <w:t xml:space="preserve"> understand what drives the differences reported.</w:t>
      </w:r>
    </w:p>
    <w:p w14:paraId="08AB8D8A" w14:textId="7777B681" w:rsidR="007C7772" w:rsidRPr="006216E3" w:rsidRDefault="007C7772" w:rsidP="006216E3">
      <w:pPr>
        <w:spacing w:after="0" w:line="480" w:lineRule="auto"/>
        <w:rPr>
          <w:rFonts w:ascii="Times New Roman" w:hAnsi="Times New Roman" w:cs="Times New Roman"/>
          <w:sz w:val="24"/>
          <w:szCs w:val="24"/>
        </w:rPr>
      </w:pPr>
      <w:r w:rsidRPr="006216E3">
        <w:rPr>
          <w:rFonts w:ascii="Times New Roman" w:hAnsi="Times New Roman" w:cs="Times New Roman"/>
          <w:sz w:val="24"/>
          <w:szCs w:val="24"/>
        </w:rPr>
        <w:tab/>
        <w:t>From the early stages of CRCI research, gender was proposed to play a role in dysfunction through hormones. Cheung et al. (2013) reported that estrogen and testosterone can both serve neuroprotective roles, acting as potential safeguards against telomere shortening. On the flip side, cancer initiate</w:t>
      </w:r>
      <w:r w:rsidR="005F50E5" w:rsidRPr="006216E3">
        <w:rPr>
          <w:rFonts w:ascii="Times New Roman" w:hAnsi="Times New Roman" w:cs="Times New Roman"/>
          <w:sz w:val="24"/>
          <w:szCs w:val="24"/>
        </w:rPr>
        <w:t>s</w:t>
      </w:r>
      <w:r w:rsidRPr="006216E3">
        <w:rPr>
          <w:rFonts w:ascii="Times New Roman" w:hAnsi="Times New Roman" w:cs="Times New Roman"/>
          <w:sz w:val="24"/>
          <w:szCs w:val="24"/>
        </w:rPr>
        <w:t xml:space="preserve"> early menopause in women, resulting in a sudden drop in the levels of estrogen, and raising the risk of CRCI (Cheung et al., 2013). Additionally, differences in gender roles may influence CRCI. In a study on gender roles and CRCI, Jung and </w:t>
      </w:r>
      <w:proofErr w:type="spellStart"/>
      <w:r w:rsidRPr="006216E3">
        <w:rPr>
          <w:rFonts w:ascii="Times New Roman" w:hAnsi="Times New Roman" w:cs="Times New Roman"/>
          <w:sz w:val="24"/>
          <w:szCs w:val="24"/>
        </w:rPr>
        <w:t>Cimprich</w:t>
      </w:r>
      <w:proofErr w:type="spellEnd"/>
      <w:r w:rsidRPr="006216E3">
        <w:rPr>
          <w:rFonts w:ascii="Times New Roman" w:hAnsi="Times New Roman" w:cs="Times New Roman"/>
          <w:sz w:val="24"/>
          <w:szCs w:val="24"/>
        </w:rPr>
        <w:t xml:space="preserve"> (2014) found that</w:t>
      </w:r>
      <w:r w:rsidR="005F50E5" w:rsidRPr="006216E3">
        <w:rPr>
          <w:rFonts w:ascii="Times New Roman" w:hAnsi="Times New Roman" w:cs="Times New Roman"/>
          <w:sz w:val="24"/>
          <w:szCs w:val="24"/>
        </w:rPr>
        <w:t xml:space="preserve"> a</w:t>
      </w:r>
      <w:r w:rsidRPr="006216E3">
        <w:rPr>
          <w:rFonts w:ascii="Times New Roman" w:hAnsi="Times New Roman" w:cs="Times New Roman"/>
          <w:sz w:val="24"/>
          <w:szCs w:val="24"/>
        </w:rPr>
        <w:t xml:space="preserve"> collectivist mindset and childbearing burden were both significant predictors of CRCI. The authors proposed that if a woman plays the primary role of family caretaker, they may experience more cognitive drain, leaving less reserve for their own cognitive performance (Jung &amp; </w:t>
      </w:r>
      <w:proofErr w:type="spellStart"/>
      <w:r w:rsidRPr="006216E3">
        <w:rPr>
          <w:rFonts w:ascii="Times New Roman" w:hAnsi="Times New Roman" w:cs="Times New Roman"/>
          <w:sz w:val="24"/>
          <w:szCs w:val="24"/>
        </w:rPr>
        <w:t>Cimprich</w:t>
      </w:r>
      <w:proofErr w:type="spellEnd"/>
      <w:r w:rsidRPr="006216E3">
        <w:rPr>
          <w:rFonts w:ascii="Times New Roman" w:hAnsi="Times New Roman" w:cs="Times New Roman"/>
          <w:sz w:val="24"/>
          <w:szCs w:val="24"/>
        </w:rPr>
        <w:t xml:space="preserve">, 2014). While few studies include estrogen levels or caretaker burden, there is building evidence that CRCI symptoms may be more severe in women. In a longitudinal study on young adult cancer patients, Tan et al. (2020) found that gender was associated with a higher likelihood of reporting CRCI on the FACT-Cog, β = -7.9, </w:t>
      </w:r>
      <w:r w:rsidRPr="006216E3">
        <w:rPr>
          <w:rFonts w:ascii="Times New Roman" w:hAnsi="Times New Roman" w:cs="Times New Roman"/>
          <w:i/>
          <w:iCs/>
          <w:sz w:val="24"/>
          <w:szCs w:val="24"/>
        </w:rPr>
        <w:t>p</w:t>
      </w:r>
      <w:r w:rsidRPr="006216E3">
        <w:rPr>
          <w:rFonts w:ascii="Times New Roman" w:hAnsi="Times New Roman" w:cs="Times New Roman"/>
          <w:sz w:val="24"/>
          <w:szCs w:val="24"/>
        </w:rPr>
        <w:t xml:space="preserve"> = 0.02, 95% CI [-14.5, -1.3]. The impact of gender was especially noteworthy, as even chemotherapy and radiation were not significant predictors of CRCI (Tan et al., 2020). This gender difference in CRCI was even more drastic in a multisite study of 546 Hispanic adults performed by Parada et al. (2023). Patients completed an extensive series of neurocognitive tasks at their first appointment, then repeated the assessments at their 7-year follow</w:t>
      </w:r>
      <w:r w:rsidR="00FD3C3A" w:rsidRPr="006216E3">
        <w:rPr>
          <w:rFonts w:ascii="Times New Roman" w:hAnsi="Times New Roman" w:cs="Times New Roman"/>
          <w:sz w:val="24"/>
          <w:szCs w:val="24"/>
        </w:rPr>
        <w:t>-</w:t>
      </w:r>
      <w:r w:rsidRPr="006216E3">
        <w:rPr>
          <w:rFonts w:ascii="Times New Roman" w:hAnsi="Times New Roman" w:cs="Times New Roman"/>
          <w:sz w:val="24"/>
          <w:szCs w:val="24"/>
        </w:rPr>
        <w:t xml:space="preserve">up appointment. Parada et al. (2023) reported that while female survivors experienced significant declines in memory (as well as near-significant decline in multiple other domains, such as episodic learning and verbal memory) male survivors </w:t>
      </w:r>
      <w:proofErr w:type="gramStart"/>
      <w:r w:rsidRPr="006216E3">
        <w:rPr>
          <w:rFonts w:ascii="Times New Roman" w:hAnsi="Times New Roman" w:cs="Times New Roman"/>
          <w:sz w:val="24"/>
          <w:szCs w:val="24"/>
        </w:rPr>
        <w:t>actually had</w:t>
      </w:r>
      <w:proofErr w:type="gramEnd"/>
      <w:r w:rsidRPr="006216E3">
        <w:rPr>
          <w:rFonts w:ascii="Times New Roman" w:hAnsi="Times New Roman" w:cs="Times New Roman"/>
          <w:sz w:val="24"/>
          <w:szCs w:val="24"/>
        </w:rPr>
        <w:t xml:space="preserve"> improved scores for language, verbal memory, executive function, and episodic learning. </w:t>
      </w:r>
      <w:r w:rsidRPr="006216E3">
        <w:rPr>
          <w:rFonts w:ascii="Times New Roman" w:hAnsi="Times New Roman" w:cs="Times New Roman"/>
          <w:sz w:val="24"/>
          <w:szCs w:val="24"/>
        </w:rPr>
        <w:lastRenderedPageBreak/>
        <w:t xml:space="preserve">Could the diminished neuroprotection from cancer-initiated menopause result in sustained impairment for women? Are there gender differences in cognitive drain and CRCI recovery? As is the case with most CRCI research, there are a thousand possible routes that have yet to be pursued to understand these differences. </w:t>
      </w:r>
    </w:p>
    <w:p w14:paraId="38619B35" w14:textId="382B866E" w:rsidR="007C7772" w:rsidRPr="006216E3" w:rsidRDefault="00CC45C7" w:rsidP="006216E3">
      <w:pPr>
        <w:spacing w:after="0" w:line="480" w:lineRule="auto"/>
        <w:rPr>
          <w:rFonts w:ascii="Times New Roman" w:hAnsi="Times New Roman" w:cs="Times New Roman"/>
          <w:b/>
          <w:bCs/>
          <w:sz w:val="24"/>
          <w:szCs w:val="24"/>
        </w:rPr>
      </w:pPr>
      <w:r w:rsidRPr="006216E3">
        <w:rPr>
          <w:rFonts w:ascii="Times New Roman" w:hAnsi="Times New Roman" w:cs="Times New Roman"/>
          <w:b/>
          <w:bCs/>
          <w:sz w:val="24"/>
          <w:szCs w:val="24"/>
        </w:rPr>
        <w:t>Mental Health</w:t>
      </w:r>
      <w:r w:rsidR="007C7772" w:rsidRPr="006216E3">
        <w:rPr>
          <w:rFonts w:ascii="Times New Roman" w:hAnsi="Times New Roman" w:cs="Times New Roman"/>
          <w:b/>
          <w:bCs/>
          <w:sz w:val="24"/>
          <w:szCs w:val="24"/>
        </w:rPr>
        <w:t xml:space="preserve"> Factors</w:t>
      </w:r>
    </w:p>
    <w:p w14:paraId="138C2350" w14:textId="4719C45A" w:rsidR="007C7772" w:rsidRPr="006216E3" w:rsidRDefault="007C7772" w:rsidP="006216E3">
      <w:pPr>
        <w:spacing w:after="0" w:line="480" w:lineRule="auto"/>
        <w:rPr>
          <w:rFonts w:ascii="Times New Roman" w:hAnsi="Times New Roman" w:cs="Times New Roman"/>
          <w:sz w:val="24"/>
          <w:szCs w:val="24"/>
        </w:rPr>
      </w:pPr>
      <w:r w:rsidRPr="006216E3">
        <w:rPr>
          <w:rFonts w:ascii="Times New Roman" w:hAnsi="Times New Roman" w:cs="Times New Roman"/>
          <w:sz w:val="24"/>
          <w:szCs w:val="24"/>
        </w:rPr>
        <w:tab/>
      </w:r>
      <w:r w:rsidR="00CC45C7" w:rsidRPr="006216E3">
        <w:rPr>
          <w:rFonts w:ascii="Times New Roman" w:hAnsi="Times New Roman" w:cs="Times New Roman"/>
          <w:sz w:val="24"/>
          <w:szCs w:val="24"/>
        </w:rPr>
        <w:t>Mental health</w:t>
      </w:r>
      <w:r w:rsidRPr="006216E3">
        <w:rPr>
          <w:rFonts w:ascii="Times New Roman" w:hAnsi="Times New Roman" w:cs="Times New Roman"/>
          <w:sz w:val="24"/>
          <w:szCs w:val="24"/>
        </w:rPr>
        <w:t xml:space="preserve"> factors such as stress, depression, and anxiety have all been connected to CRCI, leading researchers to question the often-circular nature of the relationship between psychological distress and CRCI. Quite understandably, being diagnosed with cancer and receiving treatment can be an extremely stressful experience. On the flip</w:t>
      </w:r>
      <w:r w:rsidR="00FD3C3A" w:rsidRPr="006216E3">
        <w:rPr>
          <w:rFonts w:ascii="Times New Roman" w:hAnsi="Times New Roman" w:cs="Times New Roman"/>
          <w:sz w:val="24"/>
          <w:szCs w:val="24"/>
        </w:rPr>
        <w:t xml:space="preserve"> </w:t>
      </w:r>
      <w:r w:rsidRPr="006216E3">
        <w:rPr>
          <w:rFonts w:ascii="Times New Roman" w:hAnsi="Times New Roman" w:cs="Times New Roman"/>
          <w:sz w:val="24"/>
          <w:szCs w:val="24"/>
        </w:rPr>
        <w:t xml:space="preserve">side, chronic stress has been linked with tumorigenesis, tumor malignancy, and cancer progression, creating a dangerous cycle between stress and cancer (Dai et al., 2020; Moreno-Smith et al., 2010). In addition to directly impacting cancer development (and the CRCI severity associated with the cancer itself) stress has been shown to exacerbate CRCI symptoms. For example, in a study on pre-treatment breast cancer patients, Aspelund et al. (2024) reported that stress significantly predicted CRCI (β = -0.52, </w:t>
      </w:r>
      <w:r w:rsidRPr="006216E3">
        <w:rPr>
          <w:rFonts w:ascii="Times New Roman" w:hAnsi="Times New Roman" w:cs="Times New Roman"/>
          <w:i/>
          <w:iCs/>
          <w:sz w:val="24"/>
          <w:szCs w:val="24"/>
        </w:rPr>
        <w:t>p</w:t>
      </w:r>
      <w:r w:rsidRPr="006216E3">
        <w:rPr>
          <w:rFonts w:ascii="Times New Roman" w:hAnsi="Times New Roman" w:cs="Times New Roman"/>
          <w:sz w:val="24"/>
          <w:szCs w:val="24"/>
        </w:rPr>
        <w:t xml:space="preserve"> = 0.049). The role of stress in cancer outcomes received a critical measure of legitimacy with the release of the fourth edition of the </w:t>
      </w:r>
      <w:r w:rsidRPr="006216E3">
        <w:rPr>
          <w:rFonts w:ascii="Times New Roman" w:hAnsi="Times New Roman" w:cs="Times New Roman"/>
          <w:i/>
          <w:iCs/>
          <w:sz w:val="24"/>
          <w:szCs w:val="24"/>
        </w:rPr>
        <w:t>Diagnostic and Statistical Manual of Mental Disorders</w:t>
      </w:r>
      <w:r w:rsidRPr="006216E3">
        <w:rPr>
          <w:rFonts w:ascii="Times New Roman" w:hAnsi="Times New Roman" w:cs="Times New Roman"/>
          <w:sz w:val="24"/>
          <w:szCs w:val="24"/>
        </w:rPr>
        <w:t xml:space="preserve"> (DSM-IV), as illnesses, such as cancer, were recognized as preceptors of posttraumatic stress disorder (PTSD; French-Rosas et al., 2011). With a clinical threshold for evaluating cancer-related stress, researchers could compare CRCI across sub-groups of cancer patients. Hermelink and colleagues (2015) utilized these standards to assess the impact of cancer-related PTSD on error scores from a series of computerized attention tasks (Tests of Attentional Performance, TAP) and found that PTSD symptoms significantly predicted error scores (β = 0.27, </w:t>
      </w:r>
      <w:r w:rsidRPr="006216E3">
        <w:rPr>
          <w:rFonts w:ascii="Times New Roman" w:hAnsi="Times New Roman" w:cs="Times New Roman"/>
          <w:i/>
          <w:iCs/>
          <w:sz w:val="24"/>
          <w:szCs w:val="24"/>
        </w:rPr>
        <w:t>p</w:t>
      </w:r>
      <w:r w:rsidRPr="006216E3">
        <w:rPr>
          <w:rFonts w:ascii="Times New Roman" w:hAnsi="Times New Roman" w:cs="Times New Roman"/>
          <w:sz w:val="24"/>
          <w:szCs w:val="24"/>
        </w:rPr>
        <w:t xml:space="preserve"> = 0.004). In 2017, the authors completed a follow</w:t>
      </w:r>
      <w:r w:rsidR="00FD3C3A" w:rsidRPr="006216E3">
        <w:rPr>
          <w:rFonts w:ascii="Times New Roman" w:hAnsi="Times New Roman" w:cs="Times New Roman"/>
          <w:sz w:val="24"/>
          <w:szCs w:val="24"/>
        </w:rPr>
        <w:t>-</w:t>
      </w:r>
      <w:r w:rsidRPr="006216E3">
        <w:rPr>
          <w:rFonts w:ascii="Times New Roman" w:hAnsi="Times New Roman" w:cs="Times New Roman"/>
          <w:sz w:val="24"/>
          <w:szCs w:val="24"/>
        </w:rPr>
        <w:t xml:space="preserve">up study that re-evaluated PTSD and </w:t>
      </w:r>
      <w:r w:rsidRPr="006216E3">
        <w:rPr>
          <w:rFonts w:ascii="Times New Roman" w:hAnsi="Times New Roman" w:cs="Times New Roman"/>
          <w:sz w:val="24"/>
          <w:szCs w:val="24"/>
        </w:rPr>
        <w:lastRenderedPageBreak/>
        <w:t>CRCI after treatments were completed, and again a year after the patients’ first assessments. Interestingly, Hermelink et al. (2017) reported that in linear mixed-effect models, PTSD symptoms did significantly predict CRCI, but in exploratory nonparametric bivariate analyses, there were significant correlations between PTSD and attention errors at both Time 2 and Time 3. While the authors did not go into detail on their exploratory analyses, their results do raise</w:t>
      </w:r>
      <w:r w:rsidR="00FD3C3A" w:rsidRPr="006216E3">
        <w:rPr>
          <w:rFonts w:ascii="Times New Roman" w:hAnsi="Times New Roman" w:cs="Times New Roman"/>
          <w:sz w:val="24"/>
          <w:szCs w:val="24"/>
        </w:rPr>
        <w:t xml:space="preserve"> </w:t>
      </w:r>
      <w:r w:rsidRPr="006216E3">
        <w:rPr>
          <w:rFonts w:ascii="Times New Roman" w:hAnsi="Times New Roman" w:cs="Times New Roman"/>
          <w:sz w:val="24"/>
          <w:szCs w:val="24"/>
        </w:rPr>
        <w:t>interest in an important, but not linear, relationship between stress and CRCI.</w:t>
      </w:r>
    </w:p>
    <w:p w14:paraId="02336C7D" w14:textId="69A5D39A" w:rsidR="007C7772" w:rsidRPr="006216E3" w:rsidRDefault="007C7772" w:rsidP="006216E3">
      <w:pPr>
        <w:spacing w:after="0" w:line="480" w:lineRule="auto"/>
        <w:rPr>
          <w:rFonts w:ascii="Times New Roman" w:hAnsi="Times New Roman" w:cs="Times New Roman"/>
          <w:sz w:val="24"/>
          <w:szCs w:val="24"/>
        </w:rPr>
      </w:pPr>
      <w:r w:rsidRPr="006216E3">
        <w:rPr>
          <w:rFonts w:ascii="Times New Roman" w:hAnsi="Times New Roman" w:cs="Times New Roman"/>
          <w:sz w:val="24"/>
          <w:szCs w:val="24"/>
        </w:rPr>
        <w:tab/>
        <w:t>Though they may not be as deeply intertwined with cancer as stress, both depression and anxiety can impact CRCI outcomes in unique ways. While there have been mixed results when using objective measures of CRCI, there are often strong, inverse relationships between depression and self-report CRCI assessments (Yang &amp; Hendrix, 2018). The conflicting results in the associations with depression between subjective and objective measures of CRCI have raised a debate about the possible need for a mood correction</w:t>
      </w:r>
      <w:r w:rsidR="00FD3C3A" w:rsidRPr="006216E3">
        <w:rPr>
          <w:rFonts w:ascii="Times New Roman" w:hAnsi="Times New Roman" w:cs="Times New Roman"/>
          <w:sz w:val="24"/>
          <w:szCs w:val="24"/>
        </w:rPr>
        <w:t xml:space="preserve"> factor</w:t>
      </w:r>
      <w:r w:rsidRPr="006216E3">
        <w:rPr>
          <w:rFonts w:ascii="Times New Roman" w:hAnsi="Times New Roman" w:cs="Times New Roman"/>
          <w:sz w:val="24"/>
          <w:szCs w:val="24"/>
        </w:rPr>
        <w:t xml:space="preserve"> within CRCI </w:t>
      </w:r>
      <w:r w:rsidR="00FD3C3A" w:rsidRPr="006216E3">
        <w:rPr>
          <w:rFonts w:ascii="Times New Roman" w:hAnsi="Times New Roman" w:cs="Times New Roman"/>
          <w:sz w:val="24"/>
          <w:szCs w:val="24"/>
        </w:rPr>
        <w:t xml:space="preserve">self-report </w:t>
      </w:r>
      <w:r w:rsidRPr="006216E3">
        <w:rPr>
          <w:rFonts w:ascii="Times New Roman" w:hAnsi="Times New Roman" w:cs="Times New Roman"/>
          <w:sz w:val="24"/>
          <w:szCs w:val="24"/>
        </w:rPr>
        <w:t>assessments. Interestingly, anxiety has not seen as many inconsistencies in CRCI impact. Many studies find a strong correlation between the FACT-Cog and the Beck Anxiety Inventory. Cheung and colleagues (2012) even found this correlation to be significant (</w:t>
      </w:r>
      <w:r w:rsidRPr="006216E3">
        <w:rPr>
          <w:rFonts w:ascii="Times New Roman" w:hAnsi="Times New Roman" w:cs="Times New Roman"/>
          <w:i/>
          <w:iCs/>
          <w:sz w:val="24"/>
          <w:szCs w:val="24"/>
        </w:rPr>
        <w:t>r</w:t>
      </w:r>
      <w:r w:rsidRPr="006216E3">
        <w:rPr>
          <w:rFonts w:ascii="Times New Roman" w:hAnsi="Times New Roman" w:cs="Times New Roman"/>
          <w:sz w:val="24"/>
          <w:szCs w:val="24"/>
        </w:rPr>
        <w:t xml:space="preserve"> = –0.58, </w:t>
      </w:r>
      <w:r w:rsidRPr="006216E3">
        <w:rPr>
          <w:rFonts w:ascii="Times New Roman" w:hAnsi="Times New Roman" w:cs="Times New Roman"/>
          <w:i/>
          <w:iCs/>
          <w:sz w:val="24"/>
          <w:szCs w:val="24"/>
        </w:rPr>
        <w:t>p</w:t>
      </w:r>
      <w:r w:rsidRPr="006216E3">
        <w:rPr>
          <w:rFonts w:ascii="Times New Roman" w:hAnsi="Times New Roman" w:cs="Times New Roman"/>
          <w:sz w:val="24"/>
          <w:szCs w:val="24"/>
        </w:rPr>
        <w:t xml:space="preserve"> &lt; 0.001) for a large sample of Asian breast cancer patients, despite concerns that these American-normed assessments may not be as accurate in other cultures. In opposition </w:t>
      </w:r>
      <w:r w:rsidR="00FD3C3A" w:rsidRPr="006216E3">
        <w:rPr>
          <w:rFonts w:ascii="Times New Roman" w:hAnsi="Times New Roman" w:cs="Times New Roman"/>
          <w:sz w:val="24"/>
          <w:szCs w:val="24"/>
        </w:rPr>
        <w:t>to</w:t>
      </w:r>
      <w:r w:rsidRPr="006216E3">
        <w:rPr>
          <w:rFonts w:ascii="Times New Roman" w:hAnsi="Times New Roman" w:cs="Times New Roman"/>
          <w:sz w:val="24"/>
          <w:szCs w:val="24"/>
        </w:rPr>
        <w:t xml:space="preserve"> depression, anxiety has more consistent relationships with objective measures of CRCI. For example, Chen et al. (2021) illustrated that anxiety could mediate the relationship between cancer status and a neuropsychological verbal fluency task (β = 0.80, t = 3.85, p &lt; 0.001). As depression and anxiety are frequently conjoined (be it in comorbidity or research designs), the unique impacts they have on CRCI further illustrate the complexity of this dysfunction. When you combine all the possible variations in cancer treatments, cancer types, genetics, demographics, and </w:t>
      </w:r>
      <w:r w:rsidR="00F1169A" w:rsidRPr="006216E3">
        <w:rPr>
          <w:rFonts w:ascii="Times New Roman" w:hAnsi="Times New Roman" w:cs="Times New Roman"/>
          <w:sz w:val="24"/>
          <w:szCs w:val="24"/>
        </w:rPr>
        <w:t>mental health</w:t>
      </w:r>
      <w:r w:rsidRPr="006216E3">
        <w:rPr>
          <w:rFonts w:ascii="Times New Roman" w:hAnsi="Times New Roman" w:cs="Times New Roman"/>
          <w:sz w:val="24"/>
          <w:szCs w:val="24"/>
        </w:rPr>
        <w:t xml:space="preserve"> factors, </w:t>
      </w:r>
      <w:r w:rsidRPr="006216E3">
        <w:rPr>
          <w:rFonts w:ascii="Times New Roman" w:hAnsi="Times New Roman" w:cs="Times New Roman"/>
          <w:sz w:val="24"/>
          <w:szCs w:val="24"/>
        </w:rPr>
        <w:lastRenderedPageBreak/>
        <w:t xml:space="preserve">the possible routes to a cause for CRCI become endless. It is this lengthy list of possibilities that drove researchers at the </w:t>
      </w:r>
      <w:r w:rsidR="006C033D" w:rsidRPr="006216E3">
        <w:rPr>
          <w:rFonts w:ascii="Times New Roman" w:hAnsi="Times New Roman" w:cs="Times New Roman"/>
          <w:sz w:val="24"/>
          <w:szCs w:val="24"/>
        </w:rPr>
        <w:t>Banff</w:t>
      </w:r>
      <w:r w:rsidRPr="006216E3">
        <w:rPr>
          <w:rFonts w:ascii="Times New Roman" w:hAnsi="Times New Roman" w:cs="Times New Roman"/>
          <w:sz w:val="24"/>
          <w:szCs w:val="24"/>
        </w:rPr>
        <w:t xml:space="preserve"> </w:t>
      </w:r>
      <w:r w:rsidR="0014115D" w:rsidRPr="006216E3">
        <w:rPr>
          <w:rFonts w:ascii="Times New Roman" w:hAnsi="Times New Roman" w:cs="Times New Roman"/>
          <w:sz w:val="24"/>
          <w:szCs w:val="24"/>
        </w:rPr>
        <w:t>C</w:t>
      </w:r>
      <w:r w:rsidRPr="006216E3">
        <w:rPr>
          <w:rFonts w:ascii="Times New Roman" w:hAnsi="Times New Roman" w:cs="Times New Roman"/>
          <w:sz w:val="24"/>
          <w:szCs w:val="24"/>
        </w:rPr>
        <w:t>onference to discuss what underlying mechanism could connect all these contributing factors to CRCI (Tannock et al., 2004). By comparing CRCI to the animal model sickness behavior, researchers began to question if inflammation may be an important component of cancer cognition.</w:t>
      </w:r>
    </w:p>
    <w:p w14:paraId="7E2535B3" w14:textId="354CCE48" w:rsidR="00E6037F" w:rsidRPr="006216E3" w:rsidRDefault="00E6037F" w:rsidP="006216E3">
      <w:pPr>
        <w:spacing w:after="0" w:line="480" w:lineRule="auto"/>
        <w:rPr>
          <w:rFonts w:ascii="Times New Roman" w:hAnsi="Times New Roman" w:cs="Times New Roman"/>
          <w:b/>
          <w:bCs/>
          <w:sz w:val="24"/>
          <w:szCs w:val="24"/>
        </w:rPr>
      </w:pPr>
    </w:p>
    <w:p w14:paraId="704B6608" w14:textId="77777777" w:rsidR="007C7772" w:rsidRPr="006216E3" w:rsidRDefault="007C7772" w:rsidP="006216E3">
      <w:pPr>
        <w:spacing w:after="0" w:line="480" w:lineRule="auto"/>
        <w:jc w:val="center"/>
        <w:rPr>
          <w:rFonts w:ascii="Times New Roman" w:hAnsi="Times New Roman" w:cs="Times New Roman"/>
          <w:b/>
          <w:bCs/>
          <w:sz w:val="24"/>
          <w:szCs w:val="24"/>
        </w:rPr>
      </w:pPr>
      <w:r w:rsidRPr="006216E3">
        <w:rPr>
          <w:rFonts w:ascii="Times New Roman" w:hAnsi="Times New Roman" w:cs="Times New Roman"/>
          <w:b/>
          <w:bCs/>
          <w:sz w:val="24"/>
          <w:szCs w:val="24"/>
        </w:rPr>
        <w:t>The Potential Role of Inflammation</w:t>
      </w:r>
    </w:p>
    <w:p w14:paraId="179642FC" w14:textId="6A82D628" w:rsidR="007C7772" w:rsidRPr="006216E3" w:rsidRDefault="007C7772" w:rsidP="006216E3">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t xml:space="preserve">The early 2000s saw an explosion of CRCI research illustrating </w:t>
      </w:r>
      <w:proofErr w:type="gramStart"/>
      <w:r w:rsidRPr="006216E3">
        <w:rPr>
          <w:rFonts w:ascii="Times New Roman" w:hAnsi="Times New Roman" w:cs="Times New Roman"/>
          <w:sz w:val="24"/>
          <w:szCs w:val="24"/>
        </w:rPr>
        <w:t>that patients</w:t>
      </w:r>
      <w:proofErr w:type="gramEnd"/>
      <w:r w:rsidRPr="006216E3">
        <w:rPr>
          <w:rFonts w:ascii="Times New Roman" w:hAnsi="Times New Roman" w:cs="Times New Roman"/>
          <w:sz w:val="24"/>
          <w:szCs w:val="24"/>
        </w:rPr>
        <w:t xml:space="preserve"> from a wide variety of cancers, treatment regimens, and demographics could all experience similar cognitive deficits and physical symptoms. Hierarchical cluster analysis of cancer side effects established that cancer symptoms often had clusters for appetite loss, pain, fatigue, and attention deficits, which were markedly </w:t>
      </w:r>
      <w:proofErr w:type="gramStart"/>
      <w:r w:rsidRPr="006216E3">
        <w:rPr>
          <w:rFonts w:ascii="Times New Roman" w:hAnsi="Times New Roman" w:cs="Times New Roman"/>
          <w:sz w:val="24"/>
          <w:szCs w:val="24"/>
        </w:rPr>
        <w:t>similar to</w:t>
      </w:r>
      <w:proofErr w:type="gramEnd"/>
      <w:r w:rsidRPr="006216E3">
        <w:rPr>
          <w:rFonts w:ascii="Times New Roman" w:hAnsi="Times New Roman" w:cs="Times New Roman"/>
          <w:sz w:val="24"/>
          <w:szCs w:val="24"/>
        </w:rPr>
        <w:t xml:space="preserve"> the symptoms of animal sickness behavior, such as wasting, pain, decreased social and habitat exploration, and impaired learning (Cleeland et al., 2003; Lee et al., 2004). This comparison of cancer side effects to animal sickness behavior was especially important because of the magnitude of studies that had induced sickness behavior (rather than just assessing correlations). Most commonly, these sickness behavior studies injected either bacteria or purified pro-inflammatory biomarkers into small animals and established that intracerebral, intravenous, and subcutaneous administration could all induce an inflammatory response and sickness behavior (Lee et al., 2004). Thus, the potential for a similar role of inflammation in human cancer symptoms became a major focus in CRCI research (Tannock et al., 2004). </w:t>
      </w:r>
      <w:r w:rsidR="00C06847" w:rsidRPr="006216E3">
        <w:rPr>
          <w:rFonts w:ascii="Times New Roman" w:hAnsi="Times New Roman" w:cs="Times New Roman"/>
          <w:sz w:val="24"/>
          <w:szCs w:val="24"/>
        </w:rPr>
        <w:t xml:space="preserve">The pursuit to understand this role is not only beneficial for its general contribution to our knowledge, however, as there is a vast history of being able to treat inflammation. By </w:t>
      </w:r>
      <w:r w:rsidR="00C06847" w:rsidRPr="006216E3">
        <w:rPr>
          <w:rFonts w:ascii="Times New Roman" w:hAnsi="Times New Roman" w:cs="Times New Roman"/>
          <w:sz w:val="24"/>
          <w:szCs w:val="24"/>
        </w:rPr>
        <w:lastRenderedPageBreak/>
        <w:t xml:space="preserve">understanding the role and nuances of inflammation, there is hope to discover an avenue for CRCI treatment, providing a huge change in </w:t>
      </w:r>
      <w:r w:rsidR="00FD3C3A" w:rsidRPr="006216E3">
        <w:rPr>
          <w:rFonts w:ascii="Times New Roman" w:hAnsi="Times New Roman" w:cs="Times New Roman"/>
          <w:sz w:val="24"/>
          <w:szCs w:val="24"/>
        </w:rPr>
        <w:t xml:space="preserve">the quality of life for </w:t>
      </w:r>
      <w:r w:rsidR="00C06847" w:rsidRPr="006216E3">
        <w:rPr>
          <w:rFonts w:ascii="Times New Roman" w:hAnsi="Times New Roman" w:cs="Times New Roman"/>
          <w:sz w:val="24"/>
          <w:szCs w:val="24"/>
        </w:rPr>
        <w:t>cancer patient</w:t>
      </w:r>
      <w:r w:rsidR="00FD3C3A" w:rsidRPr="006216E3">
        <w:rPr>
          <w:rFonts w:ascii="Times New Roman" w:hAnsi="Times New Roman" w:cs="Times New Roman"/>
          <w:sz w:val="24"/>
          <w:szCs w:val="24"/>
        </w:rPr>
        <w:t>s</w:t>
      </w:r>
      <w:r w:rsidR="00C06847" w:rsidRPr="006216E3">
        <w:rPr>
          <w:rFonts w:ascii="Times New Roman" w:hAnsi="Times New Roman" w:cs="Times New Roman"/>
          <w:sz w:val="24"/>
          <w:szCs w:val="24"/>
        </w:rPr>
        <w:t xml:space="preserve"> and survivor</w:t>
      </w:r>
      <w:r w:rsidR="00FD3C3A" w:rsidRPr="006216E3">
        <w:rPr>
          <w:rFonts w:ascii="Times New Roman" w:hAnsi="Times New Roman" w:cs="Times New Roman"/>
          <w:sz w:val="24"/>
          <w:szCs w:val="24"/>
        </w:rPr>
        <w:t>s</w:t>
      </w:r>
      <w:r w:rsidR="00C06847" w:rsidRPr="006216E3">
        <w:rPr>
          <w:rFonts w:ascii="Times New Roman" w:hAnsi="Times New Roman" w:cs="Times New Roman"/>
          <w:sz w:val="24"/>
          <w:szCs w:val="24"/>
        </w:rPr>
        <w:t>.</w:t>
      </w:r>
    </w:p>
    <w:p w14:paraId="7A947D9B" w14:textId="74EA2AF4" w:rsidR="007C7772" w:rsidRPr="006216E3" w:rsidRDefault="007C7772" w:rsidP="006216E3">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t xml:space="preserve">Inflammation is a complex process, requiring extensive communication between different types of cells. When neural tissue is damaged, a foreign pathogen is discovered, or excess molecules are detected, a specialized group of macrophages, called microglia, are activated (Shabab et al., 2017). These activated microglia swarm to the target </w:t>
      </w:r>
      <w:r w:rsidR="00FD3C3A" w:rsidRPr="006216E3">
        <w:rPr>
          <w:rFonts w:ascii="Times New Roman" w:hAnsi="Times New Roman" w:cs="Times New Roman"/>
          <w:sz w:val="24"/>
          <w:szCs w:val="24"/>
        </w:rPr>
        <w:t>s</w:t>
      </w:r>
      <w:r w:rsidRPr="006216E3">
        <w:rPr>
          <w:rFonts w:ascii="Times New Roman" w:hAnsi="Times New Roman" w:cs="Times New Roman"/>
          <w:sz w:val="24"/>
          <w:szCs w:val="24"/>
        </w:rPr>
        <w:t xml:space="preserve">ite to attack ‘suspicious’ or dead tissue and cells, all while signaling for aid with the release of small proteins, such as cytokines and chemokines (Shabab et al., 2017). Other cells that function in the neuroimmune response, such as neutrophils, lymphocytes, and astrocytes, can then swarm to help, </w:t>
      </w:r>
      <w:r w:rsidR="000D1532" w:rsidRPr="006216E3">
        <w:rPr>
          <w:rFonts w:ascii="Times New Roman" w:hAnsi="Times New Roman" w:cs="Times New Roman"/>
          <w:sz w:val="24"/>
          <w:szCs w:val="24"/>
        </w:rPr>
        <w:t xml:space="preserve">all </w:t>
      </w:r>
      <w:r w:rsidRPr="006216E3">
        <w:rPr>
          <w:rFonts w:ascii="Times New Roman" w:hAnsi="Times New Roman" w:cs="Times New Roman"/>
          <w:sz w:val="24"/>
          <w:szCs w:val="24"/>
        </w:rPr>
        <w:t>while releasing cytokines and chemokines of their own (Nguyen &amp; Ehrlich, 2020). In patients with cancer, tumor cells have been known to have their own microenvironment, including immune cells, that can also release cytokines (Olson &amp; Marks, 2019). Though the flood of cells and nutrients through inflammation is a crucial part of healing, balance is pivotal, and it is import</w:t>
      </w:r>
      <w:r w:rsidR="000D1532" w:rsidRPr="006216E3">
        <w:rPr>
          <w:rFonts w:ascii="Times New Roman" w:hAnsi="Times New Roman" w:cs="Times New Roman"/>
          <w:sz w:val="24"/>
          <w:szCs w:val="24"/>
        </w:rPr>
        <w:t>ant</w:t>
      </w:r>
      <w:r w:rsidRPr="006216E3">
        <w:rPr>
          <w:rFonts w:ascii="Times New Roman" w:hAnsi="Times New Roman" w:cs="Times New Roman"/>
          <w:sz w:val="24"/>
          <w:szCs w:val="24"/>
        </w:rPr>
        <w:t xml:space="preserve"> to avoid having too many immune ‘cooks in the kitchen.’ Measuring the levels of certain types of chemokines and cytokines can provide a biomarker for what types of messages are being shouted through the immune system, and in turn, determine if there is a healthy balance in the inflammatory response. While some of these signaling proteins are anti-inflammatory, such as interleukin</w:t>
      </w:r>
      <w:r w:rsidR="0014115D" w:rsidRPr="006216E3">
        <w:rPr>
          <w:rFonts w:ascii="Times New Roman" w:hAnsi="Times New Roman" w:cs="Times New Roman"/>
          <w:sz w:val="24"/>
          <w:szCs w:val="24"/>
        </w:rPr>
        <w:t xml:space="preserve"> (IL)</w:t>
      </w:r>
      <w:r w:rsidRPr="006216E3">
        <w:rPr>
          <w:rFonts w:ascii="Times New Roman" w:hAnsi="Times New Roman" w:cs="Times New Roman"/>
          <w:sz w:val="24"/>
          <w:szCs w:val="24"/>
        </w:rPr>
        <w:t>-5, others are pro-inflammatory, such as interferon</w:t>
      </w:r>
      <w:r w:rsidR="000D1532" w:rsidRPr="006216E3">
        <w:rPr>
          <w:rFonts w:ascii="Times New Roman" w:hAnsi="Times New Roman" w:cs="Times New Roman"/>
          <w:sz w:val="24"/>
          <w:szCs w:val="24"/>
        </w:rPr>
        <w:t>-</w:t>
      </w:r>
      <w:r w:rsidRPr="006216E3">
        <w:rPr>
          <w:rFonts w:ascii="Times New Roman" w:hAnsi="Times New Roman" w:cs="Times New Roman"/>
          <w:sz w:val="24"/>
          <w:szCs w:val="24"/>
        </w:rPr>
        <w:t>alpha (IFN-α) and tumor necrosis factor</w:t>
      </w:r>
      <w:r w:rsidR="000D1532" w:rsidRPr="006216E3">
        <w:rPr>
          <w:rFonts w:ascii="Times New Roman" w:hAnsi="Times New Roman" w:cs="Times New Roman"/>
          <w:sz w:val="24"/>
          <w:szCs w:val="24"/>
        </w:rPr>
        <w:t>-</w:t>
      </w:r>
      <w:r w:rsidRPr="006216E3">
        <w:rPr>
          <w:rFonts w:ascii="Times New Roman" w:hAnsi="Times New Roman" w:cs="Times New Roman"/>
          <w:sz w:val="24"/>
          <w:szCs w:val="24"/>
        </w:rPr>
        <w:t xml:space="preserve">alpha (TNF-α; Seruga et al., 2008). Even more cytokines can function as both pro- and anti-inflammatory, including IL-2, IL-4, IL-6, and IL-10, though some may lean more towards one type of response than the other (Seruga et al., 2008). When the central nervous system is repeatedly flooded by too many pro-inflammatory protein signals, neuroinflammation can become chronic, with damaging side effects to the surrounding tissue (Nguyen &amp; </w:t>
      </w:r>
      <w:proofErr w:type="spellStart"/>
      <w:r w:rsidRPr="006216E3">
        <w:rPr>
          <w:rFonts w:ascii="Times New Roman" w:hAnsi="Times New Roman" w:cs="Times New Roman"/>
          <w:sz w:val="24"/>
          <w:szCs w:val="24"/>
        </w:rPr>
        <w:t>Ehlrich</w:t>
      </w:r>
      <w:proofErr w:type="spellEnd"/>
      <w:r w:rsidRPr="006216E3">
        <w:rPr>
          <w:rFonts w:ascii="Times New Roman" w:hAnsi="Times New Roman" w:cs="Times New Roman"/>
          <w:sz w:val="24"/>
          <w:szCs w:val="24"/>
        </w:rPr>
        <w:t xml:space="preserve">, </w:t>
      </w:r>
      <w:r w:rsidRPr="006216E3">
        <w:rPr>
          <w:rFonts w:ascii="Times New Roman" w:hAnsi="Times New Roman" w:cs="Times New Roman"/>
          <w:sz w:val="24"/>
          <w:szCs w:val="24"/>
        </w:rPr>
        <w:lastRenderedPageBreak/>
        <w:t xml:space="preserve">2020). Cytokines are one of the most common inflammation signaling proteins, and they can routinely be obtained from blood serum or cerebrospinal fluid, so they make a convenient measure to assess the state of neuroinflammation (Nguyen &amp; </w:t>
      </w:r>
      <w:proofErr w:type="spellStart"/>
      <w:r w:rsidRPr="006216E3">
        <w:rPr>
          <w:rFonts w:ascii="Times New Roman" w:hAnsi="Times New Roman" w:cs="Times New Roman"/>
          <w:sz w:val="24"/>
          <w:szCs w:val="24"/>
        </w:rPr>
        <w:t>Ehlrich</w:t>
      </w:r>
      <w:proofErr w:type="spellEnd"/>
      <w:r w:rsidRPr="006216E3">
        <w:rPr>
          <w:rFonts w:ascii="Times New Roman" w:hAnsi="Times New Roman" w:cs="Times New Roman"/>
          <w:sz w:val="24"/>
          <w:szCs w:val="24"/>
        </w:rPr>
        <w:t>, 2020). More importantly, as purified cytokines have been shown to induce sickness behavior in animals, there is a theoretical background to assessing cytokine levels in CRCI.</w:t>
      </w:r>
    </w:p>
    <w:p w14:paraId="2DA3AF20" w14:textId="19595054" w:rsidR="007C7772" w:rsidRPr="006216E3" w:rsidRDefault="007C7772" w:rsidP="006216E3">
      <w:pPr>
        <w:spacing w:after="0" w:line="480" w:lineRule="auto"/>
        <w:rPr>
          <w:rFonts w:ascii="Times New Roman" w:hAnsi="Times New Roman" w:cs="Times New Roman"/>
          <w:sz w:val="24"/>
          <w:szCs w:val="24"/>
        </w:rPr>
      </w:pPr>
      <w:r w:rsidRPr="006216E3">
        <w:rPr>
          <w:rFonts w:ascii="Times New Roman" w:hAnsi="Times New Roman" w:cs="Times New Roman"/>
          <w:sz w:val="24"/>
          <w:szCs w:val="24"/>
        </w:rPr>
        <w:tab/>
        <w:t>Our understanding of the relationship between cytokines and CRCI has grown substantially over the last 20 years. Interestingly, one of the earliest forays into assessing this relationship came before the field fully shifted toward the possibility that inflammation could play a role as a mediator. In 2001, Capuron and associates evaluat</w:t>
      </w:r>
      <w:r w:rsidR="004A3BE5" w:rsidRPr="006216E3">
        <w:rPr>
          <w:rFonts w:ascii="Times New Roman" w:hAnsi="Times New Roman" w:cs="Times New Roman"/>
          <w:sz w:val="24"/>
          <w:szCs w:val="24"/>
        </w:rPr>
        <w:t>ed</w:t>
      </w:r>
      <w:r w:rsidRPr="006216E3">
        <w:rPr>
          <w:rFonts w:ascii="Times New Roman" w:hAnsi="Times New Roman" w:cs="Times New Roman"/>
          <w:sz w:val="24"/>
          <w:szCs w:val="24"/>
        </w:rPr>
        <w:t xml:space="preserve"> the impact of immunotherapies that included IL-2 and IFN-α cytokines on patients</w:t>
      </w:r>
      <w:r w:rsidR="004A3BE5" w:rsidRPr="006216E3">
        <w:rPr>
          <w:rFonts w:ascii="Times New Roman" w:hAnsi="Times New Roman" w:cs="Times New Roman"/>
          <w:sz w:val="24"/>
          <w:szCs w:val="24"/>
        </w:rPr>
        <w:t>’</w:t>
      </w:r>
      <w:r w:rsidRPr="006216E3">
        <w:rPr>
          <w:rFonts w:ascii="Times New Roman" w:hAnsi="Times New Roman" w:cs="Times New Roman"/>
          <w:sz w:val="24"/>
          <w:szCs w:val="24"/>
        </w:rPr>
        <w:t xml:space="preserve"> scores from three domains of the Cambridge Neuropsychological Test Automated Battery, but found slightly contradictory results. While patients who received IFN-α immunotherapy only had significantly lower scores on the multiple-choice task, the IL-2 immunotherapy group had significantly lower scores on the spatial working memory task and the spatial planning task (Capuron et al., 2001). Surprisingly, a subgroup of patients who received both IL-2 and IFN-α immunotherapy </w:t>
      </w:r>
      <w:proofErr w:type="gramStart"/>
      <w:r w:rsidRPr="006216E3">
        <w:rPr>
          <w:rFonts w:ascii="Times New Roman" w:hAnsi="Times New Roman" w:cs="Times New Roman"/>
          <w:sz w:val="24"/>
          <w:szCs w:val="24"/>
        </w:rPr>
        <w:t>actually performed</w:t>
      </w:r>
      <w:proofErr w:type="gramEnd"/>
      <w:r w:rsidRPr="006216E3">
        <w:rPr>
          <w:rFonts w:ascii="Times New Roman" w:hAnsi="Times New Roman" w:cs="Times New Roman"/>
          <w:sz w:val="24"/>
          <w:szCs w:val="24"/>
        </w:rPr>
        <w:t xml:space="preserve"> better on the spatial planning task, leading researchers to question how these cytokines were either promoted or counteracted by other cytokines. In hindsight, this article also laid </w:t>
      </w:r>
      <w:r w:rsidR="004A3BE5" w:rsidRPr="006216E3">
        <w:rPr>
          <w:rFonts w:ascii="Times New Roman" w:hAnsi="Times New Roman" w:cs="Times New Roman"/>
          <w:sz w:val="24"/>
          <w:szCs w:val="24"/>
        </w:rPr>
        <w:t xml:space="preserve">the </w:t>
      </w:r>
      <w:r w:rsidRPr="006216E3">
        <w:rPr>
          <w:rFonts w:ascii="Times New Roman" w:hAnsi="Times New Roman" w:cs="Times New Roman"/>
          <w:sz w:val="24"/>
          <w:szCs w:val="24"/>
        </w:rPr>
        <w:t>groundwork for illustrating that not all cytokines are cytotoxic</w:t>
      </w:r>
      <w:r w:rsidR="004A3BE5" w:rsidRPr="006216E3">
        <w:rPr>
          <w:rFonts w:ascii="Times New Roman" w:hAnsi="Times New Roman" w:cs="Times New Roman"/>
          <w:sz w:val="24"/>
          <w:szCs w:val="24"/>
        </w:rPr>
        <w:t xml:space="preserve"> </w:t>
      </w:r>
      <w:r w:rsidRPr="006216E3">
        <w:rPr>
          <w:rFonts w:ascii="Times New Roman" w:hAnsi="Times New Roman" w:cs="Times New Roman"/>
          <w:sz w:val="24"/>
          <w:szCs w:val="24"/>
        </w:rPr>
        <w:t>and that there is a balance to be found between the neuroprotective and neurodegenerative components of inflammation. This balance was further highlighted in a paper often regarded as one of the first (well-known) studies to assess cytokine differences in CRCI. Meyers and associates (2005) reported that while higher levels of IL-6 were correlated with worse executive function on the Trail Making Test Part B, higher levels</w:t>
      </w:r>
      <w:r w:rsidR="004A3BE5" w:rsidRPr="006216E3">
        <w:rPr>
          <w:rFonts w:ascii="Times New Roman" w:hAnsi="Times New Roman" w:cs="Times New Roman"/>
          <w:sz w:val="24"/>
          <w:szCs w:val="24"/>
        </w:rPr>
        <w:t xml:space="preserve"> of</w:t>
      </w:r>
      <w:r w:rsidRPr="006216E3">
        <w:rPr>
          <w:rFonts w:ascii="Times New Roman" w:hAnsi="Times New Roman" w:cs="Times New Roman"/>
          <w:sz w:val="24"/>
          <w:szCs w:val="24"/>
        </w:rPr>
        <w:t xml:space="preserve"> IL-8 were correlated with better memory on the Hopkins Verbal Learning Test. </w:t>
      </w:r>
      <w:r w:rsidRPr="006216E3">
        <w:rPr>
          <w:rFonts w:ascii="Times New Roman" w:hAnsi="Times New Roman" w:cs="Times New Roman"/>
          <w:sz w:val="24"/>
          <w:szCs w:val="24"/>
        </w:rPr>
        <w:lastRenderedPageBreak/>
        <w:t xml:space="preserve">In other words, the effects of an inflammatory response can differ based on the cytokines involved and the cognitive domain. </w:t>
      </w:r>
    </w:p>
    <w:p w14:paraId="7B82365D" w14:textId="2C98E3C0" w:rsidR="007C7772" w:rsidRPr="006216E3" w:rsidRDefault="007C7772" w:rsidP="006216E3">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t>Importantly, this dual, neuroprotective/ neurodegenerative nature of inflammation is illustrated in both objective and subjective measure</w:t>
      </w:r>
      <w:r w:rsidR="004A3BE5" w:rsidRPr="006216E3">
        <w:rPr>
          <w:rFonts w:ascii="Times New Roman" w:hAnsi="Times New Roman" w:cs="Times New Roman"/>
          <w:sz w:val="24"/>
          <w:szCs w:val="24"/>
        </w:rPr>
        <w:t>s</w:t>
      </w:r>
      <w:r w:rsidRPr="006216E3">
        <w:rPr>
          <w:rFonts w:ascii="Times New Roman" w:hAnsi="Times New Roman" w:cs="Times New Roman"/>
          <w:sz w:val="24"/>
          <w:szCs w:val="24"/>
        </w:rPr>
        <w:t xml:space="preserve"> of CRCI, despite the difficulties with assessments. In a study evaluating blood serum concentrations of cytokines and performance on the </w:t>
      </w:r>
      <w:proofErr w:type="spellStart"/>
      <w:r w:rsidRPr="006216E3">
        <w:rPr>
          <w:rFonts w:ascii="Times New Roman" w:hAnsi="Times New Roman" w:cs="Times New Roman"/>
          <w:sz w:val="24"/>
          <w:szCs w:val="24"/>
        </w:rPr>
        <w:t>Headminer</w:t>
      </w:r>
      <w:proofErr w:type="spellEnd"/>
      <w:r w:rsidRPr="006216E3">
        <w:rPr>
          <w:rFonts w:ascii="Times New Roman" w:hAnsi="Times New Roman" w:cs="Times New Roman"/>
          <w:sz w:val="24"/>
          <w:szCs w:val="24"/>
        </w:rPr>
        <w:t>™ neuropsychological test and the FACT-Cog, Cheung et al. (2015) reported that more severe subjective cognitive impairment was associated with higher concentrations of IL-6 (</w:t>
      </w:r>
      <w:r w:rsidRPr="006216E3">
        <w:rPr>
          <w:rFonts w:ascii="Times New Roman" w:hAnsi="Times New Roman" w:cs="Times New Roman"/>
          <w:i/>
          <w:iCs/>
          <w:sz w:val="24"/>
          <w:szCs w:val="24"/>
        </w:rPr>
        <w:t>B</w:t>
      </w:r>
      <w:r w:rsidRPr="006216E3">
        <w:rPr>
          <w:rFonts w:ascii="Times New Roman" w:hAnsi="Times New Roman" w:cs="Times New Roman"/>
          <w:sz w:val="24"/>
          <w:szCs w:val="24"/>
        </w:rPr>
        <w:t xml:space="preserve"> = -0.92, </w:t>
      </w:r>
      <w:r w:rsidRPr="006216E3">
        <w:rPr>
          <w:rFonts w:ascii="Times New Roman" w:hAnsi="Times New Roman" w:cs="Times New Roman"/>
          <w:i/>
          <w:iCs/>
          <w:sz w:val="24"/>
          <w:szCs w:val="24"/>
        </w:rPr>
        <w:t>p</w:t>
      </w:r>
      <w:r w:rsidRPr="006216E3">
        <w:rPr>
          <w:rFonts w:ascii="Times New Roman" w:hAnsi="Times New Roman" w:cs="Times New Roman"/>
          <w:sz w:val="24"/>
          <w:szCs w:val="24"/>
        </w:rPr>
        <w:t xml:space="preserve"> = 0.018) and interleukin-1 beta (IL-1β; </w:t>
      </w:r>
      <w:r w:rsidRPr="006216E3">
        <w:rPr>
          <w:rFonts w:ascii="Times New Roman" w:hAnsi="Times New Roman" w:cs="Times New Roman"/>
          <w:i/>
          <w:iCs/>
          <w:sz w:val="24"/>
          <w:szCs w:val="24"/>
        </w:rPr>
        <w:t>B</w:t>
      </w:r>
      <w:r w:rsidRPr="006216E3">
        <w:rPr>
          <w:rFonts w:ascii="Times New Roman" w:hAnsi="Times New Roman" w:cs="Times New Roman"/>
          <w:sz w:val="24"/>
          <w:szCs w:val="24"/>
        </w:rPr>
        <w:t xml:space="preserve"> = -0.44, </w:t>
      </w:r>
      <w:r w:rsidRPr="006216E3">
        <w:rPr>
          <w:rFonts w:ascii="Times New Roman" w:hAnsi="Times New Roman" w:cs="Times New Roman"/>
          <w:i/>
          <w:iCs/>
          <w:sz w:val="24"/>
          <w:szCs w:val="24"/>
        </w:rPr>
        <w:t>p</w:t>
      </w:r>
      <w:r w:rsidRPr="006216E3">
        <w:rPr>
          <w:rFonts w:ascii="Times New Roman" w:hAnsi="Times New Roman" w:cs="Times New Roman"/>
          <w:sz w:val="24"/>
          <w:szCs w:val="24"/>
        </w:rPr>
        <w:t xml:space="preserve"> = 0.001). On the neuroprotective side, every unit of IL-4 blood serum concentration was associated with a 0.95 increase in</w:t>
      </w:r>
      <w:r w:rsidR="004A3BE5" w:rsidRPr="006216E3">
        <w:rPr>
          <w:rFonts w:ascii="Times New Roman" w:hAnsi="Times New Roman" w:cs="Times New Roman"/>
          <w:sz w:val="24"/>
          <w:szCs w:val="24"/>
        </w:rPr>
        <w:t xml:space="preserve"> the</w:t>
      </w:r>
      <w:r w:rsidRPr="006216E3">
        <w:rPr>
          <w:rFonts w:ascii="Times New Roman" w:hAnsi="Times New Roman" w:cs="Times New Roman"/>
          <w:sz w:val="24"/>
          <w:szCs w:val="24"/>
        </w:rPr>
        <w:t xml:space="preserve"> FACT-Cog score (</w:t>
      </w:r>
      <w:r w:rsidRPr="006216E3">
        <w:rPr>
          <w:rFonts w:ascii="Times New Roman" w:hAnsi="Times New Roman" w:cs="Times New Roman"/>
          <w:i/>
          <w:iCs/>
          <w:sz w:val="24"/>
          <w:szCs w:val="24"/>
        </w:rPr>
        <w:t>p</w:t>
      </w:r>
      <w:r w:rsidRPr="006216E3">
        <w:rPr>
          <w:rFonts w:ascii="Times New Roman" w:hAnsi="Times New Roman" w:cs="Times New Roman"/>
          <w:sz w:val="24"/>
          <w:szCs w:val="24"/>
        </w:rPr>
        <w:t xml:space="preserve"> = 0.022), indicating that IL-4 improved subjective CRCI (Cheun</w:t>
      </w:r>
      <w:r w:rsidR="006C033D">
        <w:rPr>
          <w:rFonts w:ascii="Times New Roman" w:hAnsi="Times New Roman" w:cs="Times New Roman"/>
          <w:sz w:val="24"/>
          <w:szCs w:val="24"/>
        </w:rPr>
        <w:t>g</w:t>
      </w:r>
      <w:r w:rsidRPr="006216E3">
        <w:rPr>
          <w:rFonts w:ascii="Times New Roman" w:hAnsi="Times New Roman" w:cs="Times New Roman"/>
          <w:sz w:val="24"/>
          <w:szCs w:val="24"/>
        </w:rPr>
        <w:t xml:space="preserve"> et al., 2015). It is worth noting, however, that while previous research raised the possibility that IL-8 could play a neuroprotective role, in this study, the relationship between FACT-Cog and IL-8 was not significant (Cheung et al., 2015). Though the relationships between cytokines and the memory and attention domains of the </w:t>
      </w:r>
      <w:proofErr w:type="spellStart"/>
      <w:r w:rsidRPr="006216E3">
        <w:rPr>
          <w:rFonts w:ascii="Times New Roman" w:hAnsi="Times New Roman" w:cs="Times New Roman"/>
          <w:sz w:val="24"/>
          <w:szCs w:val="24"/>
        </w:rPr>
        <w:t>Headminer</w:t>
      </w:r>
      <w:proofErr w:type="spellEnd"/>
      <w:r w:rsidRPr="006216E3">
        <w:rPr>
          <w:rFonts w:ascii="Times New Roman" w:hAnsi="Times New Roman" w:cs="Times New Roman"/>
          <w:sz w:val="24"/>
          <w:szCs w:val="24"/>
        </w:rPr>
        <w:t>™ task were non-significant, Cheung et al. (2015) did state that each unit in IL-1</w:t>
      </w:r>
      <w:bookmarkStart w:id="1" w:name="_Hlk156539130"/>
      <w:r w:rsidRPr="006216E3">
        <w:rPr>
          <w:rFonts w:ascii="Times New Roman" w:hAnsi="Times New Roman" w:cs="Times New Roman"/>
          <w:sz w:val="24"/>
          <w:szCs w:val="24"/>
        </w:rPr>
        <w:t>β</w:t>
      </w:r>
      <w:bookmarkEnd w:id="1"/>
      <w:r w:rsidRPr="006216E3">
        <w:rPr>
          <w:rFonts w:ascii="Times New Roman" w:hAnsi="Times New Roman" w:cs="Times New Roman"/>
          <w:sz w:val="24"/>
          <w:szCs w:val="24"/>
        </w:rPr>
        <w:t xml:space="preserve"> serum concentration was associated with a 0.78 decrease in response speed performance (</w:t>
      </w:r>
      <w:r w:rsidRPr="006216E3">
        <w:rPr>
          <w:rFonts w:ascii="Times New Roman" w:hAnsi="Times New Roman" w:cs="Times New Roman"/>
          <w:i/>
          <w:iCs/>
          <w:sz w:val="24"/>
          <w:szCs w:val="24"/>
        </w:rPr>
        <w:t>p</w:t>
      </w:r>
      <w:r w:rsidRPr="006216E3">
        <w:rPr>
          <w:rFonts w:ascii="Times New Roman" w:hAnsi="Times New Roman" w:cs="Times New Roman"/>
          <w:sz w:val="24"/>
          <w:szCs w:val="24"/>
        </w:rPr>
        <w:t xml:space="preserve"> = 0.023), while each unit in IL-4 was associated with a 0.74 increase in response speed performance (</w:t>
      </w:r>
      <w:r w:rsidRPr="006216E3">
        <w:rPr>
          <w:rFonts w:ascii="Times New Roman" w:hAnsi="Times New Roman" w:cs="Times New Roman"/>
          <w:i/>
          <w:iCs/>
          <w:sz w:val="24"/>
          <w:szCs w:val="24"/>
        </w:rPr>
        <w:t>p</w:t>
      </w:r>
      <w:r w:rsidRPr="006216E3">
        <w:rPr>
          <w:rFonts w:ascii="Times New Roman" w:hAnsi="Times New Roman" w:cs="Times New Roman"/>
          <w:sz w:val="24"/>
          <w:szCs w:val="24"/>
        </w:rPr>
        <w:t xml:space="preserve"> = 0.022). Not only do these results illustrate that we can capture specific differences in CRCI,</w:t>
      </w:r>
      <w:r w:rsidR="004A3BE5" w:rsidRPr="006216E3">
        <w:rPr>
          <w:rFonts w:ascii="Times New Roman" w:hAnsi="Times New Roman" w:cs="Times New Roman"/>
          <w:sz w:val="24"/>
          <w:szCs w:val="24"/>
        </w:rPr>
        <w:t xml:space="preserve"> but</w:t>
      </w:r>
      <w:r w:rsidRPr="006216E3">
        <w:rPr>
          <w:rFonts w:ascii="Times New Roman" w:hAnsi="Times New Roman" w:cs="Times New Roman"/>
          <w:sz w:val="24"/>
          <w:szCs w:val="24"/>
        </w:rPr>
        <w:t xml:space="preserve"> they also provide hope that a balance in inflammatory response could be a potential avenue for CRCI treatment. What the ideal, individual cytokine concentrations are to maintain this balance ha</w:t>
      </w:r>
      <w:r w:rsidR="004A3BE5" w:rsidRPr="006216E3">
        <w:rPr>
          <w:rFonts w:ascii="Times New Roman" w:hAnsi="Times New Roman" w:cs="Times New Roman"/>
          <w:sz w:val="24"/>
          <w:szCs w:val="24"/>
        </w:rPr>
        <w:t>s</w:t>
      </w:r>
      <w:r w:rsidRPr="006216E3">
        <w:rPr>
          <w:rFonts w:ascii="Times New Roman" w:hAnsi="Times New Roman" w:cs="Times New Roman"/>
          <w:sz w:val="24"/>
          <w:szCs w:val="24"/>
        </w:rPr>
        <w:t xml:space="preserve"> yet to be determined. However, there is an undeniable impact </w:t>
      </w:r>
      <w:r w:rsidR="004A3BE5" w:rsidRPr="006216E3">
        <w:rPr>
          <w:rFonts w:ascii="Times New Roman" w:hAnsi="Times New Roman" w:cs="Times New Roman"/>
          <w:sz w:val="24"/>
          <w:szCs w:val="24"/>
        </w:rPr>
        <w:t>on</w:t>
      </w:r>
      <w:r w:rsidRPr="006216E3">
        <w:rPr>
          <w:rFonts w:ascii="Times New Roman" w:hAnsi="Times New Roman" w:cs="Times New Roman"/>
          <w:sz w:val="24"/>
          <w:szCs w:val="24"/>
        </w:rPr>
        <w:t xml:space="preserve"> CRCI when the balance is disrupted and patients are faced with chronic neuroinflammation. </w:t>
      </w:r>
    </w:p>
    <w:p w14:paraId="4D6C8286" w14:textId="77777777" w:rsidR="007C7772" w:rsidRPr="006216E3" w:rsidRDefault="007C7772" w:rsidP="006216E3">
      <w:pPr>
        <w:spacing w:after="0" w:line="480" w:lineRule="auto"/>
        <w:rPr>
          <w:rFonts w:ascii="Times New Roman" w:hAnsi="Times New Roman" w:cs="Times New Roman"/>
          <w:b/>
          <w:bCs/>
          <w:sz w:val="24"/>
          <w:szCs w:val="24"/>
        </w:rPr>
      </w:pPr>
      <w:r w:rsidRPr="006216E3">
        <w:rPr>
          <w:rFonts w:ascii="Times New Roman" w:hAnsi="Times New Roman" w:cs="Times New Roman"/>
          <w:b/>
          <w:bCs/>
          <w:sz w:val="24"/>
          <w:szCs w:val="24"/>
        </w:rPr>
        <w:t>The Damaging Effects of Inflammation</w:t>
      </w:r>
    </w:p>
    <w:p w14:paraId="56D82885" w14:textId="4C5234E3" w:rsidR="007C7772" w:rsidRPr="006216E3" w:rsidRDefault="007C7772" w:rsidP="006216E3">
      <w:pPr>
        <w:spacing w:after="0" w:line="480" w:lineRule="auto"/>
        <w:rPr>
          <w:rFonts w:ascii="Times New Roman" w:hAnsi="Times New Roman" w:cs="Times New Roman"/>
          <w:sz w:val="24"/>
          <w:szCs w:val="24"/>
        </w:rPr>
      </w:pPr>
      <w:r w:rsidRPr="006216E3">
        <w:rPr>
          <w:rFonts w:ascii="Times New Roman" w:hAnsi="Times New Roman" w:cs="Times New Roman"/>
          <w:sz w:val="24"/>
          <w:szCs w:val="24"/>
        </w:rPr>
        <w:lastRenderedPageBreak/>
        <w:tab/>
      </w:r>
      <w:r w:rsidR="004A3BE5" w:rsidRPr="006216E3">
        <w:rPr>
          <w:rFonts w:ascii="Times New Roman" w:hAnsi="Times New Roman" w:cs="Times New Roman"/>
          <w:sz w:val="24"/>
          <w:szCs w:val="24"/>
        </w:rPr>
        <w:t>The</w:t>
      </w:r>
      <w:r w:rsidRPr="006216E3">
        <w:rPr>
          <w:rFonts w:ascii="Times New Roman" w:hAnsi="Times New Roman" w:cs="Times New Roman"/>
          <w:sz w:val="24"/>
          <w:szCs w:val="24"/>
        </w:rPr>
        <w:t xml:space="preserve"> human body is largely composed of balancing systems within balancing systems, and the immune response is no exception. In a healthy body, cells perform actions that use energy, often in the form of electrons. When a cell completes a function, it uses an electron from a molecule</w:t>
      </w:r>
      <w:r w:rsidR="004A3BE5" w:rsidRPr="006216E3">
        <w:rPr>
          <w:rFonts w:ascii="Times New Roman" w:hAnsi="Times New Roman" w:cs="Times New Roman"/>
          <w:sz w:val="24"/>
          <w:szCs w:val="24"/>
        </w:rPr>
        <w:t xml:space="preserve"> and </w:t>
      </w:r>
      <w:r w:rsidRPr="006216E3">
        <w:rPr>
          <w:rFonts w:ascii="Times New Roman" w:hAnsi="Times New Roman" w:cs="Times New Roman"/>
          <w:sz w:val="24"/>
          <w:szCs w:val="24"/>
        </w:rPr>
        <w:t>then releases the newly electron-deprived molecule, which is called a free radical, back into the system. Free radicals, such as molecules belonging to the reactive oxygen species (ROS), do not like being deprived of an electron, so will try to steal an electron from a different molecule. To prevent this chain of electron stealing, the body releases antioxidants, which scavenge excess ROS, keeping the body in balance. Oxidative stress occurs when ROS production expands past the capacity of antioxidants. This is important for inflammation, as free ROS activate microglia, triggering their functions as macrophages (an action that results in</w:t>
      </w:r>
      <w:r w:rsidR="003B4F25" w:rsidRPr="006216E3">
        <w:rPr>
          <w:rFonts w:ascii="Times New Roman" w:hAnsi="Times New Roman" w:cs="Times New Roman"/>
          <w:sz w:val="24"/>
          <w:szCs w:val="24"/>
        </w:rPr>
        <w:t xml:space="preserve"> additional</w:t>
      </w:r>
      <w:r w:rsidRPr="006216E3">
        <w:rPr>
          <w:rFonts w:ascii="Times New Roman" w:hAnsi="Times New Roman" w:cs="Times New Roman"/>
          <w:sz w:val="24"/>
          <w:szCs w:val="24"/>
        </w:rPr>
        <w:t xml:space="preserve"> ROS byproduct) and their release of cytokines (McLeary et al., 2019). </w:t>
      </w:r>
      <w:proofErr w:type="spellStart"/>
      <w:r w:rsidRPr="006216E3">
        <w:rPr>
          <w:rFonts w:ascii="Times New Roman" w:hAnsi="Times New Roman" w:cs="Times New Roman"/>
          <w:sz w:val="24"/>
          <w:szCs w:val="24"/>
        </w:rPr>
        <w:t>Tangpong</w:t>
      </w:r>
      <w:proofErr w:type="spellEnd"/>
      <w:r w:rsidRPr="006216E3">
        <w:rPr>
          <w:rFonts w:ascii="Times New Roman" w:hAnsi="Times New Roman" w:cs="Times New Roman"/>
          <w:sz w:val="24"/>
          <w:szCs w:val="24"/>
        </w:rPr>
        <w:t xml:space="preserve"> et al. (2007) demonstrated that cytokines like TNF-α could also generate ROS, further perpetuating the inflammatory response. As the ratio of ROS to antioxidant molecules grows, the negative feedback loop of a healthy system is turned into a vicious spiral of chronic inflammation. This oxidative stress damages a cell’s mitochondria, causing mitochondrial dysfunction and apoptosis (Rummel et al., 2021). As this spiral of chronic inflammation and oxidative stress kills cells, </w:t>
      </w:r>
      <w:r w:rsidR="003B4F25" w:rsidRPr="006216E3">
        <w:rPr>
          <w:rFonts w:ascii="Times New Roman" w:hAnsi="Times New Roman" w:cs="Times New Roman"/>
          <w:sz w:val="24"/>
          <w:szCs w:val="24"/>
        </w:rPr>
        <w:t>fewer</w:t>
      </w:r>
      <w:r w:rsidRPr="006216E3">
        <w:rPr>
          <w:rFonts w:ascii="Times New Roman" w:hAnsi="Times New Roman" w:cs="Times New Roman"/>
          <w:sz w:val="24"/>
          <w:szCs w:val="24"/>
        </w:rPr>
        <w:t xml:space="preserve"> antioxidants are released, exacerbating the problem (Rummel et al., 2021). The damage from this process is severe enough that Wang et al. (2015) reported that oxidative stress is the leading cause of neuronal death.  In cancer patients, this spiral is especially evident. Bagnall-Moreau et al. (2019) reported that cancer treatments like doxorubicin produce free radicals, triggering the oxidative stress spiral. The authors reported that this unchecked inflammatory response resulted in impairments in DNA translation and structural damage to the hippocampus (Bagnall-Moreau et al., 2019). As similar damage was reported when assessing the direct effects </w:t>
      </w:r>
      <w:r w:rsidRPr="006216E3">
        <w:rPr>
          <w:rFonts w:ascii="Times New Roman" w:hAnsi="Times New Roman" w:cs="Times New Roman"/>
          <w:sz w:val="24"/>
          <w:szCs w:val="24"/>
        </w:rPr>
        <w:lastRenderedPageBreak/>
        <w:t xml:space="preserve">of cancer treatment on CRCI, what role does inflammation play in the damage inflicted by cancer treatment? </w:t>
      </w:r>
    </w:p>
    <w:p w14:paraId="3D9747FD" w14:textId="77777777" w:rsidR="007C7772" w:rsidRPr="006216E3" w:rsidRDefault="007C7772" w:rsidP="006216E3">
      <w:pPr>
        <w:spacing w:after="0" w:line="480" w:lineRule="auto"/>
        <w:rPr>
          <w:rFonts w:ascii="Times New Roman" w:hAnsi="Times New Roman" w:cs="Times New Roman"/>
          <w:b/>
          <w:bCs/>
          <w:sz w:val="24"/>
          <w:szCs w:val="24"/>
        </w:rPr>
      </w:pPr>
      <w:r w:rsidRPr="006216E3">
        <w:rPr>
          <w:rFonts w:ascii="Times New Roman" w:hAnsi="Times New Roman" w:cs="Times New Roman"/>
          <w:b/>
          <w:bCs/>
          <w:sz w:val="24"/>
          <w:szCs w:val="24"/>
        </w:rPr>
        <w:t>Inflammation and Cancer Treatment</w:t>
      </w:r>
    </w:p>
    <w:p w14:paraId="6FB18E4C" w14:textId="5C2C9789" w:rsidR="007C7772" w:rsidRPr="006216E3" w:rsidRDefault="007C7772" w:rsidP="006216E3">
      <w:pPr>
        <w:spacing w:after="0" w:line="480" w:lineRule="auto"/>
        <w:rPr>
          <w:rFonts w:ascii="Times New Roman" w:hAnsi="Times New Roman" w:cs="Times New Roman"/>
          <w:sz w:val="24"/>
          <w:szCs w:val="24"/>
        </w:rPr>
      </w:pPr>
      <w:r w:rsidRPr="006216E3">
        <w:rPr>
          <w:rFonts w:ascii="Times New Roman" w:hAnsi="Times New Roman" w:cs="Times New Roman"/>
          <w:sz w:val="24"/>
          <w:szCs w:val="24"/>
        </w:rPr>
        <w:tab/>
        <w:t xml:space="preserve">As discussed previously, cancer treatment can impact CRCI bypassing the BBB and causing structural damage, impairing neurogenesis, and altering neuronal transmissions. One of the easiest places to assess how inflammation could be the vehicle driving cancer treatment impact is illustrated at the BBB. While only some chemotherapies can make it through the BBB, cytokines can pass through in a multitude of ways (Ren et al., 2017). As cytokines are such small molecules, they can passively diffuse through leaky regions of the BBB or actively enter at receptor locations through endocytosis (Ren et al., 2017). Most alarmingly, Rahman et al. (2018) illustrated </w:t>
      </w:r>
      <w:proofErr w:type="gramStart"/>
      <w:r w:rsidRPr="006216E3">
        <w:rPr>
          <w:rFonts w:ascii="Times New Roman" w:hAnsi="Times New Roman" w:cs="Times New Roman"/>
          <w:sz w:val="24"/>
          <w:szCs w:val="24"/>
        </w:rPr>
        <w:t>that cytokines</w:t>
      </w:r>
      <w:proofErr w:type="gramEnd"/>
      <w:r w:rsidRPr="006216E3">
        <w:rPr>
          <w:rFonts w:ascii="Times New Roman" w:hAnsi="Times New Roman" w:cs="Times New Roman"/>
          <w:sz w:val="24"/>
          <w:szCs w:val="24"/>
        </w:rPr>
        <w:t xml:space="preserve"> such as interferon-gamma (IFN- γ) and IL-17A could open junctions in the BBB, allowing larger molecules to enter the brain within 60 minutes of cytokine administration. With the alterations to BBB permeability, the influx of cytokines and chemotherapy can trigger microglia</w:t>
      </w:r>
      <w:r w:rsidR="003B4F25" w:rsidRPr="006216E3">
        <w:rPr>
          <w:rFonts w:ascii="Times New Roman" w:hAnsi="Times New Roman" w:cs="Times New Roman"/>
          <w:sz w:val="24"/>
          <w:szCs w:val="24"/>
        </w:rPr>
        <w:t>l</w:t>
      </w:r>
      <w:r w:rsidRPr="006216E3">
        <w:rPr>
          <w:rFonts w:ascii="Times New Roman" w:hAnsi="Times New Roman" w:cs="Times New Roman"/>
          <w:sz w:val="24"/>
          <w:szCs w:val="24"/>
        </w:rPr>
        <w:t xml:space="preserve"> activation, oxidative stress, and inflammation throughout the brain, resulting in hippocampus volume loss (Ren et al., 2017; Ren et al., 2019). As the hippocampus is vital to learning and memory, the structural damage from the inflammatory response could be disastrous for CRCI.</w:t>
      </w:r>
    </w:p>
    <w:p w14:paraId="09ACEE34" w14:textId="35BE5749" w:rsidR="007C7772" w:rsidRPr="006216E3" w:rsidRDefault="007C7772" w:rsidP="006216E3">
      <w:pPr>
        <w:spacing w:after="0" w:line="480" w:lineRule="auto"/>
        <w:rPr>
          <w:rFonts w:ascii="Times New Roman" w:hAnsi="Times New Roman" w:cs="Times New Roman"/>
          <w:sz w:val="24"/>
          <w:szCs w:val="24"/>
        </w:rPr>
      </w:pPr>
      <w:r w:rsidRPr="006216E3">
        <w:rPr>
          <w:rFonts w:ascii="Times New Roman" w:hAnsi="Times New Roman" w:cs="Times New Roman"/>
          <w:sz w:val="24"/>
          <w:szCs w:val="24"/>
        </w:rPr>
        <w:tab/>
        <w:t>There is a burgeoning body of evidence to suggest that the flood of cytokines into the CNS reduces cognitive function. In a 2013 study on breast cancer survivors, Kesler and colleagues reported that not only did patients who received chemotherapy have higher cytokine levels than controls, lower levels of IL-6 and higher levels of TNF-α were associated with lower left hippocampal volume. In fact, TNF-α, IL-6, and the interaction of these two cytokines accounted for 51.1% of the variance in left hippocampal volume (</w:t>
      </w:r>
      <w:r w:rsidRPr="006216E3">
        <w:rPr>
          <w:rFonts w:ascii="Times New Roman" w:hAnsi="Times New Roman" w:cs="Times New Roman"/>
          <w:i/>
          <w:iCs/>
          <w:sz w:val="24"/>
          <w:szCs w:val="24"/>
        </w:rPr>
        <w:t>p</w:t>
      </w:r>
      <w:r w:rsidRPr="006216E3">
        <w:rPr>
          <w:rFonts w:ascii="Times New Roman" w:hAnsi="Times New Roman" w:cs="Times New Roman"/>
          <w:sz w:val="24"/>
          <w:szCs w:val="24"/>
        </w:rPr>
        <w:t xml:space="preserve"> = 0.02; Kesler et al., 2013). </w:t>
      </w:r>
      <w:r w:rsidRPr="006216E3">
        <w:rPr>
          <w:rFonts w:ascii="Times New Roman" w:hAnsi="Times New Roman" w:cs="Times New Roman"/>
          <w:sz w:val="24"/>
          <w:szCs w:val="24"/>
        </w:rPr>
        <w:lastRenderedPageBreak/>
        <w:t>The authors connected this cytokine-driven damage to CRCI, as cytokine levels and left hippocampus volume explained 48.2% of the variance in total scores on the Hopkins Verbal Learning Test (</w:t>
      </w:r>
      <w:r w:rsidRPr="006216E3">
        <w:rPr>
          <w:rFonts w:ascii="Times New Roman" w:hAnsi="Times New Roman" w:cs="Times New Roman"/>
          <w:i/>
          <w:iCs/>
          <w:sz w:val="24"/>
          <w:szCs w:val="24"/>
        </w:rPr>
        <w:t>p</w:t>
      </w:r>
      <w:r w:rsidRPr="006216E3">
        <w:rPr>
          <w:rFonts w:ascii="Times New Roman" w:hAnsi="Times New Roman" w:cs="Times New Roman"/>
          <w:sz w:val="24"/>
          <w:szCs w:val="24"/>
        </w:rPr>
        <w:t xml:space="preserve"> = 0.04). When considering that structural damage is just one way that cancer treatment has been linked to CRCI, explaining nearly half of the variance in CRCI outcomes is outstanding. However, as most current research focuses on linear relationships and associations, more mediation analyses will be necessary to determine if chemotherapy and cytokines are both impacting structural damage, and thus causing cognitive impairment, or if the relationship between structural damages from treatment and CRCI is mediated (or moderated) by inflammation.</w:t>
      </w:r>
    </w:p>
    <w:p w14:paraId="4A3AE648" w14:textId="6F457ED8" w:rsidR="007C7772" w:rsidRPr="006216E3" w:rsidRDefault="007C7772" w:rsidP="006216E3">
      <w:pPr>
        <w:spacing w:after="0" w:line="480" w:lineRule="auto"/>
        <w:rPr>
          <w:rFonts w:ascii="Times New Roman" w:hAnsi="Times New Roman" w:cs="Times New Roman"/>
          <w:sz w:val="24"/>
          <w:szCs w:val="24"/>
        </w:rPr>
      </w:pPr>
      <w:r w:rsidRPr="006216E3">
        <w:rPr>
          <w:rFonts w:ascii="Times New Roman" w:hAnsi="Times New Roman" w:cs="Times New Roman"/>
          <w:sz w:val="24"/>
          <w:szCs w:val="24"/>
        </w:rPr>
        <w:tab/>
        <w:t xml:space="preserve">Another potential route that inflammation could be driving treatment impact on CRCI is through the alterations in transmission. Cytokines have been shown to influence the synthesis and reuptake of neurotransmitters, such as serotonin, dopamine, </w:t>
      </w:r>
      <w:r w:rsidR="003B4F25" w:rsidRPr="006216E3">
        <w:rPr>
          <w:rFonts w:ascii="Times New Roman" w:hAnsi="Times New Roman" w:cs="Times New Roman"/>
          <w:sz w:val="24"/>
          <w:szCs w:val="24"/>
        </w:rPr>
        <w:t xml:space="preserve">and </w:t>
      </w:r>
      <w:r w:rsidRPr="006216E3">
        <w:rPr>
          <w:rFonts w:ascii="Times New Roman" w:hAnsi="Times New Roman" w:cs="Times New Roman"/>
          <w:sz w:val="24"/>
          <w:szCs w:val="24"/>
        </w:rPr>
        <w:t xml:space="preserve">glutamate, hindering the ability of the CNS to pass information (Capuron &amp; Miller, 2011). Lyman and associates (2014) proposed that the synaptic dysfunction from cytokines impairs impulse strength and long-term potentiation, resulting in memory deficits. Additionally, Gibson and Monje (2021) acknowledged that as cytokines play a role in dendritic pruning, a chronic inflammatory response could result in over-pruning and loss of branch complexity. To assess how these deleterious effects of cytokines may play a role in CRCI, Shi et al. (2019) administered rounds of chemotherapy to mice, collected blood serum cytokine levels, performed an MRI scan, assessed cognitive impairment in the Morris Water Maze Test, and dissected the brains of the mice. The authors found that chemotherapy increased levels of IL-6 and TNF-α, while reducing levels of IL-4 and IL-10, both in the blood serum and across the entire brain. Shi et al. (2019) reported that the increased levels of IL-6 and TNF-α correlated with worse cognitive performance and increased dendritic spine </w:t>
      </w:r>
      <w:r w:rsidRPr="006216E3">
        <w:rPr>
          <w:rFonts w:ascii="Times New Roman" w:hAnsi="Times New Roman" w:cs="Times New Roman"/>
          <w:sz w:val="24"/>
          <w:szCs w:val="24"/>
        </w:rPr>
        <w:lastRenderedPageBreak/>
        <w:t>elimination. These results provide preliminary evidence that cytokines could be driving impairment by damaging neural pathways in animal models. But does the pattern hold for human CRCI? In a multi-site study of 717 current cancer patients, Oppegaard et al. (2021) performed pathway impact analyses to assess which signaling pathways were significantly perturbed between groups with low and high scores on the Attentional Function Index. The authors related that of the 12 signaling pathways that were significantly more perturbed in the low</w:t>
      </w:r>
      <w:r w:rsidR="003B4F25" w:rsidRPr="006216E3">
        <w:rPr>
          <w:rFonts w:ascii="Times New Roman" w:hAnsi="Times New Roman" w:cs="Times New Roman"/>
          <w:sz w:val="24"/>
          <w:szCs w:val="24"/>
        </w:rPr>
        <w:t>-</w:t>
      </w:r>
      <w:r w:rsidRPr="006216E3">
        <w:rPr>
          <w:rFonts w:ascii="Times New Roman" w:hAnsi="Times New Roman" w:cs="Times New Roman"/>
          <w:sz w:val="24"/>
          <w:szCs w:val="24"/>
        </w:rPr>
        <w:t>attention group, five pathways were related to inflammation, including the TNF, IL-17, and cytokine-cytokine pathways (Oppegaard et al., 2021). While correlation may not be causation, these patterns warrant performing more mediation studies to assess if the dysfunction caused by cytokines is the underlying mechanism behind cancer treatment CRCI.</w:t>
      </w:r>
    </w:p>
    <w:p w14:paraId="50A12422" w14:textId="37445009" w:rsidR="007C7772" w:rsidRPr="006216E3" w:rsidRDefault="007C7772" w:rsidP="006216E3">
      <w:pPr>
        <w:spacing w:after="0" w:line="480" w:lineRule="auto"/>
        <w:rPr>
          <w:rFonts w:ascii="Times New Roman" w:hAnsi="Times New Roman" w:cs="Times New Roman"/>
          <w:sz w:val="24"/>
          <w:szCs w:val="24"/>
        </w:rPr>
      </w:pPr>
      <w:r w:rsidRPr="006216E3">
        <w:rPr>
          <w:rFonts w:ascii="Times New Roman" w:hAnsi="Times New Roman" w:cs="Times New Roman"/>
          <w:sz w:val="24"/>
          <w:szCs w:val="24"/>
        </w:rPr>
        <w:tab/>
        <w:t xml:space="preserve">The relationships between cytokines, neurogenesis, and CRCI are still largely unknown. However, through the comparison of CRCI to sickness behavior, we can consider another avenue for inflammation to impact cancer cognition. Liu et al. (2019) demonstrated that not only did </w:t>
      </w:r>
      <w:r w:rsidR="005C3F47" w:rsidRPr="006216E3">
        <w:rPr>
          <w:rFonts w:ascii="Times New Roman" w:hAnsi="Times New Roman" w:cs="Times New Roman"/>
          <w:sz w:val="24"/>
          <w:szCs w:val="24"/>
        </w:rPr>
        <w:t xml:space="preserve">the </w:t>
      </w:r>
      <w:r w:rsidRPr="006216E3">
        <w:rPr>
          <w:rFonts w:ascii="Times New Roman" w:hAnsi="Times New Roman" w:cs="Times New Roman"/>
          <w:sz w:val="24"/>
          <w:szCs w:val="24"/>
        </w:rPr>
        <w:t xml:space="preserve">administration of IL-1 induce sickness behavior in mice, </w:t>
      </w:r>
      <w:r w:rsidR="005C3F47" w:rsidRPr="006216E3">
        <w:rPr>
          <w:rFonts w:ascii="Times New Roman" w:hAnsi="Times New Roman" w:cs="Times New Roman"/>
          <w:sz w:val="24"/>
          <w:szCs w:val="24"/>
        </w:rPr>
        <w:t xml:space="preserve">but </w:t>
      </w:r>
      <w:r w:rsidRPr="006216E3">
        <w:rPr>
          <w:rFonts w:ascii="Times New Roman" w:hAnsi="Times New Roman" w:cs="Times New Roman"/>
          <w:sz w:val="24"/>
          <w:szCs w:val="24"/>
        </w:rPr>
        <w:t>chronic IL-1 production in the hippocampus inhibited neurogenesis. These findings are consistent with earlier studies, where IL-6, IL-18, and TNF-</w:t>
      </w:r>
      <w:bookmarkStart w:id="2" w:name="_Hlk156539180"/>
      <w:r w:rsidRPr="006216E3">
        <w:rPr>
          <w:rFonts w:ascii="Times New Roman" w:hAnsi="Times New Roman" w:cs="Times New Roman"/>
          <w:sz w:val="24"/>
          <w:szCs w:val="24"/>
        </w:rPr>
        <w:t>α</w:t>
      </w:r>
      <w:bookmarkEnd w:id="2"/>
      <w:r w:rsidRPr="006216E3">
        <w:rPr>
          <w:rFonts w:ascii="Times New Roman" w:hAnsi="Times New Roman" w:cs="Times New Roman"/>
          <w:sz w:val="24"/>
          <w:szCs w:val="24"/>
        </w:rPr>
        <w:t xml:space="preserve"> could trigger the cell death of neural progenitor cells before they could differentiate into neurons (Lyman et al., 2014). As Nguyen &amp; Ehrlich (2020) established that reduced neurogenesis correlated with memory impairment, there is a need for research that encompasses changes in cytokine levels, neurogenesis, and the domains of CRCI within the same project. </w:t>
      </w:r>
    </w:p>
    <w:p w14:paraId="50F40D3C" w14:textId="77777777" w:rsidR="007C7772" w:rsidRPr="006216E3" w:rsidRDefault="007C7772" w:rsidP="006216E3">
      <w:pPr>
        <w:spacing w:after="0" w:line="480" w:lineRule="auto"/>
        <w:rPr>
          <w:rFonts w:ascii="Times New Roman" w:hAnsi="Times New Roman" w:cs="Times New Roman"/>
          <w:b/>
          <w:bCs/>
          <w:sz w:val="24"/>
          <w:szCs w:val="24"/>
        </w:rPr>
      </w:pPr>
      <w:r w:rsidRPr="006216E3">
        <w:rPr>
          <w:rFonts w:ascii="Times New Roman" w:hAnsi="Times New Roman" w:cs="Times New Roman"/>
          <w:b/>
          <w:bCs/>
          <w:sz w:val="24"/>
          <w:szCs w:val="24"/>
        </w:rPr>
        <w:t>Inflammation and Cancer</w:t>
      </w:r>
    </w:p>
    <w:p w14:paraId="3DAC8B51" w14:textId="05C693B2" w:rsidR="007C7772" w:rsidRPr="006216E3" w:rsidRDefault="007C7772" w:rsidP="006216E3">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t xml:space="preserve">As research has illustrated that CRCI can occur without receiving treatment, could inflammation contribute to tumor-driven CRCI? In a longitudinal study on colorectal cancer </w:t>
      </w:r>
      <w:r w:rsidRPr="006216E3">
        <w:rPr>
          <w:rFonts w:ascii="Times New Roman" w:hAnsi="Times New Roman" w:cs="Times New Roman"/>
          <w:sz w:val="24"/>
          <w:szCs w:val="24"/>
        </w:rPr>
        <w:lastRenderedPageBreak/>
        <w:t>patients, Vardy et al. (2015) reported that while there were significant differences in CRCI between cancer patients and healthy controls, there were no differences in composite cognition scores between the subgroups who were treated with chemotherapy and those who only required a surgery. Furthermore, cancer patients, regardless of treatment regimen, had significantly higher level</w:t>
      </w:r>
      <w:r w:rsidR="005C3F47" w:rsidRPr="006216E3">
        <w:rPr>
          <w:rFonts w:ascii="Times New Roman" w:hAnsi="Times New Roman" w:cs="Times New Roman"/>
          <w:sz w:val="24"/>
          <w:szCs w:val="24"/>
        </w:rPr>
        <w:t>s</w:t>
      </w:r>
      <w:r w:rsidRPr="006216E3">
        <w:rPr>
          <w:rFonts w:ascii="Times New Roman" w:hAnsi="Times New Roman" w:cs="Times New Roman"/>
          <w:sz w:val="24"/>
          <w:szCs w:val="24"/>
        </w:rPr>
        <w:t xml:space="preserve"> of cytokines than healthy controls (Vardy et al., 2015). However, when assessing the connection between cytokines and cognitive scores the authors also noted that while IL-2, IL-8, IL-10, and IL-12 were all associated with the Cambridge Neuropsychological Test Automated Battery processing speed scores, none of the associations were significant (Vardy et al., 2015). Due to the difficulties in capturing CRCI in assessments, this lack of significance is not specifically the lack of a connection, </w:t>
      </w:r>
      <w:r w:rsidR="005C3F47" w:rsidRPr="006216E3">
        <w:rPr>
          <w:rFonts w:ascii="Times New Roman" w:hAnsi="Times New Roman" w:cs="Times New Roman"/>
          <w:sz w:val="24"/>
          <w:szCs w:val="24"/>
        </w:rPr>
        <w:t>so</w:t>
      </w:r>
      <w:r w:rsidRPr="006216E3">
        <w:rPr>
          <w:rFonts w:ascii="Times New Roman" w:hAnsi="Times New Roman" w:cs="Times New Roman"/>
          <w:sz w:val="24"/>
          <w:szCs w:val="24"/>
        </w:rPr>
        <w:t xml:space="preserve"> the question about what factor is driving</w:t>
      </w:r>
      <w:r w:rsidR="005C3F47" w:rsidRPr="006216E3">
        <w:rPr>
          <w:rFonts w:ascii="Times New Roman" w:hAnsi="Times New Roman" w:cs="Times New Roman"/>
          <w:sz w:val="24"/>
          <w:szCs w:val="24"/>
        </w:rPr>
        <w:t xml:space="preserve"> patient pre-treatment</w:t>
      </w:r>
      <w:r w:rsidRPr="006216E3">
        <w:rPr>
          <w:rFonts w:ascii="Times New Roman" w:hAnsi="Times New Roman" w:cs="Times New Roman"/>
          <w:sz w:val="24"/>
          <w:szCs w:val="24"/>
        </w:rPr>
        <w:t xml:space="preserve"> CRCI </w:t>
      </w:r>
      <w:r w:rsidR="005C3F47" w:rsidRPr="006216E3">
        <w:rPr>
          <w:rFonts w:ascii="Times New Roman" w:hAnsi="Times New Roman" w:cs="Times New Roman"/>
          <w:sz w:val="24"/>
          <w:szCs w:val="24"/>
        </w:rPr>
        <w:t>remains</w:t>
      </w:r>
      <w:r w:rsidRPr="006216E3">
        <w:rPr>
          <w:rFonts w:ascii="Times New Roman" w:hAnsi="Times New Roman" w:cs="Times New Roman"/>
          <w:sz w:val="24"/>
          <w:szCs w:val="24"/>
        </w:rPr>
        <w:t xml:space="preserve">. On one side of the argument, </w:t>
      </w:r>
      <w:proofErr w:type="spellStart"/>
      <w:r w:rsidRPr="006216E3">
        <w:rPr>
          <w:rFonts w:ascii="Times New Roman" w:hAnsi="Times New Roman" w:cs="Times New Roman"/>
          <w:sz w:val="24"/>
          <w:szCs w:val="24"/>
        </w:rPr>
        <w:t>Wardill</w:t>
      </w:r>
      <w:proofErr w:type="spellEnd"/>
      <w:r w:rsidRPr="006216E3">
        <w:rPr>
          <w:rFonts w:ascii="Times New Roman" w:hAnsi="Times New Roman" w:cs="Times New Roman"/>
          <w:sz w:val="24"/>
          <w:szCs w:val="24"/>
        </w:rPr>
        <w:t xml:space="preserve"> et al. (2016) proposed that as tumor cells both trigger an immune response from the body and release their own inflammatory markers, the presence of tumors may induce CRCI through the oxidative damage associated with inflammation. Alternatively, Mounier et al. (2020) suggested that patients who are genetically pre-disposed for cancer development may also be at risk of cognitive decline. Future research in CRCI could include more pre-treatment analyses, measuring inflammation, cognitive impairment, suspect genes (such as the APOE and BDNF genes discusse</w:t>
      </w:r>
      <w:r w:rsidR="005C3F47" w:rsidRPr="006216E3">
        <w:rPr>
          <w:rFonts w:ascii="Times New Roman" w:hAnsi="Times New Roman" w:cs="Times New Roman"/>
          <w:sz w:val="24"/>
          <w:szCs w:val="24"/>
        </w:rPr>
        <w:t>d</w:t>
      </w:r>
      <w:r w:rsidRPr="006216E3">
        <w:rPr>
          <w:rFonts w:ascii="Times New Roman" w:hAnsi="Times New Roman" w:cs="Times New Roman"/>
          <w:sz w:val="24"/>
          <w:szCs w:val="24"/>
        </w:rPr>
        <w:t xml:space="preserve"> previously), malignancy, tumor locations, and cancer type to uncover any potential patterns in CRCI. Realistically speaking, this area of CRCI research is still very exploratory, so study designs that cast a wide net to evaluate associations may be more beneficial than confirmatory approaches that restrict possibilities. As a wider array of biomarker analyses raises the associated cost, approaching this sector of CRCI research may be more easily achieved within a group of collaborators. </w:t>
      </w:r>
    </w:p>
    <w:p w14:paraId="1F697812" w14:textId="77777777" w:rsidR="007C7772" w:rsidRPr="006216E3" w:rsidRDefault="007C7772" w:rsidP="006216E3">
      <w:pPr>
        <w:spacing w:after="0" w:line="480" w:lineRule="auto"/>
        <w:rPr>
          <w:rFonts w:ascii="Times New Roman" w:hAnsi="Times New Roman" w:cs="Times New Roman"/>
          <w:b/>
          <w:bCs/>
          <w:sz w:val="24"/>
          <w:szCs w:val="24"/>
        </w:rPr>
      </w:pPr>
      <w:r w:rsidRPr="006216E3">
        <w:rPr>
          <w:rFonts w:ascii="Times New Roman" w:hAnsi="Times New Roman" w:cs="Times New Roman"/>
          <w:b/>
          <w:bCs/>
          <w:sz w:val="24"/>
          <w:szCs w:val="24"/>
        </w:rPr>
        <w:lastRenderedPageBreak/>
        <w:t>Inflammation and Patient Traits</w:t>
      </w:r>
    </w:p>
    <w:p w14:paraId="2C30159E" w14:textId="2D82B0BC" w:rsidR="007C7772" w:rsidRPr="006216E3" w:rsidRDefault="007C7772" w:rsidP="006216E3">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t xml:space="preserve">As humans are inherently varied and random, </w:t>
      </w:r>
      <w:r w:rsidR="00C06847" w:rsidRPr="006216E3">
        <w:rPr>
          <w:rFonts w:ascii="Times New Roman" w:hAnsi="Times New Roman" w:cs="Times New Roman"/>
          <w:sz w:val="24"/>
          <w:szCs w:val="24"/>
        </w:rPr>
        <w:t>looking for causal</w:t>
      </w:r>
      <w:r w:rsidRPr="006216E3">
        <w:rPr>
          <w:rFonts w:ascii="Times New Roman" w:hAnsi="Times New Roman" w:cs="Times New Roman"/>
          <w:sz w:val="24"/>
          <w:szCs w:val="24"/>
        </w:rPr>
        <w:t xml:space="preserve"> relationships between inflammation and </w:t>
      </w:r>
      <w:r w:rsidR="00C06847" w:rsidRPr="006216E3">
        <w:rPr>
          <w:rFonts w:ascii="Times New Roman" w:hAnsi="Times New Roman" w:cs="Times New Roman"/>
          <w:sz w:val="24"/>
          <w:szCs w:val="24"/>
        </w:rPr>
        <w:t>patient</w:t>
      </w:r>
      <w:r w:rsidRPr="006216E3">
        <w:rPr>
          <w:rFonts w:ascii="Times New Roman" w:hAnsi="Times New Roman" w:cs="Times New Roman"/>
          <w:sz w:val="24"/>
          <w:szCs w:val="24"/>
        </w:rPr>
        <w:t xml:space="preserve"> traits must be approached and interpreted tentatively. It is important to not</w:t>
      </w:r>
      <w:r w:rsidR="00C06847" w:rsidRPr="006216E3">
        <w:rPr>
          <w:rFonts w:ascii="Times New Roman" w:hAnsi="Times New Roman" w:cs="Times New Roman"/>
          <w:sz w:val="24"/>
          <w:szCs w:val="24"/>
        </w:rPr>
        <w:t>e</w:t>
      </w:r>
      <w:r w:rsidRPr="006216E3">
        <w:rPr>
          <w:rFonts w:ascii="Times New Roman" w:hAnsi="Times New Roman" w:cs="Times New Roman"/>
          <w:sz w:val="24"/>
          <w:szCs w:val="24"/>
        </w:rPr>
        <w:t xml:space="preserve">, however, that this does not indicate a lack of importance, as searching for patterns in inflammation, patient traits, and CRCI may distinguish vulnerable populations and drive interventions. Based on our current knowledge, one population that may be especially vulnerable </w:t>
      </w:r>
      <w:r w:rsidR="005C3F47" w:rsidRPr="006216E3">
        <w:rPr>
          <w:rFonts w:ascii="Times New Roman" w:hAnsi="Times New Roman" w:cs="Times New Roman"/>
          <w:sz w:val="24"/>
          <w:szCs w:val="24"/>
        </w:rPr>
        <w:t>is</w:t>
      </w:r>
      <w:r w:rsidRPr="006216E3">
        <w:rPr>
          <w:rFonts w:ascii="Times New Roman" w:hAnsi="Times New Roman" w:cs="Times New Roman"/>
          <w:sz w:val="24"/>
          <w:szCs w:val="24"/>
        </w:rPr>
        <w:t xml:space="preserve"> older cancer patients, as age is frequently correlated with both subjective and objective measures of CRCI (</w:t>
      </w:r>
      <w:proofErr w:type="spellStart"/>
      <w:r w:rsidRPr="006216E3">
        <w:rPr>
          <w:rFonts w:ascii="Times New Roman" w:hAnsi="Times New Roman" w:cs="Times New Roman"/>
          <w:sz w:val="24"/>
          <w:szCs w:val="24"/>
        </w:rPr>
        <w:t>Janelsins</w:t>
      </w:r>
      <w:proofErr w:type="spellEnd"/>
      <w:r w:rsidRPr="006216E3">
        <w:rPr>
          <w:rFonts w:ascii="Times New Roman" w:hAnsi="Times New Roman" w:cs="Times New Roman"/>
          <w:sz w:val="24"/>
          <w:szCs w:val="24"/>
        </w:rPr>
        <w:t xml:space="preserve"> et al., 2022). This trend is not trivial, as </w:t>
      </w:r>
      <w:proofErr w:type="spellStart"/>
      <w:r w:rsidRPr="006216E3">
        <w:rPr>
          <w:rFonts w:ascii="Times New Roman" w:hAnsi="Times New Roman" w:cs="Times New Roman"/>
          <w:sz w:val="24"/>
          <w:szCs w:val="24"/>
        </w:rPr>
        <w:t>Országhová</w:t>
      </w:r>
      <w:proofErr w:type="spellEnd"/>
      <w:r w:rsidRPr="006216E3">
        <w:rPr>
          <w:rFonts w:ascii="Times New Roman" w:hAnsi="Times New Roman" w:cs="Times New Roman"/>
          <w:sz w:val="24"/>
          <w:szCs w:val="24"/>
        </w:rPr>
        <w:t xml:space="preserve"> and colleagues (2021) reported that age is one of the most established risk factors for CRCI. It is possible that this increased risk is due to higher levels of pro-inflammatory cytokines, as low-grade inflammation is frequently connected to the aging process (Michaud et al., 2013). There is also an added risk of comorbidity, as both age and inflammation are linked to other neurodegenerative disorders, such as Alzheimer</w:t>
      </w:r>
      <w:r w:rsidR="005C3F47" w:rsidRPr="006216E3">
        <w:rPr>
          <w:rFonts w:ascii="Times New Roman" w:hAnsi="Times New Roman" w:cs="Times New Roman"/>
          <w:sz w:val="24"/>
          <w:szCs w:val="24"/>
        </w:rPr>
        <w:t>’s</w:t>
      </w:r>
      <w:r w:rsidRPr="006216E3">
        <w:rPr>
          <w:rFonts w:ascii="Times New Roman" w:hAnsi="Times New Roman" w:cs="Times New Roman"/>
          <w:sz w:val="24"/>
          <w:szCs w:val="24"/>
        </w:rPr>
        <w:t xml:space="preserve"> disease (Mayo et al., 2021). The possibility for inflammation to impact CRCI in older patients from a variety of avenues illustrates the need for more age-based CRCI research. There is a great potential for impacting</w:t>
      </w:r>
      <w:r w:rsidR="005C3F47" w:rsidRPr="006216E3">
        <w:rPr>
          <w:rFonts w:ascii="Times New Roman" w:hAnsi="Times New Roman" w:cs="Times New Roman"/>
          <w:sz w:val="24"/>
          <w:szCs w:val="24"/>
        </w:rPr>
        <w:t xml:space="preserve"> the</w:t>
      </w:r>
      <w:r w:rsidRPr="006216E3">
        <w:rPr>
          <w:rFonts w:ascii="Times New Roman" w:hAnsi="Times New Roman" w:cs="Times New Roman"/>
          <w:sz w:val="24"/>
          <w:szCs w:val="24"/>
        </w:rPr>
        <w:t xml:space="preserve"> quality of life in cancer survivors if we can understand the mechanisms of inflammation and successfully counteract any imbalances. </w:t>
      </w:r>
    </w:p>
    <w:p w14:paraId="4BBA2863" w14:textId="3BC42C9E" w:rsidR="007C7772" w:rsidRPr="006216E3" w:rsidRDefault="007C7772" w:rsidP="006216E3">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t>While there is less theoretical rationale or evidence to believe that other patient traits, such as ethnicity or gender, would have vastly different levels of inflammatory markers, the potential for population differences should not be ignored. Firstly, this lack of previous evidence could be partially due to a severe underrepresentation of minorities in cancer and CRCI studies (Kronenfeld et al., 2021). Disregarding the possibility of a minority-</w:t>
      </w:r>
      <w:r w:rsidR="005C3F47" w:rsidRPr="006216E3">
        <w:rPr>
          <w:rFonts w:ascii="Times New Roman" w:hAnsi="Times New Roman" w:cs="Times New Roman"/>
          <w:sz w:val="24"/>
          <w:szCs w:val="24"/>
        </w:rPr>
        <w:t>related</w:t>
      </w:r>
      <w:r w:rsidRPr="006216E3">
        <w:rPr>
          <w:rFonts w:ascii="Times New Roman" w:hAnsi="Times New Roman" w:cs="Times New Roman"/>
          <w:sz w:val="24"/>
          <w:szCs w:val="24"/>
        </w:rPr>
        <w:t xml:space="preserve"> difference in inflammation and CRCI could further inflate healthcare disparities. Secondly, as inflammation </w:t>
      </w:r>
      <w:r w:rsidRPr="006216E3">
        <w:rPr>
          <w:rFonts w:ascii="Times New Roman" w:hAnsi="Times New Roman" w:cs="Times New Roman"/>
          <w:sz w:val="24"/>
          <w:szCs w:val="24"/>
        </w:rPr>
        <w:lastRenderedPageBreak/>
        <w:t>may be serving as a mediator in CRCI, we need to consider what factors can impact inflammation, especially factors that may be different between populations. Thus, future research that includes assessments for diet, exercise, hormones, healthcare access, sleep quality, and cognitive reserve could help elucidate the role of inflammation, and how we can design interventions that are sensitive to the needs of populations most at risk.</w:t>
      </w:r>
    </w:p>
    <w:p w14:paraId="3FAC3D93" w14:textId="4CC6CD05" w:rsidR="007C7772" w:rsidRPr="006216E3" w:rsidRDefault="007C7772" w:rsidP="006216E3">
      <w:pPr>
        <w:spacing w:after="0" w:line="480" w:lineRule="auto"/>
        <w:rPr>
          <w:rFonts w:ascii="Times New Roman" w:hAnsi="Times New Roman" w:cs="Times New Roman"/>
          <w:b/>
          <w:bCs/>
          <w:sz w:val="24"/>
          <w:szCs w:val="24"/>
        </w:rPr>
      </w:pPr>
      <w:r w:rsidRPr="006216E3">
        <w:rPr>
          <w:rFonts w:ascii="Times New Roman" w:hAnsi="Times New Roman" w:cs="Times New Roman"/>
          <w:b/>
          <w:bCs/>
          <w:sz w:val="24"/>
          <w:szCs w:val="24"/>
        </w:rPr>
        <w:t xml:space="preserve">Inflammation and </w:t>
      </w:r>
      <w:r w:rsidR="00F1169A" w:rsidRPr="006216E3">
        <w:rPr>
          <w:rFonts w:ascii="Times New Roman" w:hAnsi="Times New Roman" w:cs="Times New Roman"/>
          <w:b/>
          <w:bCs/>
          <w:sz w:val="24"/>
          <w:szCs w:val="24"/>
        </w:rPr>
        <w:t>Mental Health</w:t>
      </w:r>
      <w:r w:rsidRPr="006216E3">
        <w:rPr>
          <w:rFonts w:ascii="Times New Roman" w:hAnsi="Times New Roman" w:cs="Times New Roman"/>
          <w:b/>
          <w:bCs/>
          <w:sz w:val="24"/>
          <w:szCs w:val="24"/>
        </w:rPr>
        <w:t xml:space="preserve"> Factors</w:t>
      </w:r>
    </w:p>
    <w:p w14:paraId="2BC57001" w14:textId="40BDC0E7" w:rsidR="00757DBD" w:rsidRPr="006216E3" w:rsidRDefault="007C7772" w:rsidP="006216E3">
      <w:pPr>
        <w:spacing w:after="0" w:line="480" w:lineRule="auto"/>
        <w:rPr>
          <w:rFonts w:ascii="Times New Roman" w:hAnsi="Times New Roman" w:cs="Times New Roman"/>
          <w:sz w:val="24"/>
          <w:szCs w:val="24"/>
        </w:rPr>
      </w:pPr>
      <w:r w:rsidRPr="006216E3">
        <w:rPr>
          <w:rFonts w:ascii="Times New Roman" w:hAnsi="Times New Roman" w:cs="Times New Roman"/>
          <w:sz w:val="24"/>
          <w:szCs w:val="24"/>
        </w:rPr>
        <w:tab/>
        <w:t>The relationship</w:t>
      </w:r>
      <w:r w:rsidR="00F1169A" w:rsidRPr="006216E3">
        <w:rPr>
          <w:rFonts w:ascii="Times New Roman" w:hAnsi="Times New Roman" w:cs="Times New Roman"/>
          <w:sz w:val="24"/>
          <w:szCs w:val="24"/>
        </w:rPr>
        <w:t>s</w:t>
      </w:r>
      <w:r w:rsidRPr="006216E3">
        <w:rPr>
          <w:rFonts w:ascii="Times New Roman" w:hAnsi="Times New Roman" w:cs="Times New Roman"/>
          <w:sz w:val="24"/>
          <w:szCs w:val="24"/>
        </w:rPr>
        <w:t xml:space="preserve"> between </w:t>
      </w:r>
      <w:r w:rsidR="00F1169A" w:rsidRPr="006216E3">
        <w:rPr>
          <w:rFonts w:ascii="Times New Roman" w:hAnsi="Times New Roman" w:cs="Times New Roman"/>
          <w:sz w:val="24"/>
          <w:szCs w:val="24"/>
        </w:rPr>
        <w:t>mental health</w:t>
      </w:r>
      <w:r w:rsidRPr="006216E3">
        <w:rPr>
          <w:rFonts w:ascii="Times New Roman" w:hAnsi="Times New Roman" w:cs="Times New Roman"/>
          <w:sz w:val="24"/>
          <w:szCs w:val="24"/>
        </w:rPr>
        <w:t xml:space="preserve">, inflammation, and CRCI may be less direct, but </w:t>
      </w:r>
      <w:r w:rsidR="00F1169A" w:rsidRPr="006216E3">
        <w:rPr>
          <w:rFonts w:ascii="Times New Roman" w:hAnsi="Times New Roman" w:cs="Times New Roman"/>
          <w:sz w:val="24"/>
          <w:szCs w:val="24"/>
        </w:rPr>
        <w:t xml:space="preserve">they do </w:t>
      </w:r>
      <w:r w:rsidRPr="006216E3">
        <w:rPr>
          <w:rFonts w:ascii="Times New Roman" w:hAnsi="Times New Roman" w:cs="Times New Roman"/>
          <w:sz w:val="24"/>
          <w:szCs w:val="24"/>
        </w:rPr>
        <w:t xml:space="preserve">illustrate the </w:t>
      </w:r>
      <w:r w:rsidR="00F1169A" w:rsidRPr="006216E3">
        <w:rPr>
          <w:rFonts w:ascii="Times New Roman" w:hAnsi="Times New Roman" w:cs="Times New Roman"/>
          <w:sz w:val="24"/>
          <w:szCs w:val="24"/>
        </w:rPr>
        <w:t>importance of</w:t>
      </w:r>
      <w:r w:rsidRPr="006216E3">
        <w:rPr>
          <w:rFonts w:ascii="Times New Roman" w:hAnsi="Times New Roman" w:cs="Times New Roman"/>
          <w:sz w:val="24"/>
          <w:szCs w:val="24"/>
        </w:rPr>
        <w:t xml:space="preserve"> system balance. Research has shown that cytokines that pass through the BBB can activate the hypothalamus, increasing cortisol concentrations until receptors in the hypothalamic-pituitary-adrenal (HPA) axis become desensitized, altering the feedback loop central to stress response (</w:t>
      </w:r>
      <w:proofErr w:type="spellStart"/>
      <w:r w:rsidRPr="006216E3">
        <w:rPr>
          <w:rFonts w:ascii="Times New Roman" w:hAnsi="Times New Roman" w:cs="Times New Roman"/>
          <w:sz w:val="24"/>
          <w:szCs w:val="24"/>
        </w:rPr>
        <w:t>Tausk</w:t>
      </w:r>
      <w:proofErr w:type="spellEnd"/>
      <w:r w:rsidRPr="006216E3">
        <w:rPr>
          <w:rFonts w:ascii="Times New Roman" w:hAnsi="Times New Roman" w:cs="Times New Roman"/>
          <w:sz w:val="24"/>
          <w:szCs w:val="24"/>
        </w:rPr>
        <w:t>, 2023). At the same time, cytokines can damage the glucocorticoid receptors, further r</w:t>
      </w:r>
      <w:r w:rsidR="005C3F47" w:rsidRPr="006216E3">
        <w:rPr>
          <w:rFonts w:ascii="Times New Roman" w:hAnsi="Times New Roman" w:cs="Times New Roman"/>
          <w:sz w:val="24"/>
          <w:szCs w:val="24"/>
        </w:rPr>
        <w:t>a</w:t>
      </w:r>
      <w:r w:rsidRPr="006216E3">
        <w:rPr>
          <w:rFonts w:ascii="Times New Roman" w:hAnsi="Times New Roman" w:cs="Times New Roman"/>
          <w:sz w:val="24"/>
          <w:szCs w:val="24"/>
        </w:rPr>
        <w:t xml:space="preserve">ising cortisol concentrations (Capuron &amp; Miller, 2011). When the over-production of cytokines in an inflammatory response chronically disrupts the balance of the HPA axis, the functioning of the prefrontal cortex and hippocampus can be diminished (Dai et al., 2020). Importantly, dysfunction of the HPA axis is connected to chronic stress, depression, and anxiety (Ménard et al., 2016; </w:t>
      </w:r>
      <w:proofErr w:type="spellStart"/>
      <w:r w:rsidRPr="006216E3">
        <w:rPr>
          <w:rFonts w:ascii="Times New Roman" w:hAnsi="Times New Roman" w:cs="Times New Roman"/>
          <w:sz w:val="24"/>
          <w:szCs w:val="24"/>
        </w:rPr>
        <w:t>Tafet</w:t>
      </w:r>
      <w:proofErr w:type="spellEnd"/>
      <w:r w:rsidRPr="006216E3">
        <w:rPr>
          <w:rFonts w:ascii="Times New Roman" w:hAnsi="Times New Roman" w:cs="Times New Roman"/>
          <w:sz w:val="24"/>
          <w:szCs w:val="24"/>
        </w:rPr>
        <w:t xml:space="preserve"> &amp; Nemeroff, 2020). Additionally, depression is linked to imbalances in serotonin, one of the neurotransmitters that cytokines dysregulate (Das et al., 2020). However, while there are potential connections between cytokines and </w:t>
      </w:r>
      <w:r w:rsidR="00F1169A" w:rsidRPr="006216E3">
        <w:rPr>
          <w:rFonts w:ascii="Times New Roman" w:hAnsi="Times New Roman" w:cs="Times New Roman"/>
          <w:sz w:val="24"/>
          <w:szCs w:val="24"/>
        </w:rPr>
        <w:t>mental health</w:t>
      </w:r>
      <w:r w:rsidRPr="006216E3">
        <w:rPr>
          <w:rFonts w:ascii="Times New Roman" w:hAnsi="Times New Roman" w:cs="Times New Roman"/>
          <w:sz w:val="24"/>
          <w:szCs w:val="24"/>
        </w:rPr>
        <w:t xml:space="preserve">, it is not clear how they interact to impact CRCI. It is possible that </w:t>
      </w:r>
      <w:r w:rsidR="00F1169A" w:rsidRPr="006216E3">
        <w:rPr>
          <w:rFonts w:ascii="Times New Roman" w:hAnsi="Times New Roman" w:cs="Times New Roman"/>
          <w:sz w:val="24"/>
          <w:szCs w:val="24"/>
        </w:rPr>
        <w:t>mental health</w:t>
      </w:r>
      <w:r w:rsidRPr="006216E3">
        <w:rPr>
          <w:rFonts w:ascii="Times New Roman" w:hAnsi="Times New Roman" w:cs="Times New Roman"/>
          <w:sz w:val="24"/>
          <w:szCs w:val="24"/>
        </w:rPr>
        <w:t xml:space="preserve"> symptoms and cytokines covary, rather than have a unidirectional relationship, as there is little basis to claim that one factor comes before the other. However, a potential covariance does not negate the value of an inflammatory approach</w:t>
      </w:r>
      <w:r w:rsidR="003761F6" w:rsidRPr="006216E3">
        <w:rPr>
          <w:rFonts w:ascii="Times New Roman" w:hAnsi="Times New Roman" w:cs="Times New Roman"/>
          <w:sz w:val="24"/>
          <w:szCs w:val="24"/>
        </w:rPr>
        <w:t xml:space="preserve"> to research</w:t>
      </w:r>
      <w:r w:rsidRPr="006216E3">
        <w:rPr>
          <w:rFonts w:ascii="Times New Roman" w:hAnsi="Times New Roman" w:cs="Times New Roman"/>
          <w:sz w:val="24"/>
          <w:szCs w:val="24"/>
        </w:rPr>
        <w:t xml:space="preserve">, as an inflammation-based </w:t>
      </w:r>
      <w:r w:rsidRPr="006216E3">
        <w:rPr>
          <w:rFonts w:ascii="Times New Roman" w:hAnsi="Times New Roman" w:cs="Times New Roman"/>
          <w:sz w:val="24"/>
          <w:szCs w:val="24"/>
        </w:rPr>
        <w:lastRenderedPageBreak/>
        <w:t>intervention could potentially reduce CRCI</w:t>
      </w:r>
      <w:r w:rsidR="00CC45C7" w:rsidRPr="006216E3">
        <w:rPr>
          <w:rFonts w:ascii="Times New Roman" w:hAnsi="Times New Roman" w:cs="Times New Roman"/>
          <w:sz w:val="24"/>
          <w:szCs w:val="24"/>
        </w:rPr>
        <w:t xml:space="preserve"> both directly and through a lessening of </w:t>
      </w:r>
      <w:r w:rsidR="00F1169A" w:rsidRPr="006216E3">
        <w:rPr>
          <w:rFonts w:ascii="Times New Roman" w:hAnsi="Times New Roman" w:cs="Times New Roman"/>
          <w:sz w:val="24"/>
          <w:szCs w:val="24"/>
        </w:rPr>
        <w:t>mental health</w:t>
      </w:r>
      <w:r w:rsidR="00CC45C7" w:rsidRPr="006216E3">
        <w:rPr>
          <w:rFonts w:ascii="Times New Roman" w:hAnsi="Times New Roman" w:cs="Times New Roman"/>
          <w:sz w:val="24"/>
          <w:szCs w:val="24"/>
        </w:rPr>
        <w:t xml:space="preserve"> symptoms</w:t>
      </w:r>
      <w:r w:rsidRPr="006216E3">
        <w:rPr>
          <w:rFonts w:ascii="Times New Roman" w:hAnsi="Times New Roman" w:cs="Times New Roman"/>
          <w:sz w:val="24"/>
          <w:szCs w:val="24"/>
        </w:rPr>
        <w:t xml:space="preserve">. </w:t>
      </w:r>
    </w:p>
    <w:p w14:paraId="3DDC4880" w14:textId="77777777" w:rsidR="00397529" w:rsidRPr="006216E3" w:rsidRDefault="00397529" w:rsidP="006216E3">
      <w:pPr>
        <w:spacing w:after="0" w:line="480" w:lineRule="auto"/>
        <w:jc w:val="center"/>
        <w:rPr>
          <w:rFonts w:ascii="Times New Roman" w:hAnsi="Times New Roman" w:cs="Times New Roman"/>
          <w:b/>
          <w:bCs/>
          <w:sz w:val="24"/>
          <w:szCs w:val="24"/>
        </w:rPr>
      </w:pPr>
      <w:r w:rsidRPr="006216E3">
        <w:rPr>
          <w:rFonts w:ascii="Times New Roman" w:hAnsi="Times New Roman" w:cs="Times New Roman"/>
          <w:b/>
          <w:bCs/>
          <w:sz w:val="24"/>
          <w:szCs w:val="24"/>
        </w:rPr>
        <w:t>Assessing Cancer-Related Cognitive Impairment in the Future</w:t>
      </w:r>
    </w:p>
    <w:p w14:paraId="1F548A72" w14:textId="79BA88BA" w:rsidR="00397529" w:rsidRPr="006216E3" w:rsidRDefault="00397529" w:rsidP="006216E3">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t>Though the field of CRCI has r</w:t>
      </w:r>
      <w:r w:rsidR="003761F6" w:rsidRPr="006216E3">
        <w:rPr>
          <w:rFonts w:ascii="Times New Roman" w:hAnsi="Times New Roman" w:cs="Times New Roman"/>
          <w:sz w:val="24"/>
          <w:szCs w:val="24"/>
        </w:rPr>
        <w:t>u</w:t>
      </w:r>
      <w:r w:rsidRPr="006216E3">
        <w:rPr>
          <w:rFonts w:ascii="Times New Roman" w:hAnsi="Times New Roman" w:cs="Times New Roman"/>
          <w:sz w:val="24"/>
          <w:szCs w:val="24"/>
        </w:rPr>
        <w:t xml:space="preserve">n—not walked—forward over the last two decades, the movement onward has not been bereft of stumbles. The lack of homogeneity has made the interpretation and applicability of results murky, further complicating a very nuanced topic. It is expected that there will be some heterogeneity, as CRCI can include dozens of types of cancer, hundreds of treatment combinations, and countless individuals with their own unique combinations of genetics and characteristics. Though a necessary part of </w:t>
      </w:r>
      <w:r w:rsidR="003761F6" w:rsidRPr="006216E3">
        <w:rPr>
          <w:rFonts w:ascii="Times New Roman" w:hAnsi="Times New Roman" w:cs="Times New Roman"/>
          <w:sz w:val="24"/>
          <w:szCs w:val="24"/>
        </w:rPr>
        <w:t xml:space="preserve">performing </w:t>
      </w:r>
      <w:r w:rsidRPr="006216E3">
        <w:rPr>
          <w:rFonts w:ascii="Times New Roman" w:hAnsi="Times New Roman" w:cs="Times New Roman"/>
          <w:sz w:val="24"/>
          <w:szCs w:val="24"/>
        </w:rPr>
        <w:t xml:space="preserve">research, study designs can also drastically vary, </w:t>
      </w:r>
      <w:r w:rsidR="00ED57C2" w:rsidRPr="006216E3">
        <w:rPr>
          <w:rFonts w:ascii="Times New Roman" w:hAnsi="Times New Roman" w:cs="Times New Roman"/>
          <w:sz w:val="24"/>
          <w:szCs w:val="24"/>
        </w:rPr>
        <w:t xml:space="preserve">including their </w:t>
      </w:r>
      <w:r w:rsidRPr="006216E3">
        <w:rPr>
          <w:rFonts w:ascii="Times New Roman" w:hAnsi="Times New Roman" w:cs="Times New Roman"/>
          <w:sz w:val="24"/>
          <w:szCs w:val="24"/>
        </w:rPr>
        <w:t>approaches to comparison groups, analyses, and length of assessment, leading to a stretched interpretation of CRCI. For example, while some projects began assessments at a cancer screening appointment, other studies evaluated survivors 10 years after treatment cessation, and all are thought to assess CRCI (</w:t>
      </w:r>
      <w:r w:rsidR="00861749" w:rsidRPr="006216E3">
        <w:rPr>
          <w:rFonts w:ascii="Times New Roman" w:hAnsi="Times New Roman" w:cs="Times New Roman"/>
          <w:sz w:val="24"/>
          <w:szCs w:val="24"/>
        </w:rPr>
        <w:t>Aspelund et al., 2024; Henneghan et al., 2018</w:t>
      </w:r>
      <w:r w:rsidRPr="006216E3">
        <w:rPr>
          <w:rFonts w:ascii="Times New Roman" w:hAnsi="Times New Roman" w:cs="Times New Roman"/>
          <w:sz w:val="24"/>
          <w:szCs w:val="24"/>
        </w:rPr>
        <w:t xml:space="preserve">). In a final blow, what constitutes as CRCI is vague (there </w:t>
      </w:r>
      <w:r w:rsidR="003761F6" w:rsidRPr="006216E3">
        <w:rPr>
          <w:rFonts w:ascii="Times New Roman" w:hAnsi="Times New Roman" w:cs="Times New Roman"/>
          <w:sz w:val="24"/>
          <w:szCs w:val="24"/>
        </w:rPr>
        <w:t>are</w:t>
      </w:r>
      <w:r w:rsidRPr="006216E3">
        <w:rPr>
          <w:rFonts w:ascii="Times New Roman" w:hAnsi="Times New Roman" w:cs="Times New Roman"/>
          <w:sz w:val="24"/>
          <w:szCs w:val="24"/>
        </w:rPr>
        <w:t xml:space="preserve"> no diagnostic criteria for it), leading to a</w:t>
      </w:r>
      <w:r w:rsidR="003761F6" w:rsidRPr="006216E3">
        <w:rPr>
          <w:rFonts w:ascii="Times New Roman" w:hAnsi="Times New Roman" w:cs="Times New Roman"/>
          <w:sz w:val="24"/>
          <w:szCs w:val="24"/>
        </w:rPr>
        <w:t>n astoundingly</w:t>
      </w:r>
      <w:r w:rsidRPr="006216E3">
        <w:rPr>
          <w:rFonts w:ascii="Times New Roman" w:hAnsi="Times New Roman" w:cs="Times New Roman"/>
          <w:sz w:val="24"/>
          <w:szCs w:val="24"/>
        </w:rPr>
        <w:t xml:space="preserve"> wide variety of assessments. For just a few examples, some projects asked a patient’s family member how often they had noticed the patient struggle with a specific task, other studies recorded the number of words a patient could recall after a delay, while another stud</w:t>
      </w:r>
      <w:r w:rsidR="00ED57C2" w:rsidRPr="006216E3">
        <w:rPr>
          <w:rFonts w:ascii="Times New Roman" w:hAnsi="Times New Roman" w:cs="Times New Roman"/>
          <w:sz w:val="24"/>
          <w:szCs w:val="24"/>
        </w:rPr>
        <w:t>y</w:t>
      </w:r>
      <w:r w:rsidRPr="006216E3">
        <w:rPr>
          <w:rFonts w:ascii="Times New Roman" w:hAnsi="Times New Roman" w:cs="Times New Roman"/>
          <w:sz w:val="24"/>
          <w:szCs w:val="24"/>
        </w:rPr>
        <w:t xml:space="preserve"> pulled cognition-related items from a fatigue task (e.g., “At the moment I feel heavy-headed;” </w:t>
      </w:r>
      <w:r w:rsidR="00861749" w:rsidRPr="006216E3">
        <w:rPr>
          <w:rFonts w:ascii="Times New Roman" w:hAnsi="Times New Roman" w:cs="Times New Roman"/>
          <w:sz w:val="24"/>
          <w:szCs w:val="24"/>
        </w:rPr>
        <w:t xml:space="preserve">Durán-Gómez et al., 2022; </w:t>
      </w:r>
      <w:proofErr w:type="spellStart"/>
      <w:r w:rsidRPr="006216E3">
        <w:rPr>
          <w:rFonts w:ascii="Times New Roman" w:hAnsi="Times New Roman" w:cs="Times New Roman"/>
          <w:sz w:val="24"/>
          <w:szCs w:val="24"/>
        </w:rPr>
        <w:t>Janelsins</w:t>
      </w:r>
      <w:proofErr w:type="spellEnd"/>
      <w:r w:rsidRPr="006216E3">
        <w:rPr>
          <w:rFonts w:ascii="Times New Roman" w:hAnsi="Times New Roman" w:cs="Times New Roman"/>
          <w:sz w:val="24"/>
          <w:szCs w:val="24"/>
        </w:rPr>
        <w:t xml:space="preserve"> et al., 2012</w:t>
      </w:r>
      <w:r w:rsidR="00861749" w:rsidRPr="006216E3">
        <w:rPr>
          <w:rFonts w:ascii="Times New Roman" w:hAnsi="Times New Roman" w:cs="Times New Roman"/>
          <w:sz w:val="24"/>
          <w:szCs w:val="24"/>
        </w:rPr>
        <w:t>; Yang &amp; Hendrix, 2018</w:t>
      </w:r>
      <w:r w:rsidRPr="006216E3">
        <w:rPr>
          <w:rFonts w:ascii="Times New Roman" w:hAnsi="Times New Roman" w:cs="Times New Roman"/>
          <w:sz w:val="24"/>
          <w:szCs w:val="24"/>
        </w:rPr>
        <w:t>). But despite the wide variety of cognitive domains, analyses, and time points, each study is assumed to be analyzing CRCI, making the interpretations</w:t>
      </w:r>
      <w:r w:rsidR="00677CD5" w:rsidRPr="006216E3">
        <w:rPr>
          <w:rFonts w:ascii="Times New Roman" w:hAnsi="Times New Roman" w:cs="Times New Roman"/>
          <w:sz w:val="24"/>
          <w:szCs w:val="24"/>
        </w:rPr>
        <w:t xml:space="preserve"> of </w:t>
      </w:r>
      <w:r w:rsidRPr="006216E3">
        <w:rPr>
          <w:rFonts w:ascii="Times New Roman" w:hAnsi="Times New Roman" w:cs="Times New Roman"/>
          <w:sz w:val="24"/>
          <w:szCs w:val="24"/>
        </w:rPr>
        <w:t>CRCI</w:t>
      </w:r>
      <w:r w:rsidR="00677CD5" w:rsidRPr="006216E3">
        <w:rPr>
          <w:rFonts w:ascii="Times New Roman" w:hAnsi="Times New Roman" w:cs="Times New Roman"/>
          <w:sz w:val="24"/>
          <w:szCs w:val="24"/>
        </w:rPr>
        <w:t xml:space="preserve"> relationships</w:t>
      </w:r>
      <w:r w:rsidRPr="006216E3">
        <w:rPr>
          <w:rFonts w:ascii="Times New Roman" w:hAnsi="Times New Roman" w:cs="Times New Roman"/>
          <w:sz w:val="24"/>
          <w:szCs w:val="24"/>
        </w:rPr>
        <w:t xml:space="preserve"> even more convoluted. In a nutshell, CRCI is usually </w:t>
      </w:r>
      <w:r w:rsidR="003761F6" w:rsidRPr="006216E3">
        <w:rPr>
          <w:rFonts w:ascii="Times New Roman" w:hAnsi="Times New Roman" w:cs="Times New Roman"/>
          <w:sz w:val="24"/>
          <w:szCs w:val="24"/>
        </w:rPr>
        <w:t xml:space="preserve">a </w:t>
      </w:r>
      <w:r w:rsidRPr="006216E3">
        <w:rPr>
          <w:rFonts w:ascii="Times New Roman" w:hAnsi="Times New Roman" w:cs="Times New Roman"/>
          <w:sz w:val="24"/>
          <w:szCs w:val="24"/>
        </w:rPr>
        <w:t xml:space="preserve">very subtle shift in ability that results in an incredibly extensive impact on a patient or survivor’s life. </w:t>
      </w:r>
      <w:r w:rsidRPr="006216E3">
        <w:rPr>
          <w:rFonts w:ascii="Times New Roman" w:hAnsi="Times New Roman" w:cs="Times New Roman"/>
          <w:sz w:val="24"/>
          <w:szCs w:val="24"/>
        </w:rPr>
        <w:lastRenderedPageBreak/>
        <w:t>But to understand what is causing CRCI, we need to capture that subtle shift. When</w:t>
      </w:r>
      <w:r w:rsidR="00677CD5" w:rsidRPr="006216E3">
        <w:rPr>
          <w:rFonts w:ascii="Times New Roman" w:hAnsi="Times New Roman" w:cs="Times New Roman"/>
          <w:sz w:val="24"/>
          <w:szCs w:val="24"/>
        </w:rPr>
        <w:t xml:space="preserve"> combining</w:t>
      </w:r>
      <w:r w:rsidRPr="006216E3">
        <w:rPr>
          <w:rFonts w:ascii="Times New Roman" w:hAnsi="Times New Roman" w:cs="Times New Roman"/>
          <w:sz w:val="24"/>
          <w:szCs w:val="24"/>
        </w:rPr>
        <w:t xml:space="preserve"> the innate heterogeneity of CRCI </w:t>
      </w:r>
      <w:r w:rsidR="00677CD5" w:rsidRPr="006216E3">
        <w:rPr>
          <w:rFonts w:ascii="Times New Roman" w:hAnsi="Times New Roman" w:cs="Times New Roman"/>
          <w:sz w:val="24"/>
          <w:szCs w:val="24"/>
        </w:rPr>
        <w:t xml:space="preserve">with the </w:t>
      </w:r>
      <w:r w:rsidRPr="006216E3">
        <w:rPr>
          <w:rFonts w:ascii="Times New Roman" w:hAnsi="Times New Roman" w:cs="Times New Roman"/>
          <w:sz w:val="24"/>
          <w:szCs w:val="24"/>
        </w:rPr>
        <w:t>widely varying series of measurements</w:t>
      </w:r>
      <w:r w:rsidR="00677CD5" w:rsidRPr="006216E3">
        <w:rPr>
          <w:rFonts w:ascii="Times New Roman" w:hAnsi="Times New Roman" w:cs="Times New Roman"/>
          <w:sz w:val="24"/>
          <w:szCs w:val="24"/>
        </w:rPr>
        <w:t xml:space="preserve">, it can be difficult to </w:t>
      </w:r>
      <w:r w:rsidRPr="006216E3">
        <w:rPr>
          <w:rFonts w:ascii="Times New Roman" w:hAnsi="Times New Roman" w:cs="Times New Roman"/>
          <w:i/>
          <w:iCs/>
          <w:sz w:val="24"/>
          <w:szCs w:val="24"/>
        </w:rPr>
        <w:t>consistently</w:t>
      </w:r>
      <w:r w:rsidRPr="006216E3">
        <w:rPr>
          <w:rFonts w:ascii="Times New Roman" w:hAnsi="Times New Roman" w:cs="Times New Roman"/>
          <w:sz w:val="24"/>
          <w:szCs w:val="24"/>
        </w:rPr>
        <w:t xml:space="preserve"> captur</w:t>
      </w:r>
      <w:r w:rsidR="00677CD5" w:rsidRPr="006216E3">
        <w:rPr>
          <w:rFonts w:ascii="Times New Roman" w:hAnsi="Times New Roman" w:cs="Times New Roman"/>
          <w:sz w:val="24"/>
          <w:szCs w:val="24"/>
        </w:rPr>
        <w:t>e</w:t>
      </w:r>
      <w:r w:rsidRPr="006216E3">
        <w:rPr>
          <w:rFonts w:ascii="Times New Roman" w:hAnsi="Times New Roman" w:cs="Times New Roman"/>
          <w:sz w:val="24"/>
          <w:szCs w:val="24"/>
        </w:rPr>
        <w:t xml:space="preserve"> the </w:t>
      </w:r>
      <w:r w:rsidR="00677CD5" w:rsidRPr="006216E3">
        <w:rPr>
          <w:rFonts w:ascii="Times New Roman" w:hAnsi="Times New Roman" w:cs="Times New Roman"/>
          <w:sz w:val="24"/>
          <w:szCs w:val="24"/>
        </w:rPr>
        <w:t>subtle</w:t>
      </w:r>
      <w:r w:rsidRPr="006216E3">
        <w:rPr>
          <w:rFonts w:ascii="Times New Roman" w:hAnsi="Times New Roman" w:cs="Times New Roman"/>
          <w:sz w:val="24"/>
          <w:szCs w:val="24"/>
        </w:rPr>
        <w:t xml:space="preserve"> shift in </w:t>
      </w:r>
      <w:r w:rsidR="00677CD5" w:rsidRPr="006216E3">
        <w:rPr>
          <w:rFonts w:ascii="Times New Roman" w:hAnsi="Times New Roman" w:cs="Times New Roman"/>
          <w:sz w:val="24"/>
          <w:szCs w:val="24"/>
        </w:rPr>
        <w:t>cognition.</w:t>
      </w:r>
    </w:p>
    <w:p w14:paraId="09500C89" w14:textId="77777777" w:rsidR="00397529" w:rsidRPr="006216E3" w:rsidRDefault="00397529" w:rsidP="006216E3">
      <w:pPr>
        <w:spacing w:after="0" w:line="480" w:lineRule="auto"/>
        <w:rPr>
          <w:rFonts w:ascii="Times New Roman" w:hAnsi="Times New Roman" w:cs="Times New Roman"/>
          <w:b/>
          <w:bCs/>
          <w:sz w:val="24"/>
          <w:szCs w:val="24"/>
        </w:rPr>
      </w:pPr>
      <w:r w:rsidRPr="006216E3">
        <w:rPr>
          <w:rFonts w:ascii="Times New Roman" w:hAnsi="Times New Roman" w:cs="Times New Roman"/>
          <w:b/>
          <w:bCs/>
          <w:sz w:val="24"/>
          <w:szCs w:val="24"/>
        </w:rPr>
        <w:t xml:space="preserve">The Measurement of CRCI </w:t>
      </w:r>
    </w:p>
    <w:p w14:paraId="5EFDA46E" w14:textId="1F339193" w:rsidR="00397529" w:rsidRPr="006216E3" w:rsidRDefault="00397529" w:rsidP="006216E3">
      <w:pPr>
        <w:spacing w:after="0" w:line="480" w:lineRule="auto"/>
        <w:rPr>
          <w:rFonts w:ascii="Times New Roman" w:hAnsi="Times New Roman" w:cs="Times New Roman"/>
          <w:sz w:val="24"/>
          <w:szCs w:val="24"/>
        </w:rPr>
      </w:pPr>
      <w:r w:rsidRPr="006216E3">
        <w:rPr>
          <w:rFonts w:ascii="Times New Roman" w:hAnsi="Times New Roman" w:cs="Times New Roman"/>
          <w:sz w:val="24"/>
          <w:szCs w:val="24"/>
        </w:rPr>
        <w:tab/>
        <w:t xml:space="preserve">In addition to the </w:t>
      </w:r>
      <w:r w:rsidR="006C033D" w:rsidRPr="006216E3">
        <w:rPr>
          <w:rFonts w:ascii="Times New Roman" w:hAnsi="Times New Roman" w:cs="Times New Roman"/>
          <w:sz w:val="24"/>
          <w:szCs w:val="24"/>
        </w:rPr>
        <w:t>Banff</w:t>
      </w:r>
      <w:r w:rsidRPr="006216E3">
        <w:rPr>
          <w:rFonts w:ascii="Times New Roman" w:hAnsi="Times New Roman" w:cs="Times New Roman"/>
          <w:sz w:val="24"/>
          <w:szCs w:val="24"/>
        </w:rPr>
        <w:t xml:space="preserve"> </w:t>
      </w:r>
      <w:r w:rsidR="0014115D" w:rsidRPr="006216E3">
        <w:rPr>
          <w:rFonts w:ascii="Times New Roman" w:hAnsi="Times New Roman" w:cs="Times New Roman"/>
          <w:sz w:val="24"/>
          <w:szCs w:val="24"/>
        </w:rPr>
        <w:t>C</w:t>
      </w:r>
      <w:r w:rsidRPr="006216E3">
        <w:rPr>
          <w:rFonts w:ascii="Times New Roman" w:hAnsi="Times New Roman" w:cs="Times New Roman"/>
          <w:sz w:val="24"/>
          <w:szCs w:val="24"/>
        </w:rPr>
        <w:t xml:space="preserve">onference promoting the use of the FACT-Cog, the International Cognition and Cancer Task Force helped shape CRCI research by publishing a series of recommendations in 2011 (Wefel et al., 2011). For study design, the authors suggested multi-site, longitudinal studies that collect a pre-treatment baseline (Wefel et al., 2011). The authors stated that self-report assessments </w:t>
      </w:r>
      <w:r w:rsidR="00677CD5" w:rsidRPr="006216E3">
        <w:rPr>
          <w:rFonts w:ascii="Times New Roman" w:hAnsi="Times New Roman" w:cs="Times New Roman"/>
          <w:sz w:val="24"/>
          <w:szCs w:val="24"/>
        </w:rPr>
        <w:t>have</w:t>
      </w:r>
      <w:r w:rsidRPr="006216E3">
        <w:rPr>
          <w:rFonts w:ascii="Times New Roman" w:hAnsi="Times New Roman" w:cs="Times New Roman"/>
          <w:sz w:val="24"/>
          <w:szCs w:val="24"/>
        </w:rPr>
        <w:t xml:space="preserve"> not been </w:t>
      </w:r>
      <w:r w:rsidR="00677CD5" w:rsidRPr="006216E3">
        <w:rPr>
          <w:rFonts w:ascii="Times New Roman" w:hAnsi="Times New Roman" w:cs="Times New Roman"/>
          <w:sz w:val="24"/>
          <w:szCs w:val="24"/>
        </w:rPr>
        <w:t xml:space="preserve">extensively </w:t>
      </w:r>
      <w:r w:rsidRPr="006216E3">
        <w:rPr>
          <w:rFonts w:ascii="Times New Roman" w:hAnsi="Times New Roman" w:cs="Times New Roman"/>
          <w:sz w:val="24"/>
          <w:szCs w:val="24"/>
        </w:rPr>
        <w:t xml:space="preserve">validated, so researchers should rely solely on objective assessments (Wefel et al., 2011). For the neuropsychological assessments, the authors promoted the use of the Hopkins Verbal Learning Test-Revised (HVLT-R) to assess learning and memory, the Controlled Oral Word Association (COWA) to </w:t>
      </w:r>
      <w:r w:rsidR="00677CD5" w:rsidRPr="006216E3">
        <w:rPr>
          <w:rFonts w:ascii="Times New Roman" w:hAnsi="Times New Roman" w:cs="Times New Roman"/>
          <w:sz w:val="24"/>
          <w:szCs w:val="24"/>
        </w:rPr>
        <w:t>evaluate</w:t>
      </w:r>
      <w:r w:rsidRPr="006216E3">
        <w:rPr>
          <w:rFonts w:ascii="Times New Roman" w:hAnsi="Times New Roman" w:cs="Times New Roman"/>
          <w:sz w:val="24"/>
          <w:szCs w:val="24"/>
        </w:rPr>
        <w:t xml:space="preserve"> speeded lexical fluency and executive function, and the Trail Making Test (TMT) to </w:t>
      </w:r>
      <w:r w:rsidR="00677CD5" w:rsidRPr="006216E3">
        <w:rPr>
          <w:rFonts w:ascii="Times New Roman" w:hAnsi="Times New Roman" w:cs="Times New Roman"/>
          <w:sz w:val="24"/>
          <w:szCs w:val="24"/>
        </w:rPr>
        <w:t>measure</w:t>
      </w:r>
      <w:r w:rsidRPr="006216E3">
        <w:rPr>
          <w:rFonts w:ascii="Times New Roman" w:hAnsi="Times New Roman" w:cs="Times New Roman"/>
          <w:sz w:val="24"/>
          <w:szCs w:val="24"/>
        </w:rPr>
        <w:t xml:space="preserve"> psychomotor speed and executive function (Wefel et al., 2011).  Notably, Wefel et al. (2011) acknowledged that other assessments (such as the Brief Test of Attention and WAIS-III Letter Number Sequencing) had been discussed, but did not meet their requirements, leaving researchers to select their own measures for working memory and attention. For an analysis plan, Wefel et al. (2011) promoted the use of reliable change indices, regression-based approaches, and longitudinal modeling (such as linear mixed-effect models). Though there were certainly still researchers who elected not to follow the suggestions of the task force, a substantial portion of the field </w:t>
      </w:r>
      <w:r w:rsidR="003761F6" w:rsidRPr="006216E3">
        <w:rPr>
          <w:rFonts w:ascii="Times New Roman" w:hAnsi="Times New Roman" w:cs="Times New Roman"/>
          <w:sz w:val="24"/>
          <w:szCs w:val="24"/>
        </w:rPr>
        <w:t>has</w:t>
      </w:r>
      <w:r w:rsidR="0050162D" w:rsidRPr="006216E3">
        <w:rPr>
          <w:rFonts w:ascii="Times New Roman" w:hAnsi="Times New Roman" w:cs="Times New Roman"/>
          <w:sz w:val="24"/>
          <w:szCs w:val="24"/>
        </w:rPr>
        <w:t xml:space="preserve"> </w:t>
      </w:r>
      <w:r w:rsidRPr="006216E3">
        <w:rPr>
          <w:rFonts w:ascii="Times New Roman" w:hAnsi="Times New Roman" w:cs="Times New Roman"/>
          <w:sz w:val="24"/>
          <w:szCs w:val="24"/>
        </w:rPr>
        <w:t>utilize</w:t>
      </w:r>
      <w:r w:rsidR="0050162D" w:rsidRPr="006216E3">
        <w:rPr>
          <w:rFonts w:ascii="Times New Roman" w:hAnsi="Times New Roman" w:cs="Times New Roman"/>
          <w:sz w:val="24"/>
          <w:szCs w:val="24"/>
        </w:rPr>
        <w:t>d</w:t>
      </w:r>
      <w:r w:rsidRPr="006216E3">
        <w:rPr>
          <w:rFonts w:ascii="Times New Roman" w:hAnsi="Times New Roman" w:cs="Times New Roman"/>
          <w:sz w:val="24"/>
          <w:szCs w:val="24"/>
        </w:rPr>
        <w:t xml:space="preserve"> at least one of their recommendations. For a list of assessments that have been used in CRCI research, the cognitive domains they measure, and </w:t>
      </w:r>
      <w:r w:rsidR="003761F6" w:rsidRPr="006216E3">
        <w:rPr>
          <w:rFonts w:ascii="Times New Roman" w:hAnsi="Times New Roman" w:cs="Times New Roman"/>
          <w:sz w:val="24"/>
          <w:szCs w:val="24"/>
        </w:rPr>
        <w:t xml:space="preserve">their </w:t>
      </w:r>
      <w:r w:rsidRPr="006216E3">
        <w:rPr>
          <w:rFonts w:ascii="Times New Roman" w:hAnsi="Times New Roman" w:cs="Times New Roman"/>
          <w:sz w:val="24"/>
          <w:szCs w:val="24"/>
        </w:rPr>
        <w:t>use in the literature, please</w:t>
      </w:r>
      <w:r w:rsidR="00677CD5" w:rsidRPr="006216E3">
        <w:rPr>
          <w:rFonts w:ascii="Times New Roman" w:hAnsi="Times New Roman" w:cs="Times New Roman"/>
          <w:sz w:val="24"/>
          <w:szCs w:val="24"/>
        </w:rPr>
        <w:t xml:space="preserve"> see</w:t>
      </w:r>
      <w:r w:rsidRPr="006216E3">
        <w:rPr>
          <w:rFonts w:ascii="Times New Roman" w:hAnsi="Times New Roman" w:cs="Times New Roman"/>
          <w:sz w:val="24"/>
          <w:szCs w:val="24"/>
        </w:rPr>
        <w:t xml:space="preserve"> Table 1</w:t>
      </w:r>
      <w:r w:rsidR="003761F6" w:rsidRPr="006216E3">
        <w:rPr>
          <w:rFonts w:ascii="Times New Roman" w:hAnsi="Times New Roman" w:cs="Times New Roman"/>
          <w:sz w:val="24"/>
          <w:szCs w:val="24"/>
        </w:rPr>
        <w:t xml:space="preserve"> in the Supplemental Material</w:t>
      </w:r>
      <w:r w:rsidRPr="006216E3">
        <w:rPr>
          <w:rFonts w:ascii="Times New Roman" w:hAnsi="Times New Roman" w:cs="Times New Roman"/>
          <w:sz w:val="24"/>
          <w:szCs w:val="24"/>
        </w:rPr>
        <w:t>.</w:t>
      </w:r>
    </w:p>
    <w:p w14:paraId="07039D19" w14:textId="77777777" w:rsidR="00397529" w:rsidRPr="006216E3" w:rsidRDefault="00397529" w:rsidP="006216E3">
      <w:pPr>
        <w:spacing w:after="0" w:line="480" w:lineRule="auto"/>
        <w:rPr>
          <w:rFonts w:ascii="Times New Roman" w:hAnsi="Times New Roman" w:cs="Times New Roman"/>
          <w:sz w:val="24"/>
          <w:szCs w:val="24"/>
        </w:rPr>
      </w:pPr>
      <w:r w:rsidRPr="006216E3">
        <w:rPr>
          <w:rFonts w:ascii="Times New Roman" w:hAnsi="Times New Roman" w:cs="Times New Roman"/>
          <w:sz w:val="24"/>
          <w:szCs w:val="24"/>
        </w:rPr>
        <w:lastRenderedPageBreak/>
        <w:tab/>
        <w:t xml:space="preserve">While this list of measurements is quite expansive, covering a wide array of domains, not all the assessments have illustrated significant differences in cognitive impairment for cancer patients. Whether the lack of significant differences in some of these studies is because there is no impairment to be found or if it was not an assessment well-tailored to CRCI is difficult to say, as these assessments are rarely used multiple times. However, there are some assessments that have frequently been able to capture differences in cognition for cancer patients. Notable among that list is the FACT-Cog (especially the FACT-Cog version 3), the Hopkins Verbal Learning Test (HVLT; both the Revised and Delay versions), and the Trail Making Test (TMT; both parts A and B). </w:t>
      </w:r>
    </w:p>
    <w:p w14:paraId="30AE8B85" w14:textId="430DEFB8" w:rsidR="00397529" w:rsidRPr="006216E3" w:rsidRDefault="00397529" w:rsidP="006216E3">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t xml:space="preserve">Interestingly, while the HVLT and TMT are objective assessments that frequently illustrate significant differences for CRCI, they both have a history of not correlating with FACT-Cog, the most common subjective measure (e.g., Gan et al., 2011; Henneghan et al., 2018). The frequent lack of connection of FACT-Cog to the objective, neuropsychological tasks led to Wefel et al. (2011) recommending against using subjective measures in CRCI. However, rather than just accepting that self-report measurements will never be perfect and discarding them, it is worthwhile to challenge our assumptions with questions. Is perceived CRCI truly representing the same phenomena as </w:t>
      </w:r>
      <w:r w:rsidR="001761A1" w:rsidRPr="006216E3">
        <w:rPr>
          <w:rFonts w:ascii="Times New Roman" w:hAnsi="Times New Roman" w:cs="Times New Roman"/>
          <w:sz w:val="24"/>
          <w:szCs w:val="24"/>
        </w:rPr>
        <w:t xml:space="preserve">the </w:t>
      </w:r>
      <w:r w:rsidRPr="006216E3">
        <w:rPr>
          <w:rFonts w:ascii="Times New Roman" w:hAnsi="Times New Roman" w:cs="Times New Roman"/>
          <w:sz w:val="24"/>
          <w:szCs w:val="24"/>
        </w:rPr>
        <w:t xml:space="preserve">attention or executive function deficits seen in the objective measures? </w:t>
      </w:r>
      <w:r w:rsidR="001761A1" w:rsidRPr="006216E3">
        <w:rPr>
          <w:rFonts w:ascii="Times New Roman" w:hAnsi="Times New Roman" w:cs="Times New Roman"/>
          <w:sz w:val="24"/>
          <w:szCs w:val="24"/>
        </w:rPr>
        <w:t>Since</w:t>
      </w:r>
      <w:r w:rsidRPr="006216E3">
        <w:rPr>
          <w:rFonts w:ascii="Times New Roman" w:hAnsi="Times New Roman" w:cs="Times New Roman"/>
          <w:sz w:val="24"/>
          <w:szCs w:val="24"/>
        </w:rPr>
        <w:t xml:space="preserve"> Tannock et al. (2004) proposed that self-report CRCI should include a control for current mood, how much of perceived CRCI is reflecting whether the patient feels like their life has been altered through cognitive dysfunction? Self-report CRCI ratings often rise after cancer survivors return to normal school or work, even though there is little theoretical rationale or evidence to suggest that symptoms would only get worse after survivors are healthier (Von Ah et al., 2018). While a biological mechanism to explain cognitive symptoms worsening during </w:t>
      </w:r>
      <w:r w:rsidRPr="006216E3">
        <w:rPr>
          <w:rFonts w:ascii="Times New Roman" w:hAnsi="Times New Roman" w:cs="Times New Roman"/>
          <w:sz w:val="24"/>
          <w:szCs w:val="24"/>
        </w:rPr>
        <w:lastRenderedPageBreak/>
        <w:t xml:space="preserve">recovery cannot be ruled out, there is also a possibility that patients are less aware of their impairment until they try to return to ‘normal’ tasks. If there is a component of self-report CRCI that </w:t>
      </w:r>
      <w:r w:rsidR="001761A1" w:rsidRPr="006216E3">
        <w:rPr>
          <w:rFonts w:ascii="Times New Roman" w:hAnsi="Times New Roman" w:cs="Times New Roman"/>
          <w:sz w:val="24"/>
          <w:szCs w:val="24"/>
        </w:rPr>
        <w:t>reflects</w:t>
      </w:r>
      <w:r w:rsidRPr="006216E3">
        <w:rPr>
          <w:rFonts w:ascii="Times New Roman" w:hAnsi="Times New Roman" w:cs="Times New Roman"/>
          <w:sz w:val="24"/>
          <w:szCs w:val="24"/>
        </w:rPr>
        <w:t xml:space="preserve"> </w:t>
      </w:r>
      <w:r w:rsidR="001761A1" w:rsidRPr="006216E3">
        <w:rPr>
          <w:rFonts w:ascii="Times New Roman" w:hAnsi="Times New Roman" w:cs="Times New Roman"/>
          <w:sz w:val="24"/>
          <w:szCs w:val="24"/>
        </w:rPr>
        <w:t xml:space="preserve">the </w:t>
      </w:r>
      <w:r w:rsidRPr="006216E3">
        <w:rPr>
          <w:rFonts w:ascii="Times New Roman" w:hAnsi="Times New Roman" w:cs="Times New Roman"/>
          <w:sz w:val="24"/>
          <w:szCs w:val="24"/>
        </w:rPr>
        <w:t>perception of life shift, it is possible that responsibilities and cognitive demand could drive group differences, rather than the measurement reflecting differences in functional cognitive abilities. This is not to say that perceived CRCI is not an important component of CRCI, since perceived CRCI has been so frequently linked to patient and survivor quality of life. It is possible that perceived CRCI simply refers to a separate aspect of and set of symptoms than objective CRCI.</w:t>
      </w:r>
    </w:p>
    <w:p w14:paraId="332B3313" w14:textId="604DC4C3" w:rsidR="00397529" w:rsidRPr="006216E3" w:rsidRDefault="00397529" w:rsidP="006216E3">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t xml:space="preserve">The difference between perceived CRCI and objective CRCI could also play a role in the differences seen in individuals </w:t>
      </w:r>
      <w:r w:rsidR="001761A1" w:rsidRPr="006216E3">
        <w:rPr>
          <w:rFonts w:ascii="Times New Roman" w:hAnsi="Times New Roman" w:cs="Times New Roman"/>
          <w:sz w:val="24"/>
          <w:szCs w:val="24"/>
        </w:rPr>
        <w:t>who</w:t>
      </w:r>
      <w:r w:rsidRPr="006216E3">
        <w:rPr>
          <w:rFonts w:ascii="Times New Roman" w:hAnsi="Times New Roman" w:cs="Times New Roman"/>
          <w:sz w:val="24"/>
          <w:szCs w:val="24"/>
        </w:rPr>
        <w:t xml:space="preserve"> were higher performing before cancer development. At the </w:t>
      </w:r>
      <w:r w:rsidR="006C033D" w:rsidRPr="006216E3">
        <w:rPr>
          <w:rFonts w:ascii="Times New Roman" w:hAnsi="Times New Roman" w:cs="Times New Roman"/>
          <w:sz w:val="24"/>
          <w:szCs w:val="24"/>
        </w:rPr>
        <w:t>Banff</w:t>
      </w:r>
      <w:r w:rsidRPr="006216E3">
        <w:rPr>
          <w:rFonts w:ascii="Times New Roman" w:hAnsi="Times New Roman" w:cs="Times New Roman"/>
          <w:sz w:val="24"/>
          <w:szCs w:val="24"/>
        </w:rPr>
        <w:t xml:space="preserve"> </w:t>
      </w:r>
      <w:r w:rsidR="0014115D" w:rsidRPr="006216E3">
        <w:rPr>
          <w:rFonts w:ascii="Times New Roman" w:hAnsi="Times New Roman" w:cs="Times New Roman"/>
          <w:sz w:val="24"/>
          <w:szCs w:val="24"/>
        </w:rPr>
        <w:t>C</w:t>
      </w:r>
      <w:r w:rsidRPr="006216E3">
        <w:rPr>
          <w:rFonts w:ascii="Times New Roman" w:hAnsi="Times New Roman" w:cs="Times New Roman"/>
          <w:sz w:val="24"/>
          <w:szCs w:val="24"/>
        </w:rPr>
        <w:t xml:space="preserve">onference, the concern was raised that </w:t>
      </w:r>
      <w:r w:rsidR="001761A1" w:rsidRPr="006216E3">
        <w:rPr>
          <w:rFonts w:ascii="Times New Roman" w:hAnsi="Times New Roman" w:cs="Times New Roman"/>
          <w:sz w:val="24"/>
          <w:szCs w:val="24"/>
        </w:rPr>
        <w:t xml:space="preserve">in </w:t>
      </w:r>
      <w:r w:rsidRPr="006216E3">
        <w:rPr>
          <w:rFonts w:ascii="Times New Roman" w:hAnsi="Times New Roman" w:cs="Times New Roman"/>
          <w:sz w:val="24"/>
          <w:szCs w:val="24"/>
        </w:rPr>
        <w:t>some</w:t>
      </w:r>
      <w:r w:rsidR="001761A1" w:rsidRPr="006216E3">
        <w:rPr>
          <w:rFonts w:ascii="Times New Roman" w:hAnsi="Times New Roman" w:cs="Times New Roman"/>
          <w:sz w:val="24"/>
          <w:szCs w:val="24"/>
        </w:rPr>
        <w:t xml:space="preserve"> of the </w:t>
      </w:r>
      <w:r w:rsidRPr="006216E3">
        <w:rPr>
          <w:rFonts w:ascii="Times New Roman" w:hAnsi="Times New Roman" w:cs="Times New Roman"/>
          <w:sz w:val="24"/>
          <w:szCs w:val="24"/>
        </w:rPr>
        <w:t xml:space="preserve">studies </w:t>
      </w:r>
      <w:r w:rsidR="001761A1" w:rsidRPr="006216E3">
        <w:rPr>
          <w:rFonts w:ascii="Times New Roman" w:hAnsi="Times New Roman" w:cs="Times New Roman"/>
          <w:sz w:val="24"/>
          <w:szCs w:val="24"/>
        </w:rPr>
        <w:t xml:space="preserve">with a non-significant difference </w:t>
      </w:r>
      <w:r w:rsidRPr="006216E3">
        <w:rPr>
          <w:rFonts w:ascii="Times New Roman" w:hAnsi="Times New Roman" w:cs="Times New Roman"/>
          <w:sz w:val="24"/>
          <w:szCs w:val="24"/>
        </w:rPr>
        <w:t>between patients and healthy controls, a pattern from interviews indicat</w:t>
      </w:r>
      <w:r w:rsidR="001761A1" w:rsidRPr="006216E3">
        <w:rPr>
          <w:rFonts w:ascii="Times New Roman" w:hAnsi="Times New Roman" w:cs="Times New Roman"/>
          <w:sz w:val="24"/>
          <w:szCs w:val="24"/>
        </w:rPr>
        <w:t>ed</w:t>
      </w:r>
      <w:r w:rsidRPr="006216E3">
        <w:rPr>
          <w:rFonts w:ascii="Times New Roman" w:hAnsi="Times New Roman" w:cs="Times New Roman"/>
          <w:sz w:val="24"/>
          <w:szCs w:val="24"/>
        </w:rPr>
        <w:t xml:space="preserve"> that these patients may have had above</w:t>
      </w:r>
      <w:r w:rsidR="001761A1" w:rsidRPr="006216E3">
        <w:rPr>
          <w:rFonts w:ascii="Times New Roman" w:hAnsi="Times New Roman" w:cs="Times New Roman"/>
          <w:sz w:val="24"/>
          <w:szCs w:val="24"/>
        </w:rPr>
        <w:t>-</w:t>
      </w:r>
      <w:r w:rsidRPr="006216E3">
        <w:rPr>
          <w:rFonts w:ascii="Times New Roman" w:hAnsi="Times New Roman" w:cs="Times New Roman"/>
          <w:sz w:val="24"/>
          <w:szCs w:val="24"/>
        </w:rPr>
        <w:t xml:space="preserve">average cognitive abilities before cancer development (Tannock et al., 2004). It is possible that the patients are more in tune with their own shift in abilities, leading to self-report analyses that </w:t>
      </w:r>
      <w:r w:rsidR="001761A1" w:rsidRPr="006216E3">
        <w:rPr>
          <w:rFonts w:ascii="Times New Roman" w:hAnsi="Times New Roman" w:cs="Times New Roman"/>
          <w:sz w:val="24"/>
          <w:szCs w:val="24"/>
        </w:rPr>
        <w:t>saw</w:t>
      </w:r>
      <w:r w:rsidRPr="006216E3">
        <w:rPr>
          <w:rFonts w:ascii="Times New Roman" w:hAnsi="Times New Roman" w:cs="Times New Roman"/>
          <w:sz w:val="24"/>
          <w:szCs w:val="24"/>
        </w:rPr>
        <w:t xml:space="preserve"> group differences </w:t>
      </w:r>
      <w:r w:rsidR="001761A1" w:rsidRPr="006216E3">
        <w:rPr>
          <w:rFonts w:ascii="Times New Roman" w:hAnsi="Times New Roman" w:cs="Times New Roman"/>
          <w:sz w:val="24"/>
          <w:szCs w:val="24"/>
        </w:rPr>
        <w:t>while</w:t>
      </w:r>
      <w:r w:rsidRPr="006216E3">
        <w:rPr>
          <w:rFonts w:ascii="Times New Roman" w:hAnsi="Times New Roman" w:cs="Times New Roman"/>
          <w:sz w:val="24"/>
          <w:szCs w:val="24"/>
        </w:rPr>
        <w:t xml:space="preserve"> objective assessments did not. With the small sample sizes of many early CRCI studies, these higher</w:t>
      </w:r>
      <w:r w:rsidR="001761A1" w:rsidRPr="006216E3">
        <w:rPr>
          <w:rFonts w:ascii="Times New Roman" w:hAnsi="Times New Roman" w:cs="Times New Roman"/>
          <w:sz w:val="24"/>
          <w:szCs w:val="24"/>
        </w:rPr>
        <w:t>-</w:t>
      </w:r>
      <w:r w:rsidRPr="006216E3">
        <w:rPr>
          <w:rFonts w:ascii="Times New Roman" w:hAnsi="Times New Roman" w:cs="Times New Roman"/>
          <w:sz w:val="24"/>
          <w:szCs w:val="24"/>
        </w:rPr>
        <w:t>performing individuals could be masking group differences. Moving forward, assessing individual differences across multiple time</w:t>
      </w:r>
      <w:r w:rsidR="001761A1" w:rsidRPr="006216E3">
        <w:rPr>
          <w:rFonts w:ascii="Times New Roman" w:hAnsi="Times New Roman" w:cs="Times New Roman"/>
          <w:sz w:val="24"/>
          <w:szCs w:val="24"/>
        </w:rPr>
        <w:t xml:space="preserve"> </w:t>
      </w:r>
      <w:r w:rsidRPr="006216E3">
        <w:rPr>
          <w:rFonts w:ascii="Times New Roman" w:hAnsi="Times New Roman" w:cs="Times New Roman"/>
          <w:sz w:val="24"/>
          <w:szCs w:val="24"/>
        </w:rPr>
        <w:t xml:space="preserve">points can provide some clarification, but the inability to obtain a pre-cancer baseline will always leave researchers partially in the dark about the impact of pre-cancer cognition on a patient’s cancer experience. When </w:t>
      </w:r>
      <w:proofErr w:type="gramStart"/>
      <w:r w:rsidRPr="006216E3">
        <w:rPr>
          <w:rFonts w:ascii="Times New Roman" w:hAnsi="Times New Roman" w:cs="Times New Roman"/>
          <w:sz w:val="24"/>
          <w:szCs w:val="24"/>
        </w:rPr>
        <w:t>considering the fact that</w:t>
      </w:r>
      <w:proofErr w:type="gramEnd"/>
      <w:r w:rsidRPr="006216E3">
        <w:rPr>
          <w:rFonts w:ascii="Times New Roman" w:hAnsi="Times New Roman" w:cs="Times New Roman"/>
          <w:sz w:val="24"/>
          <w:szCs w:val="24"/>
        </w:rPr>
        <w:t xml:space="preserve"> there could be components of the cancer experience captured in subjective measures but not objective measures, it may be advisable to always include both forms of cognitive assessment, rather than throwing one out for being too different from the other.</w:t>
      </w:r>
    </w:p>
    <w:p w14:paraId="1B533DDD" w14:textId="33285194" w:rsidR="00397529" w:rsidRPr="006216E3" w:rsidRDefault="00397529" w:rsidP="006216E3">
      <w:pPr>
        <w:spacing w:after="0" w:line="480" w:lineRule="auto"/>
        <w:rPr>
          <w:rFonts w:ascii="Times New Roman" w:hAnsi="Times New Roman" w:cs="Times New Roman"/>
          <w:b/>
          <w:bCs/>
          <w:sz w:val="24"/>
          <w:szCs w:val="24"/>
        </w:rPr>
      </w:pPr>
      <w:r w:rsidRPr="006216E3">
        <w:rPr>
          <w:rFonts w:ascii="Times New Roman" w:hAnsi="Times New Roman" w:cs="Times New Roman"/>
          <w:b/>
          <w:bCs/>
          <w:sz w:val="24"/>
          <w:szCs w:val="24"/>
        </w:rPr>
        <w:lastRenderedPageBreak/>
        <w:t>Analy</w:t>
      </w:r>
      <w:r w:rsidR="001761A1" w:rsidRPr="006216E3">
        <w:rPr>
          <w:rFonts w:ascii="Times New Roman" w:hAnsi="Times New Roman" w:cs="Times New Roman"/>
          <w:b/>
          <w:bCs/>
          <w:sz w:val="24"/>
          <w:szCs w:val="24"/>
        </w:rPr>
        <w:t>sis Plans for</w:t>
      </w:r>
      <w:r w:rsidRPr="006216E3">
        <w:rPr>
          <w:rFonts w:ascii="Times New Roman" w:hAnsi="Times New Roman" w:cs="Times New Roman"/>
          <w:b/>
          <w:bCs/>
          <w:sz w:val="24"/>
          <w:szCs w:val="24"/>
        </w:rPr>
        <w:t xml:space="preserve"> CRCI</w:t>
      </w:r>
    </w:p>
    <w:p w14:paraId="63791895" w14:textId="0C3CE5E2" w:rsidR="00397529" w:rsidRPr="006216E3" w:rsidRDefault="00397529" w:rsidP="006216E3">
      <w:pPr>
        <w:spacing w:after="0" w:line="480" w:lineRule="auto"/>
        <w:rPr>
          <w:rFonts w:ascii="Times New Roman" w:hAnsi="Times New Roman" w:cs="Times New Roman"/>
          <w:sz w:val="24"/>
          <w:szCs w:val="24"/>
        </w:rPr>
      </w:pPr>
      <w:r w:rsidRPr="006216E3">
        <w:rPr>
          <w:rFonts w:ascii="Times New Roman" w:hAnsi="Times New Roman" w:cs="Times New Roman"/>
          <w:sz w:val="24"/>
          <w:szCs w:val="24"/>
        </w:rPr>
        <w:tab/>
        <w:t xml:space="preserve">In keeping with the recommendations from the International Cognition and Cancer Task Force, </w:t>
      </w:r>
      <w:proofErr w:type="gramStart"/>
      <w:r w:rsidRPr="006216E3">
        <w:rPr>
          <w:rFonts w:ascii="Times New Roman" w:hAnsi="Times New Roman" w:cs="Times New Roman"/>
          <w:sz w:val="24"/>
          <w:szCs w:val="24"/>
        </w:rPr>
        <w:t>a majority of</w:t>
      </w:r>
      <w:proofErr w:type="gramEnd"/>
      <w:r w:rsidRPr="006216E3">
        <w:rPr>
          <w:rFonts w:ascii="Times New Roman" w:hAnsi="Times New Roman" w:cs="Times New Roman"/>
          <w:sz w:val="24"/>
          <w:szCs w:val="24"/>
        </w:rPr>
        <w:t xml:space="preserve"> studies </w:t>
      </w:r>
      <w:r w:rsidR="001761A1" w:rsidRPr="006216E3">
        <w:rPr>
          <w:rFonts w:ascii="Times New Roman" w:hAnsi="Times New Roman" w:cs="Times New Roman"/>
          <w:sz w:val="24"/>
          <w:szCs w:val="24"/>
        </w:rPr>
        <w:t xml:space="preserve">over </w:t>
      </w:r>
      <w:r w:rsidRPr="006216E3">
        <w:rPr>
          <w:rFonts w:ascii="Times New Roman" w:hAnsi="Times New Roman" w:cs="Times New Roman"/>
          <w:sz w:val="24"/>
          <w:szCs w:val="24"/>
        </w:rPr>
        <w:t xml:space="preserve">the last ten years have analyzed CRCI with simple linear regression, followed by linear mixed-effect model approaches. However, as we search for biological mechanisms that can explain CRCI, linear assumptions may </w:t>
      </w:r>
      <w:proofErr w:type="gramStart"/>
      <w:r w:rsidRPr="006216E3">
        <w:rPr>
          <w:rFonts w:ascii="Times New Roman" w:hAnsi="Times New Roman" w:cs="Times New Roman"/>
          <w:sz w:val="24"/>
          <w:szCs w:val="24"/>
        </w:rPr>
        <w:t>actually be</w:t>
      </w:r>
      <w:proofErr w:type="gramEnd"/>
      <w:r w:rsidRPr="006216E3">
        <w:rPr>
          <w:rFonts w:ascii="Times New Roman" w:hAnsi="Times New Roman" w:cs="Times New Roman"/>
          <w:sz w:val="24"/>
          <w:szCs w:val="24"/>
        </w:rPr>
        <w:t xml:space="preserve"> encumbering our ability to discern meaningful relationships. As discussed earlier, most biological factors are designed to maintain equilibrium, including pro- and anti-inflammatory responses. Disturbing the balance by having too much of a factor is just as damaging as having too little. This is counterintuitive to linear approaches, where continuing to go in one direction will always lead to improvements. In terms of an inflammatory response, assuming increases in pro-inflammatory cytokines will always worsen CRCI scores is completely ignoring that having too few pro-inflammatory cytokines can be just as detrimental. There must be some window in the middle where balance is maintained and cognition is optimized. Stepping beyond theoretical rationale, the possibility of equitable cytokine levels is beginning to emerge in research. In a novel approach, </w:t>
      </w:r>
      <w:proofErr w:type="gramStart"/>
      <w:r w:rsidRPr="006216E3">
        <w:rPr>
          <w:rFonts w:ascii="Times New Roman" w:hAnsi="Times New Roman" w:cs="Times New Roman"/>
          <w:sz w:val="24"/>
          <w:szCs w:val="24"/>
        </w:rPr>
        <w:t>Henneghan</w:t>
      </w:r>
      <w:proofErr w:type="gramEnd"/>
      <w:r w:rsidRPr="006216E3">
        <w:rPr>
          <w:rFonts w:ascii="Times New Roman" w:hAnsi="Times New Roman" w:cs="Times New Roman"/>
          <w:sz w:val="24"/>
          <w:szCs w:val="24"/>
        </w:rPr>
        <w:t xml:space="preserve"> and colleagues (2018) utilized random forest regression models to assess the connections between immune biomarkers and CRCI performance. After illustrating that the relationships were non-linear in bivariate analyses, Henneghan et al. (2018) fit models to each of the CRCI assessments. In one of these, the model for HVLT-delayed recall performance, the most important variables were IL-4, IL-1β, and TNF-α (</w:t>
      </w:r>
      <w:r w:rsidR="00861749" w:rsidRPr="006216E3">
        <w:rPr>
          <w:rFonts w:ascii="Times New Roman" w:hAnsi="Times New Roman" w:cs="Times New Roman"/>
          <w:sz w:val="24"/>
          <w:szCs w:val="24"/>
        </w:rPr>
        <w:t xml:space="preserve">RFR-adjusted </w:t>
      </w:r>
      <w:r w:rsidR="00861749" w:rsidRPr="006216E3">
        <w:rPr>
          <w:rFonts w:ascii="Times New Roman" w:hAnsi="Times New Roman" w:cs="Times New Roman"/>
          <w:i/>
          <w:iCs/>
          <w:sz w:val="24"/>
          <w:szCs w:val="24"/>
        </w:rPr>
        <w:t>R</w:t>
      </w:r>
      <w:r w:rsidR="00861749" w:rsidRPr="006216E3">
        <w:rPr>
          <w:rFonts w:ascii="Times New Roman" w:hAnsi="Times New Roman" w:cs="Times New Roman"/>
          <w:i/>
          <w:iCs/>
          <w:sz w:val="24"/>
          <w:szCs w:val="24"/>
          <w:vertAlign w:val="superscript"/>
        </w:rPr>
        <w:t>2</w:t>
      </w:r>
      <w:r w:rsidR="00861749" w:rsidRPr="006216E3">
        <w:rPr>
          <w:rFonts w:ascii="Times New Roman" w:hAnsi="Times New Roman" w:cs="Times New Roman"/>
          <w:sz w:val="24"/>
          <w:szCs w:val="24"/>
        </w:rPr>
        <w:t xml:space="preserve"> = 0.75, </w:t>
      </w:r>
      <w:r w:rsidR="00861749" w:rsidRPr="006216E3">
        <w:rPr>
          <w:rFonts w:ascii="Times New Roman" w:hAnsi="Times New Roman" w:cs="Times New Roman"/>
          <w:i/>
          <w:iCs/>
          <w:sz w:val="24"/>
          <w:szCs w:val="24"/>
        </w:rPr>
        <w:t>F</w:t>
      </w:r>
      <w:r w:rsidR="00861749" w:rsidRPr="006216E3">
        <w:rPr>
          <w:rFonts w:ascii="Times New Roman" w:hAnsi="Times New Roman" w:cs="Times New Roman"/>
          <w:sz w:val="24"/>
          <w:szCs w:val="24"/>
        </w:rPr>
        <w:t xml:space="preserve"> = 11.80, </w:t>
      </w:r>
      <w:r w:rsidR="00861749" w:rsidRPr="006216E3">
        <w:rPr>
          <w:rFonts w:ascii="Times New Roman" w:hAnsi="Times New Roman" w:cs="Times New Roman"/>
          <w:i/>
          <w:iCs/>
          <w:sz w:val="24"/>
          <w:szCs w:val="24"/>
        </w:rPr>
        <w:t>p</w:t>
      </w:r>
      <w:r w:rsidR="00861749" w:rsidRPr="006216E3">
        <w:rPr>
          <w:rFonts w:ascii="Times New Roman" w:hAnsi="Times New Roman" w:cs="Times New Roman"/>
          <w:sz w:val="24"/>
          <w:szCs w:val="24"/>
        </w:rPr>
        <w:t xml:space="preserve"> = 7.34</w:t>
      </w:r>
      <w:r w:rsidR="00861749" w:rsidRPr="006216E3">
        <w:rPr>
          <w:rFonts w:ascii="Times New Roman" w:hAnsi="Times New Roman" w:cs="Times New Roman"/>
          <w:i/>
          <w:iCs/>
          <w:sz w:val="24"/>
          <w:szCs w:val="24"/>
          <w:vertAlign w:val="superscript"/>
        </w:rPr>
        <w:t>-12</w:t>
      </w:r>
      <w:r w:rsidR="00861749" w:rsidRPr="006216E3">
        <w:rPr>
          <w:rFonts w:ascii="Times New Roman" w:hAnsi="Times New Roman" w:cs="Times New Roman"/>
          <w:sz w:val="24"/>
          <w:szCs w:val="24"/>
        </w:rPr>
        <w:t>,</w:t>
      </w:r>
      <w:r w:rsidRPr="006216E3">
        <w:rPr>
          <w:rFonts w:ascii="Times New Roman" w:hAnsi="Times New Roman" w:cs="Times New Roman"/>
          <w:sz w:val="24"/>
          <w:szCs w:val="24"/>
        </w:rPr>
        <w:t xml:space="preserve"> Henneghan et al., 2018). Most fascinating of all, better HVLT-delayed scores were associated with TNF-α levels between 0.2 and 0.7 </w:t>
      </w:r>
      <w:proofErr w:type="spellStart"/>
      <w:r w:rsidRPr="006216E3">
        <w:rPr>
          <w:rFonts w:ascii="Times New Roman" w:hAnsi="Times New Roman" w:cs="Times New Roman"/>
          <w:sz w:val="24"/>
          <w:szCs w:val="24"/>
        </w:rPr>
        <w:t>pg</w:t>
      </w:r>
      <w:proofErr w:type="spellEnd"/>
      <w:r w:rsidRPr="006216E3">
        <w:rPr>
          <w:rFonts w:ascii="Times New Roman" w:hAnsi="Times New Roman" w:cs="Times New Roman"/>
          <w:sz w:val="24"/>
          <w:szCs w:val="24"/>
        </w:rPr>
        <w:t>/ml (Henneghan et al., 2018). Not only does the inverted</w:t>
      </w:r>
      <w:r w:rsidR="002A32D1" w:rsidRPr="006216E3">
        <w:rPr>
          <w:rFonts w:ascii="Times New Roman" w:hAnsi="Times New Roman" w:cs="Times New Roman"/>
          <w:sz w:val="24"/>
          <w:szCs w:val="24"/>
        </w:rPr>
        <w:t xml:space="preserve"> </w:t>
      </w:r>
      <w:r w:rsidRPr="006216E3">
        <w:rPr>
          <w:rFonts w:ascii="Times New Roman" w:hAnsi="Times New Roman" w:cs="Times New Roman"/>
          <w:sz w:val="24"/>
          <w:szCs w:val="24"/>
        </w:rPr>
        <w:t xml:space="preserve">U created by this preliminary data illustrate that the relationship between CRCI and cytokines is not linear, it </w:t>
      </w:r>
      <w:r w:rsidR="002A32D1" w:rsidRPr="006216E3">
        <w:rPr>
          <w:rFonts w:ascii="Times New Roman" w:hAnsi="Times New Roman" w:cs="Times New Roman"/>
          <w:sz w:val="24"/>
          <w:szCs w:val="24"/>
        </w:rPr>
        <w:t xml:space="preserve">also </w:t>
      </w:r>
      <w:r w:rsidRPr="006216E3">
        <w:rPr>
          <w:rFonts w:ascii="Times New Roman" w:hAnsi="Times New Roman" w:cs="Times New Roman"/>
          <w:sz w:val="24"/>
          <w:szCs w:val="24"/>
        </w:rPr>
        <w:t xml:space="preserve">provides hope that we can find an equitable level for each cytokine. </w:t>
      </w:r>
      <w:r w:rsidRPr="006216E3">
        <w:rPr>
          <w:rFonts w:ascii="Times New Roman" w:hAnsi="Times New Roman" w:cs="Times New Roman"/>
          <w:sz w:val="24"/>
          <w:szCs w:val="24"/>
        </w:rPr>
        <w:lastRenderedPageBreak/>
        <w:t xml:space="preserve">Determining optimal levels for cytokines is no small undertaking, and it is quite likely that what is optimal for one person is different for another, or </w:t>
      </w:r>
      <w:r w:rsidR="002A32D1" w:rsidRPr="006216E3">
        <w:rPr>
          <w:rFonts w:ascii="Times New Roman" w:hAnsi="Times New Roman" w:cs="Times New Roman"/>
          <w:sz w:val="24"/>
          <w:szCs w:val="24"/>
        </w:rPr>
        <w:t xml:space="preserve">there may </w:t>
      </w:r>
      <w:r w:rsidRPr="006216E3">
        <w:rPr>
          <w:rFonts w:ascii="Times New Roman" w:hAnsi="Times New Roman" w:cs="Times New Roman"/>
          <w:sz w:val="24"/>
          <w:szCs w:val="24"/>
        </w:rPr>
        <w:t>even</w:t>
      </w:r>
      <w:r w:rsidR="002A32D1" w:rsidRPr="006216E3">
        <w:rPr>
          <w:rFonts w:ascii="Times New Roman" w:hAnsi="Times New Roman" w:cs="Times New Roman"/>
          <w:sz w:val="24"/>
          <w:szCs w:val="24"/>
        </w:rPr>
        <w:t xml:space="preserve"> be</w:t>
      </w:r>
      <w:r w:rsidRPr="006216E3">
        <w:rPr>
          <w:rFonts w:ascii="Times New Roman" w:hAnsi="Times New Roman" w:cs="Times New Roman"/>
          <w:sz w:val="24"/>
          <w:szCs w:val="24"/>
        </w:rPr>
        <w:t xml:space="preserve"> different optimal </w:t>
      </w:r>
      <w:r w:rsidR="002A32D1" w:rsidRPr="006216E3">
        <w:rPr>
          <w:rFonts w:ascii="Times New Roman" w:hAnsi="Times New Roman" w:cs="Times New Roman"/>
          <w:sz w:val="24"/>
          <w:szCs w:val="24"/>
        </w:rPr>
        <w:t xml:space="preserve">cytokine volumes </w:t>
      </w:r>
      <w:r w:rsidRPr="006216E3">
        <w:rPr>
          <w:rFonts w:ascii="Times New Roman" w:hAnsi="Times New Roman" w:cs="Times New Roman"/>
          <w:sz w:val="24"/>
          <w:szCs w:val="24"/>
        </w:rPr>
        <w:t xml:space="preserve">for the separate </w:t>
      </w:r>
      <w:r w:rsidR="002A32D1" w:rsidRPr="006216E3">
        <w:rPr>
          <w:rFonts w:ascii="Times New Roman" w:hAnsi="Times New Roman" w:cs="Times New Roman"/>
          <w:sz w:val="24"/>
          <w:szCs w:val="24"/>
        </w:rPr>
        <w:t>domains</w:t>
      </w:r>
      <w:r w:rsidRPr="006216E3">
        <w:rPr>
          <w:rFonts w:ascii="Times New Roman" w:hAnsi="Times New Roman" w:cs="Times New Roman"/>
          <w:sz w:val="24"/>
          <w:szCs w:val="24"/>
        </w:rPr>
        <w:t xml:space="preserve"> of cognition. Future research that pursues the possibility of equitable cytokine levels would require copious amounts of work, but would have high potential for interventions.</w:t>
      </w:r>
    </w:p>
    <w:p w14:paraId="37B0E90A" w14:textId="57C163E7" w:rsidR="00397529" w:rsidRPr="006216E3" w:rsidRDefault="00397529" w:rsidP="006216E3">
      <w:pPr>
        <w:spacing w:after="0" w:line="480" w:lineRule="auto"/>
        <w:rPr>
          <w:rFonts w:ascii="Times New Roman" w:hAnsi="Times New Roman" w:cs="Times New Roman"/>
          <w:sz w:val="24"/>
          <w:szCs w:val="24"/>
        </w:rPr>
      </w:pPr>
      <w:r w:rsidRPr="006216E3">
        <w:rPr>
          <w:rFonts w:ascii="Times New Roman" w:hAnsi="Times New Roman" w:cs="Times New Roman"/>
          <w:sz w:val="24"/>
          <w:szCs w:val="24"/>
        </w:rPr>
        <w:tab/>
        <w:t>As Henneghan et al. (2018) demonstrated the efficacy of non-linear models, CRCI research would highly benefit from building non-linear models to assess cytokines, CRCI, and the possible contributing factors listed earlier in this paper. Additionally, non-linear models could inform how we approach linear analyses. Consider the</w:t>
      </w:r>
      <w:r w:rsidR="002A32D1" w:rsidRPr="006216E3">
        <w:rPr>
          <w:rFonts w:ascii="Times New Roman" w:hAnsi="Times New Roman" w:cs="Times New Roman"/>
          <w:sz w:val="24"/>
          <w:szCs w:val="24"/>
        </w:rPr>
        <w:t xml:space="preserve"> ideal</w:t>
      </w:r>
      <w:r w:rsidRPr="006216E3">
        <w:rPr>
          <w:rFonts w:ascii="Times New Roman" w:hAnsi="Times New Roman" w:cs="Times New Roman"/>
          <w:sz w:val="24"/>
          <w:szCs w:val="24"/>
        </w:rPr>
        <w:t xml:space="preserve"> TNF-α range in the HVLT task, for a simple example. If we can consistently </w:t>
      </w:r>
      <w:r w:rsidR="002A32D1" w:rsidRPr="006216E3">
        <w:rPr>
          <w:rFonts w:ascii="Times New Roman" w:hAnsi="Times New Roman" w:cs="Times New Roman"/>
          <w:sz w:val="24"/>
          <w:szCs w:val="24"/>
        </w:rPr>
        <w:t>reveal</w:t>
      </w:r>
      <w:r w:rsidRPr="006216E3">
        <w:rPr>
          <w:rFonts w:ascii="Times New Roman" w:hAnsi="Times New Roman" w:cs="Times New Roman"/>
          <w:sz w:val="24"/>
          <w:szCs w:val="24"/>
        </w:rPr>
        <w:t xml:space="preserve"> the same range for equitable TNF-α levels in non-linear analyses, we could use the peak or mean of our inverted</w:t>
      </w:r>
      <w:r w:rsidR="002A32D1" w:rsidRPr="006216E3">
        <w:rPr>
          <w:rFonts w:ascii="Times New Roman" w:hAnsi="Times New Roman" w:cs="Times New Roman"/>
          <w:sz w:val="24"/>
          <w:szCs w:val="24"/>
        </w:rPr>
        <w:t xml:space="preserve"> </w:t>
      </w:r>
      <w:r w:rsidRPr="006216E3">
        <w:rPr>
          <w:rFonts w:ascii="Times New Roman" w:hAnsi="Times New Roman" w:cs="Times New Roman"/>
          <w:sz w:val="24"/>
          <w:szCs w:val="24"/>
        </w:rPr>
        <w:t>U to determine the optimal level of TNF-α. By measuring the distance from the ideal to a patient’s actual volume of a cytokine, we could have another measure of immune imbalance to analyze. This measure of immune dysregulation—</w:t>
      </w:r>
      <w:proofErr w:type="gramStart"/>
      <w:r w:rsidRPr="006216E3">
        <w:rPr>
          <w:rFonts w:ascii="Times New Roman" w:hAnsi="Times New Roman" w:cs="Times New Roman"/>
          <w:sz w:val="24"/>
          <w:szCs w:val="24"/>
        </w:rPr>
        <w:t>let’s</w:t>
      </w:r>
      <w:proofErr w:type="gramEnd"/>
      <w:r w:rsidRPr="006216E3">
        <w:rPr>
          <w:rFonts w:ascii="Times New Roman" w:hAnsi="Times New Roman" w:cs="Times New Roman"/>
          <w:sz w:val="24"/>
          <w:szCs w:val="24"/>
        </w:rPr>
        <w:t xml:space="preserve"> call it imbalance bias—could even be used in linear approaches that a wider variety of researchers are familiar with. Rather than performing a linear mediation model to assess the impact of treatment on CRCI scores when mediated by cytokine volume averages, </w:t>
      </w:r>
      <w:r w:rsidR="002A32D1" w:rsidRPr="006216E3">
        <w:rPr>
          <w:rFonts w:ascii="Times New Roman" w:hAnsi="Times New Roman" w:cs="Times New Roman"/>
          <w:sz w:val="24"/>
          <w:szCs w:val="24"/>
        </w:rPr>
        <w:t xml:space="preserve">the </w:t>
      </w:r>
      <w:r w:rsidRPr="006216E3">
        <w:rPr>
          <w:rFonts w:ascii="Times New Roman" w:hAnsi="Times New Roman" w:cs="Times New Roman"/>
          <w:sz w:val="24"/>
          <w:szCs w:val="24"/>
        </w:rPr>
        <w:t>research</w:t>
      </w:r>
      <w:r w:rsidR="002A32D1" w:rsidRPr="006216E3">
        <w:rPr>
          <w:rFonts w:ascii="Times New Roman" w:hAnsi="Times New Roman" w:cs="Times New Roman"/>
          <w:sz w:val="24"/>
          <w:szCs w:val="24"/>
        </w:rPr>
        <w:t>er</w:t>
      </w:r>
      <w:r w:rsidRPr="006216E3">
        <w:rPr>
          <w:rFonts w:ascii="Times New Roman" w:hAnsi="Times New Roman" w:cs="Times New Roman"/>
          <w:sz w:val="24"/>
          <w:szCs w:val="24"/>
        </w:rPr>
        <w:t xml:space="preserve"> could look at how TNF-α imbalance bias mediates the effect of treatment on CRCI scores. Though it may not be a drastically different approach, it may </w:t>
      </w:r>
      <w:r w:rsidR="00164769" w:rsidRPr="006216E3">
        <w:rPr>
          <w:rFonts w:ascii="Times New Roman" w:hAnsi="Times New Roman" w:cs="Times New Roman"/>
          <w:sz w:val="24"/>
          <w:szCs w:val="24"/>
        </w:rPr>
        <w:t xml:space="preserve">reduce </w:t>
      </w:r>
      <w:r w:rsidRPr="006216E3">
        <w:rPr>
          <w:rFonts w:ascii="Times New Roman" w:hAnsi="Times New Roman" w:cs="Times New Roman"/>
          <w:sz w:val="24"/>
          <w:szCs w:val="24"/>
        </w:rPr>
        <w:t xml:space="preserve">some of the </w:t>
      </w:r>
      <w:r w:rsidR="00164769" w:rsidRPr="006216E3">
        <w:rPr>
          <w:rFonts w:ascii="Times New Roman" w:hAnsi="Times New Roman" w:cs="Times New Roman"/>
          <w:sz w:val="24"/>
          <w:szCs w:val="24"/>
        </w:rPr>
        <w:t>error</w:t>
      </w:r>
      <w:r w:rsidRPr="006216E3">
        <w:rPr>
          <w:rFonts w:ascii="Times New Roman" w:hAnsi="Times New Roman" w:cs="Times New Roman"/>
          <w:sz w:val="24"/>
          <w:szCs w:val="24"/>
        </w:rPr>
        <w:t xml:space="preserve"> from using non-linear cytokines in a linear analysis. While this example is extremely over-simplified, and there are certainly more sophisticated analyses available, it does illustrate that </w:t>
      </w:r>
      <w:r w:rsidR="002A32D1" w:rsidRPr="006216E3">
        <w:rPr>
          <w:rFonts w:ascii="Times New Roman" w:hAnsi="Times New Roman" w:cs="Times New Roman"/>
          <w:sz w:val="24"/>
          <w:szCs w:val="24"/>
        </w:rPr>
        <w:t>when</w:t>
      </w:r>
      <w:r w:rsidRPr="006216E3">
        <w:rPr>
          <w:rFonts w:ascii="Times New Roman" w:hAnsi="Times New Roman" w:cs="Times New Roman"/>
          <w:sz w:val="24"/>
          <w:szCs w:val="24"/>
        </w:rPr>
        <w:t xml:space="preserve"> some researchers open their research plans to include non-linear approaches like random forest regression, more tools can be placed in the hands of all CRCI researchers.  </w:t>
      </w:r>
    </w:p>
    <w:p w14:paraId="3ED02A1C" w14:textId="7BC3DEE8" w:rsidR="00397529" w:rsidRPr="006216E3" w:rsidRDefault="00397529" w:rsidP="006216E3">
      <w:pPr>
        <w:spacing w:after="0" w:line="480" w:lineRule="auto"/>
        <w:rPr>
          <w:rFonts w:ascii="Times New Roman" w:hAnsi="Times New Roman" w:cs="Times New Roman"/>
          <w:sz w:val="24"/>
          <w:szCs w:val="24"/>
        </w:rPr>
      </w:pPr>
      <w:r w:rsidRPr="006216E3">
        <w:rPr>
          <w:rFonts w:ascii="Times New Roman" w:hAnsi="Times New Roman" w:cs="Times New Roman"/>
          <w:sz w:val="24"/>
          <w:szCs w:val="24"/>
        </w:rPr>
        <w:lastRenderedPageBreak/>
        <w:tab/>
        <w:t xml:space="preserve">A second approach to CRCI analyses that could be considered in future research is </w:t>
      </w:r>
      <w:proofErr w:type="gramStart"/>
      <w:r w:rsidRPr="006216E3">
        <w:rPr>
          <w:rFonts w:ascii="Times New Roman" w:hAnsi="Times New Roman" w:cs="Times New Roman"/>
          <w:sz w:val="24"/>
          <w:szCs w:val="24"/>
        </w:rPr>
        <w:t>actually in</w:t>
      </w:r>
      <w:proofErr w:type="gramEnd"/>
      <w:r w:rsidRPr="006216E3">
        <w:rPr>
          <w:rFonts w:ascii="Times New Roman" w:hAnsi="Times New Roman" w:cs="Times New Roman"/>
          <w:sz w:val="24"/>
          <w:szCs w:val="24"/>
        </w:rPr>
        <w:t xml:space="preserve"> the form of how we interpret the neuropsychological tasks. Many of these tasks (e.g., the Attention Network Test) measure a participant’s response time (Gaynor et al., 2022). From this distribution, researchers find the mean and standard deviation, which are then compared with </w:t>
      </w:r>
      <w:r w:rsidR="002A32D1" w:rsidRPr="006216E3">
        <w:rPr>
          <w:rFonts w:ascii="Times New Roman" w:hAnsi="Times New Roman" w:cs="Times New Roman"/>
          <w:sz w:val="24"/>
          <w:szCs w:val="24"/>
        </w:rPr>
        <w:t xml:space="preserve">other </w:t>
      </w:r>
      <w:r w:rsidRPr="006216E3">
        <w:rPr>
          <w:rFonts w:ascii="Times New Roman" w:hAnsi="Times New Roman" w:cs="Times New Roman"/>
          <w:sz w:val="24"/>
          <w:szCs w:val="24"/>
        </w:rPr>
        <w:t>factor</w:t>
      </w:r>
      <w:r w:rsidR="002A32D1" w:rsidRPr="006216E3">
        <w:rPr>
          <w:rFonts w:ascii="Times New Roman" w:hAnsi="Times New Roman" w:cs="Times New Roman"/>
          <w:sz w:val="24"/>
          <w:szCs w:val="24"/>
        </w:rPr>
        <w:t>s</w:t>
      </w:r>
      <w:r w:rsidRPr="006216E3">
        <w:rPr>
          <w:rFonts w:ascii="Times New Roman" w:hAnsi="Times New Roman" w:cs="Times New Roman"/>
          <w:sz w:val="24"/>
          <w:szCs w:val="24"/>
        </w:rPr>
        <w:t xml:space="preserve">, such as chemotherapy. The potential problem with this approach is that response times are not normally distributed, so the mean and standard deviation may not be the </w:t>
      </w:r>
      <w:r w:rsidR="002A32D1" w:rsidRPr="006216E3">
        <w:rPr>
          <w:rFonts w:ascii="Times New Roman" w:hAnsi="Times New Roman" w:cs="Times New Roman"/>
          <w:sz w:val="24"/>
          <w:szCs w:val="24"/>
        </w:rPr>
        <w:t xml:space="preserve">best </w:t>
      </w:r>
      <w:r w:rsidRPr="006216E3">
        <w:rPr>
          <w:rFonts w:ascii="Times New Roman" w:hAnsi="Times New Roman" w:cs="Times New Roman"/>
          <w:sz w:val="24"/>
          <w:szCs w:val="24"/>
        </w:rPr>
        <w:t xml:space="preserve">representatives of a patient’s impairment. Instead of assuming normalcy, researchers could fit the response time distributions with a different type of model, such as a shifted-Wald model or EZ-diffusion model (Anders et al., 2016; </w:t>
      </w:r>
      <w:proofErr w:type="spellStart"/>
      <w:r w:rsidRPr="006216E3">
        <w:rPr>
          <w:rFonts w:ascii="Times New Roman" w:hAnsi="Times New Roman" w:cs="Times New Roman"/>
          <w:sz w:val="24"/>
          <w:szCs w:val="24"/>
        </w:rPr>
        <w:t>Wagenmakers</w:t>
      </w:r>
      <w:proofErr w:type="spellEnd"/>
      <w:r w:rsidRPr="006216E3">
        <w:rPr>
          <w:rFonts w:ascii="Times New Roman" w:hAnsi="Times New Roman" w:cs="Times New Roman"/>
          <w:sz w:val="24"/>
          <w:szCs w:val="24"/>
        </w:rPr>
        <w:t xml:space="preserve"> et al., 2007). Fitting a patient’s Attention Network Test response time distribution with a shifted-Wald model would allow a researcher to decompose the model into three parameters: drift rate, shift, and response threshold. Drift rate refers to how a person accumulates information to drift towards a decision (like the decision to press a specific key on a keyboard) and often reflects the difficulty of a task. Shift refers to non-decision time, such as the time it takes to perceive letters on the computer during a task. Response threshold is the amount of information a participant needs before they can make a choice. Not only would utilizing a shifted-Wald model provide a much </w:t>
      </w:r>
      <w:r w:rsidR="00110F0A" w:rsidRPr="006216E3">
        <w:rPr>
          <w:rFonts w:ascii="Times New Roman" w:hAnsi="Times New Roman" w:cs="Times New Roman"/>
          <w:sz w:val="24"/>
          <w:szCs w:val="24"/>
        </w:rPr>
        <w:t>closer</w:t>
      </w:r>
      <w:r w:rsidRPr="006216E3">
        <w:rPr>
          <w:rFonts w:ascii="Times New Roman" w:hAnsi="Times New Roman" w:cs="Times New Roman"/>
          <w:sz w:val="24"/>
          <w:szCs w:val="24"/>
        </w:rPr>
        <w:t xml:space="preserve"> model fit,</w:t>
      </w:r>
      <w:r w:rsidR="00110F0A" w:rsidRPr="006216E3">
        <w:rPr>
          <w:rFonts w:ascii="Times New Roman" w:hAnsi="Times New Roman" w:cs="Times New Roman"/>
          <w:sz w:val="24"/>
          <w:szCs w:val="24"/>
        </w:rPr>
        <w:t xml:space="preserve"> but </w:t>
      </w:r>
      <w:r w:rsidRPr="006216E3">
        <w:rPr>
          <w:rFonts w:ascii="Times New Roman" w:hAnsi="Times New Roman" w:cs="Times New Roman"/>
          <w:sz w:val="24"/>
          <w:szCs w:val="24"/>
        </w:rPr>
        <w:t>the parameters could</w:t>
      </w:r>
      <w:r w:rsidR="00110F0A" w:rsidRPr="006216E3">
        <w:rPr>
          <w:rFonts w:ascii="Times New Roman" w:hAnsi="Times New Roman" w:cs="Times New Roman"/>
          <w:sz w:val="24"/>
          <w:szCs w:val="24"/>
        </w:rPr>
        <w:t xml:space="preserve"> also</w:t>
      </w:r>
      <w:r w:rsidRPr="006216E3">
        <w:rPr>
          <w:rFonts w:ascii="Times New Roman" w:hAnsi="Times New Roman" w:cs="Times New Roman"/>
          <w:sz w:val="24"/>
          <w:szCs w:val="24"/>
        </w:rPr>
        <w:t xml:space="preserve"> be informative in analysis. For example, if a patient has relatively similar values for shift and response threshold at baseline, treatment midpoint, and end of treatment, but the drift rate continually got higher, the researcher could postulate that the participant did not experience any changes in the ability to perceive the information, but it was more difficult for them to drift to a decision. Additionally, the changes in these parameters could be compared across other factors, such as neurotransmitters or hippocampal volume. These expansions in analyses could be incredibly informative about the underlying mechanisms of CRCI.</w:t>
      </w:r>
    </w:p>
    <w:p w14:paraId="52EC51C2" w14:textId="77777777" w:rsidR="00397529" w:rsidRPr="006216E3" w:rsidRDefault="00397529" w:rsidP="006216E3">
      <w:pPr>
        <w:spacing w:after="0" w:line="480" w:lineRule="auto"/>
        <w:rPr>
          <w:rFonts w:ascii="Times New Roman" w:hAnsi="Times New Roman" w:cs="Times New Roman"/>
          <w:b/>
          <w:bCs/>
          <w:sz w:val="24"/>
          <w:szCs w:val="24"/>
        </w:rPr>
      </w:pPr>
      <w:r w:rsidRPr="006216E3">
        <w:rPr>
          <w:rFonts w:ascii="Times New Roman" w:hAnsi="Times New Roman" w:cs="Times New Roman"/>
          <w:b/>
          <w:bCs/>
          <w:sz w:val="24"/>
          <w:szCs w:val="24"/>
        </w:rPr>
        <w:lastRenderedPageBreak/>
        <w:t>Biomarker Approaches</w:t>
      </w:r>
    </w:p>
    <w:p w14:paraId="44F2E0CC" w14:textId="26C8B58F" w:rsidR="00D3009B" w:rsidRPr="006216E3" w:rsidRDefault="00397529" w:rsidP="006216E3">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t xml:space="preserve">Another sector of future research that could be remarkably informative is expanding the analysis of biomarkers. A main goal of CRCI research over the last twenty years was to establish if an inflammatory response could be connected to CRCI and the factors that contribute to CRCI. As discussed earlier in this paper, multiple studies have </w:t>
      </w:r>
      <w:r w:rsidR="00110F0A" w:rsidRPr="006216E3">
        <w:rPr>
          <w:rFonts w:ascii="Times New Roman" w:hAnsi="Times New Roman" w:cs="Times New Roman"/>
          <w:sz w:val="24"/>
          <w:szCs w:val="24"/>
        </w:rPr>
        <w:t>found</w:t>
      </w:r>
      <w:r w:rsidRPr="006216E3">
        <w:rPr>
          <w:rFonts w:ascii="Times New Roman" w:hAnsi="Times New Roman" w:cs="Times New Roman"/>
          <w:sz w:val="24"/>
          <w:szCs w:val="24"/>
        </w:rPr>
        <w:t xml:space="preserve"> these associations. Moving forward, rather than focusing on </w:t>
      </w:r>
      <w:r w:rsidRPr="006216E3">
        <w:rPr>
          <w:rFonts w:ascii="Times New Roman" w:hAnsi="Times New Roman" w:cs="Times New Roman"/>
          <w:i/>
          <w:iCs/>
          <w:sz w:val="24"/>
          <w:szCs w:val="24"/>
        </w:rPr>
        <w:t>if</w:t>
      </w:r>
      <w:r w:rsidRPr="006216E3">
        <w:rPr>
          <w:rFonts w:ascii="Times New Roman" w:hAnsi="Times New Roman" w:cs="Times New Roman"/>
          <w:sz w:val="24"/>
          <w:szCs w:val="24"/>
        </w:rPr>
        <w:t xml:space="preserve"> there is a connection, research could focus on </w:t>
      </w:r>
      <w:r w:rsidRPr="006216E3">
        <w:rPr>
          <w:rFonts w:ascii="Times New Roman" w:hAnsi="Times New Roman" w:cs="Times New Roman"/>
          <w:i/>
          <w:iCs/>
          <w:sz w:val="24"/>
          <w:szCs w:val="24"/>
        </w:rPr>
        <w:t>how</w:t>
      </w:r>
      <w:r w:rsidRPr="006216E3">
        <w:rPr>
          <w:rFonts w:ascii="Times New Roman" w:hAnsi="Times New Roman" w:cs="Times New Roman"/>
          <w:sz w:val="24"/>
          <w:szCs w:val="24"/>
        </w:rPr>
        <w:t xml:space="preserve"> this connection works. Is the inflammatory response an additional, independent factor that causes CRCI? Or is </w:t>
      </w:r>
      <w:r w:rsidR="00110F0A" w:rsidRPr="006216E3">
        <w:rPr>
          <w:rFonts w:ascii="Times New Roman" w:hAnsi="Times New Roman" w:cs="Times New Roman"/>
          <w:sz w:val="24"/>
          <w:szCs w:val="24"/>
        </w:rPr>
        <w:t xml:space="preserve">it </w:t>
      </w:r>
      <w:r w:rsidRPr="006216E3">
        <w:rPr>
          <w:rFonts w:ascii="Times New Roman" w:hAnsi="Times New Roman" w:cs="Times New Roman"/>
          <w:sz w:val="24"/>
          <w:szCs w:val="24"/>
        </w:rPr>
        <w:t xml:space="preserve">the underlying mechanism that </w:t>
      </w:r>
      <w:r w:rsidR="00110F0A" w:rsidRPr="006216E3">
        <w:rPr>
          <w:rFonts w:ascii="Times New Roman" w:hAnsi="Times New Roman" w:cs="Times New Roman"/>
          <w:sz w:val="24"/>
          <w:szCs w:val="24"/>
        </w:rPr>
        <w:t>mediates</w:t>
      </w:r>
      <w:r w:rsidRPr="006216E3">
        <w:rPr>
          <w:rFonts w:ascii="Times New Roman" w:hAnsi="Times New Roman" w:cs="Times New Roman"/>
          <w:sz w:val="24"/>
          <w:szCs w:val="24"/>
        </w:rPr>
        <w:t xml:space="preserve"> the impairment from the other factors? Do all cytokines have the same impact, or do certain cytokines only cause dysfunction in specific cognitive domains? </w:t>
      </w:r>
      <w:r w:rsidR="00D3009B" w:rsidRPr="006216E3">
        <w:rPr>
          <w:rFonts w:ascii="Times New Roman" w:hAnsi="Times New Roman" w:cs="Times New Roman"/>
          <w:sz w:val="24"/>
          <w:szCs w:val="24"/>
        </w:rPr>
        <w:t xml:space="preserve">Preliminary data has illustrated some patterns, such as associations between IL-1B and slower </w:t>
      </w:r>
      <w:r w:rsidR="00504A32" w:rsidRPr="006216E3">
        <w:rPr>
          <w:rFonts w:ascii="Times New Roman" w:hAnsi="Times New Roman" w:cs="Times New Roman"/>
          <w:sz w:val="24"/>
          <w:szCs w:val="24"/>
        </w:rPr>
        <w:t xml:space="preserve">performance </w:t>
      </w:r>
      <w:r w:rsidR="00D3009B" w:rsidRPr="006216E3">
        <w:rPr>
          <w:rFonts w:ascii="Times New Roman" w:hAnsi="Times New Roman" w:cs="Times New Roman"/>
          <w:sz w:val="24"/>
          <w:szCs w:val="24"/>
        </w:rPr>
        <w:t xml:space="preserve">speeds, IL-6 and worse executive function, and IL-8 and better memory performance, </w:t>
      </w:r>
      <w:r w:rsidR="00110F0A" w:rsidRPr="006216E3">
        <w:rPr>
          <w:rFonts w:ascii="Times New Roman" w:hAnsi="Times New Roman" w:cs="Times New Roman"/>
          <w:sz w:val="24"/>
          <w:szCs w:val="24"/>
        </w:rPr>
        <w:t xml:space="preserve">but </w:t>
      </w:r>
      <w:r w:rsidR="00D3009B" w:rsidRPr="006216E3">
        <w:rPr>
          <w:rFonts w:ascii="Times New Roman" w:hAnsi="Times New Roman" w:cs="Times New Roman"/>
          <w:sz w:val="24"/>
          <w:szCs w:val="24"/>
        </w:rPr>
        <w:t xml:space="preserve">these results have not been replicated consistently enough </w:t>
      </w:r>
      <w:r w:rsidR="00504A32" w:rsidRPr="006216E3">
        <w:rPr>
          <w:rFonts w:ascii="Times New Roman" w:hAnsi="Times New Roman" w:cs="Times New Roman"/>
          <w:sz w:val="24"/>
          <w:szCs w:val="24"/>
        </w:rPr>
        <w:t>to determine if there is a basis for connecting certain cytokines to cognitive domains, or if they are spurious results that will fade in importance as the field grows (</w:t>
      </w:r>
      <w:proofErr w:type="spellStart"/>
      <w:r w:rsidR="00504A32" w:rsidRPr="006216E3">
        <w:rPr>
          <w:rFonts w:ascii="Times New Roman" w:hAnsi="Times New Roman" w:cs="Times New Roman"/>
          <w:sz w:val="24"/>
          <w:szCs w:val="24"/>
        </w:rPr>
        <w:t>Országhová</w:t>
      </w:r>
      <w:proofErr w:type="spellEnd"/>
      <w:r w:rsidR="00504A32" w:rsidRPr="006216E3">
        <w:rPr>
          <w:rFonts w:ascii="Times New Roman" w:hAnsi="Times New Roman" w:cs="Times New Roman"/>
          <w:sz w:val="24"/>
          <w:szCs w:val="24"/>
        </w:rPr>
        <w:t xml:space="preserve"> et al., 2021). If a true connection does exist, there may be a potential for administering specific cytokines or inhibitors as a targeted treatment for specific CRCI symptoms.</w:t>
      </w:r>
    </w:p>
    <w:p w14:paraId="271DC3CD" w14:textId="23A0ECB9" w:rsidR="00397529" w:rsidRPr="006216E3" w:rsidRDefault="00397529" w:rsidP="006216E3">
      <w:pPr>
        <w:spacing w:after="0" w:line="480" w:lineRule="auto"/>
        <w:rPr>
          <w:rFonts w:ascii="Times New Roman" w:hAnsi="Times New Roman" w:cs="Times New Roman"/>
          <w:sz w:val="24"/>
          <w:szCs w:val="24"/>
        </w:rPr>
      </w:pPr>
      <w:r w:rsidRPr="006216E3">
        <w:rPr>
          <w:rFonts w:ascii="Times New Roman" w:hAnsi="Times New Roman" w:cs="Times New Roman"/>
          <w:sz w:val="24"/>
          <w:szCs w:val="24"/>
        </w:rPr>
        <w:tab/>
        <w:t xml:space="preserve">While cytokines have been the popular choice for biomarkers of inflammation, recent research has illustrated that there are many more biomarkers that should be assessed. As cancer treatments have been associated with structural damage, evaluating biomarkers for brain injury, such </w:t>
      </w:r>
      <w:r w:rsidR="00610464" w:rsidRPr="006216E3">
        <w:rPr>
          <w:rFonts w:ascii="Times New Roman" w:hAnsi="Times New Roman" w:cs="Times New Roman"/>
          <w:sz w:val="24"/>
          <w:szCs w:val="24"/>
        </w:rPr>
        <w:t xml:space="preserve">as </w:t>
      </w:r>
      <w:r w:rsidRPr="006216E3">
        <w:rPr>
          <w:rFonts w:ascii="Times New Roman" w:hAnsi="Times New Roman" w:cs="Times New Roman"/>
          <w:sz w:val="24"/>
          <w:szCs w:val="24"/>
        </w:rPr>
        <w:t xml:space="preserve">amyloid beta (Aβ) and tau, could provide insight into how inflammation and structural deuteriation coincide (Didonna, 2020; Henneghan et al., 2020). In a similar approach to assessing the degenerative impact of treatment, </w:t>
      </w:r>
      <w:proofErr w:type="spellStart"/>
      <w:r w:rsidRPr="006216E3">
        <w:rPr>
          <w:rFonts w:ascii="Times New Roman" w:hAnsi="Times New Roman" w:cs="Times New Roman"/>
          <w:sz w:val="24"/>
          <w:szCs w:val="24"/>
        </w:rPr>
        <w:t>Schroyen</w:t>
      </w:r>
      <w:proofErr w:type="spellEnd"/>
      <w:r w:rsidRPr="006216E3">
        <w:rPr>
          <w:rFonts w:ascii="Times New Roman" w:hAnsi="Times New Roman" w:cs="Times New Roman"/>
          <w:sz w:val="24"/>
          <w:szCs w:val="24"/>
        </w:rPr>
        <w:t xml:space="preserve"> et al. (2021) provided preliminary evidence that the axonal damage marker, neurofilament light-chain (</w:t>
      </w:r>
      <w:proofErr w:type="spellStart"/>
      <w:r w:rsidRPr="006216E3">
        <w:rPr>
          <w:rFonts w:ascii="Times New Roman" w:hAnsi="Times New Roman" w:cs="Times New Roman"/>
          <w:sz w:val="24"/>
          <w:szCs w:val="24"/>
        </w:rPr>
        <w:t>NfL</w:t>
      </w:r>
      <w:proofErr w:type="spellEnd"/>
      <w:r w:rsidRPr="006216E3">
        <w:rPr>
          <w:rFonts w:ascii="Times New Roman" w:hAnsi="Times New Roman" w:cs="Times New Roman"/>
          <w:sz w:val="24"/>
          <w:szCs w:val="24"/>
        </w:rPr>
        <w:t xml:space="preserve">), was associated with </w:t>
      </w:r>
      <w:r w:rsidRPr="006216E3">
        <w:rPr>
          <w:rFonts w:ascii="Times New Roman" w:hAnsi="Times New Roman" w:cs="Times New Roman"/>
          <w:sz w:val="24"/>
          <w:szCs w:val="24"/>
        </w:rPr>
        <w:lastRenderedPageBreak/>
        <w:t>worsening CRCI scores, opening the possibility to assess</w:t>
      </w:r>
      <w:r w:rsidR="00610464" w:rsidRPr="006216E3">
        <w:rPr>
          <w:rFonts w:ascii="Times New Roman" w:hAnsi="Times New Roman" w:cs="Times New Roman"/>
          <w:sz w:val="24"/>
          <w:szCs w:val="24"/>
        </w:rPr>
        <w:t>ing</w:t>
      </w:r>
      <w:r w:rsidRPr="006216E3">
        <w:rPr>
          <w:rFonts w:ascii="Times New Roman" w:hAnsi="Times New Roman" w:cs="Times New Roman"/>
          <w:sz w:val="24"/>
          <w:szCs w:val="24"/>
        </w:rPr>
        <w:t xml:space="preserve"> neuroplasticity and CRCI. Additionally, Leite et al. (2022) proposed that ouabain </w:t>
      </w:r>
      <w:r w:rsidR="00610464" w:rsidRPr="006216E3">
        <w:rPr>
          <w:rFonts w:ascii="Times New Roman" w:hAnsi="Times New Roman" w:cs="Times New Roman"/>
          <w:sz w:val="24"/>
          <w:szCs w:val="24"/>
        </w:rPr>
        <w:t>could</w:t>
      </w:r>
      <w:r w:rsidRPr="006216E3">
        <w:rPr>
          <w:rFonts w:ascii="Times New Roman" w:hAnsi="Times New Roman" w:cs="Times New Roman"/>
          <w:sz w:val="24"/>
          <w:szCs w:val="24"/>
        </w:rPr>
        <w:t xml:space="preserve"> provide information about the precursors to inflammation, as ouabain may be able to direct inflammatory responses, so incorporating this </w:t>
      </w:r>
      <w:r w:rsidR="00610464" w:rsidRPr="006216E3">
        <w:rPr>
          <w:rFonts w:ascii="Times New Roman" w:hAnsi="Times New Roman" w:cs="Times New Roman"/>
          <w:sz w:val="24"/>
          <w:szCs w:val="24"/>
        </w:rPr>
        <w:t xml:space="preserve">steroid </w:t>
      </w:r>
      <w:r w:rsidRPr="006216E3">
        <w:rPr>
          <w:rFonts w:ascii="Times New Roman" w:hAnsi="Times New Roman" w:cs="Times New Roman"/>
          <w:sz w:val="24"/>
          <w:szCs w:val="24"/>
        </w:rPr>
        <w:t xml:space="preserve">into CRCI research may provide information about why specific areas of the brain receive more damage than others. The number of potential biomarkers </w:t>
      </w:r>
      <w:r w:rsidR="00610464" w:rsidRPr="006216E3">
        <w:rPr>
          <w:rFonts w:ascii="Times New Roman" w:hAnsi="Times New Roman" w:cs="Times New Roman"/>
          <w:sz w:val="24"/>
          <w:szCs w:val="24"/>
        </w:rPr>
        <w:t>has</w:t>
      </w:r>
      <w:r w:rsidRPr="006216E3">
        <w:rPr>
          <w:rFonts w:ascii="Times New Roman" w:hAnsi="Times New Roman" w:cs="Times New Roman"/>
          <w:sz w:val="24"/>
          <w:szCs w:val="24"/>
        </w:rPr>
        <w:t xml:space="preserve"> escalated quickly over the last five years, so expanding research beyond cytokines could allow researchers to asses</w:t>
      </w:r>
      <w:r w:rsidR="00610464" w:rsidRPr="006216E3">
        <w:rPr>
          <w:rFonts w:ascii="Times New Roman" w:hAnsi="Times New Roman" w:cs="Times New Roman"/>
          <w:sz w:val="24"/>
          <w:szCs w:val="24"/>
        </w:rPr>
        <w:t>s</w:t>
      </w:r>
      <w:r w:rsidRPr="006216E3">
        <w:rPr>
          <w:rFonts w:ascii="Times New Roman" w:hAnsi="Times New Roman" w:cs="Times New Roman"/>
          <w:sz w:val="24"/>
          <w:szCs w:val="24"/>
        </w:rPr>
        <w:t xml:space="preserve"> the chain of effects that leads to CRCI.</w:t>
      </w:r>
    </w:p>
    <w:p w14:paraId="3BED4499" w14:textId="77777777" w:rsidR="00397529" w:rsidRPr="006216E3" w:rsidRDefault="00397529" w:rsidP="006216E3">
      <w:pPr>
        <w:spacing w:after="0" w:line="480" w:lineRule="auto"/>
        <w:rPr>
          <w:rFonts w:ascii="Times New Roman" w:hAnsi="Times New Roman" w:cs="Times New Roman"/>
          <w:b/>
          <w:bCs/>
          <w:sz w:val="24"/>
          <w:szCs w:val="24"/>
        </w:rPr>
      </w:pPr>
      <w:r w:rsidRPr="006216E3">
        <w:rPr>
          <w:rFonts w:ascii="Times New Roman" w:hAnsi="Times New Roman" w:cs="Times New Roman"/>
          <w:b/>
          <w:bCs/>
          <w:sz w:val="24"/>
          <w:szCs w:val="24"/>
        </w:rPr>
        <w:t>Inflammation-Informed Interventions</w:t>
      </w:r>
    </w:p>
    <w:p w14:paraId="186D731B" w14:textId="22DB6D5A" w:rsidR="00397529" w:rsidRPr="006216E3" w:rsidRDefault="00397529" w:rsidP="006216E3">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t xml:space="preserve">As the role of inflammation in CRCI has become more evident, researchers have considered how an inflammation-informed intervention may provide a route for treating CRCI. As there is currently no treatment for CRCI, this possibility represents a massive beacon of hope. So far, there have been a few contenders. In their animal study, Keeney et al. (2018) found that the antioxidant 2-mercaptoethane sulfonate sodium (MESNA) could reduce oxidative stress and play a protective role against cognitive decline during doxorubicin administration. While it will be a substantial amount of time before an antioxidant intervention </w:t>
      </w:r>
      <w:r w:rsidR="00610464" w:rsidRPr="006216E3">
        <w:rPr>
          <w:rFonts w:ascii="Times New Roman" w:hAnsi="Times New Roman" w:cs="Times New Roman"/>
          <w:sz w:val="24"/>
          <w:szCs w:val="24"/>
        </w:rPr>
        <w:t>can</w:t>
      </w:r>
      <w:r w:rsidRPr="006216E3">
        <w:rPr>
          <w:rFonts w:ascii="Times New Roman" w:hAnsi="Times New Roman" w:cs="Times New Roman"/>
          <w:sz w:val="24"/>
          <w:szCs w:val="24"/>
        </w:rPr>
        <w:t xml:space="preserve"> be publicly implemented, this study provided preliminary evidence that reducing the inflammatory response could impact cognitive scores. Approaching inflammatory imbalance from a behavioral side, </w:t>
      </w:r>
      <w:proofErr w:type="gramStart"/>
      <w:r w:rsidRPr="006216E3">
        <w:rPr>
          <w:rFonts w:ascii="Times New Roman" w:hAnsi="Times New Roman" w:cs="Times New Roman"/>
          <w:sz w:val="24"/>
          <w:szCs w:val="24"/>
        </w:rPr>
        <w:t>Pang</w:t>
      </w:r>
      <w:proofErr w:type="gramEnd"/>
      <w:r w:rsidRPr="006216E3">
        <w:rPr>
          <w:rFonts w:ascii="Times New Roman" w:hAnsi="Times New Roman" w:cs="Times New Roman"/>
          <w:sz w:val="24"/>
          <w:szCs w:val="24"/>
        </w:rPr>
        <w:t xml:space="preserve"> and colleagues (2021) enrolled 128 breast cancer patients in an intervention, Cancer Managing and Living Meaningfully (CALM), designed to decrease anxiety and psychological distress. Remarkably, after enrollment in the intervention, the participants saw significant changes in both CRCI scores and cytokine levels (Pang et al., 2021). It is possible that even if CRCI has already begun, reducing the anxiety that can trigger an inflammatory response can stop the inflammatory spiral. As interventions can be implemented much faster than new drugs, the findings from this </w:t>
      </w:r>
      <w:r w:rsidRPr="006216E3">
        <w:rPr>
          <w:rFonts w:ascii="Times New Roman" w:hAnsi="Times New Roman" w:cs="Times New Roman"/>
          <w:sz w:val="24"/>
          <w:szCs w:val="24"/>
        </w:rPr>
        <w:lastRenderedPageBreak/>
        <w:t>study provide a rationale for enrolling more patients in similar interventions, so cancer patient</w:t>
      </w:r>
      <w:r w:rsidR="00610464" w:rsidRPr="006216E3">
        <w:rPr>
          <w:rFonts w:ascii="Times New Roman" w:hAnsi="Times New Roman" w:cs="Times New Roman"/>
          <w:sz w:val="24"/>
          <w:szCs w:val="24"/>
        </w:rPr>
        <w:t>s’</w:t>
      </w:r>
      <w:r w:rsidRPr="006216E3">
        <w:rPr>
          <w:rFonts w:ascii="Times New Roman" w:hAnsi="Times New Roman" w:cs="Times New Roman"/>
          <w:sz w:val="24"/>
          <w:szCs w:val="24"/>
        </w:rPr>
        <w:t xml:space="preserve"> quality of life can be improved without needing to wait on drug trials.</w:t>
      </w:r>
    </w:p>
    <w:p w14:paraId="4EF59184" w14:textId="5F362C6A" w:rsidR="00397529" w:rsidRPr="006216E3" w:rsidRDefault="00397529" w:rsidP="006216E3">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t xml:space="preserve">While these inflammatory-informed interventions do present hope that we can improve </w:t>
      </w:r>
      <w:r w:rsidR="00610464" w:rsidRPr="006216E3">
        <w:rPr>
          <w:rFonts w:ascii="Times New Roman" w:hAnsi="Times New Roman" w:cs="Times New Roman"/>
          <w:sz w:val="24"/>
          <w:szCs w:val="24"/>
        </w:rPr>
        <w:t xml:space="preserve">the </w:t>
      </w:r>
      <w:r w:rsidRPr="006216E3">
        <w:rPr>
          <w:rFonts w:ascii="Times New Roman" w:hAnsi="Times New Roman" w:cs="Times New Roman"/>
          <w:sz w:val="24"/>
          <w:szCs w:val="24"/>
        </w:rPr>
        <w:t xml:space="preserve">quality of life for cancer patients and survivors, it is necessary to note that a CRCI intervention based on the immune response would not be the perfect cure. For one reason, an anti-inflammatory approach may be counterproductive to treatments that utilize the body’s natural immune system to stop tumor growth. Additionally, there may be points within treatment, such as after surgery, where the medical professionals need to be alerted by the patient’s immune response, as it can be an indicator of a patient’s body rejecting an implant or sutures. With these potential constraints in mind, it is even more crucial to have a nuanced understanding of the immune role in CRCI, so interventions can be developed to help as many people as possible.  </w:t>
      </w:r>
    </w:p>
    <w:p w14:paraId="49E7D3C1" w14:textId="6355AB20" w:rsidR="00201904" w:rsidRPr="006216E3" w:rsidRDefault="00950D8D" w:rsidP="006216E3">
      <w:pPr>
        <w:spacing w:after="0" w:line="480" w:lineRule="auto"/>
        <w:jc w:val="center"/>
        <w:rPr>
          <w:rFonts w:ascii="Times New Roman" w:hAnsi="Times New Roman" w:cs="Times New Roman"/>
          <w:b/>
          <w:bCs/>
          <w:sz w:val="24"/>
          <w:szCs w:val="24"/>
        </w:rPr>
      </w:pPr>
      <w:r w:rsidRPr="006216E3">
        <w:rPr>
          <w:rFonts w:ascii="Times New Roman" w:hAnsi="Times New Roman" w:cs="Times New Roman"/>
          <w:b/>
          <w:bCs/>
          <w:sz w:val="24"/>
          <w:szCs w:val="24"/>
        </w:rPr>
        <w:t>Conclusion</w:t>
      </w:r>
    </w:p>
    <w:p w14:paraId="61A7797A" w14:textId="680ED63F" w:rsidR="00F44BA0" w:rsidRPr="006216E3" w:rsidRDefault="00F44BA0" w:rsidP="006216E3">
      <w:pPr>
        <w:spacing w:after="0" w:line="480" w:lineRule="auto"/>
        <w:rPr>
          <w:rFonts w:ascii="Times New Roman" w:hAnsi="Times New Roman" w:cs="Times New Roman"/>
          <w:sz w:val="24"/>
          <w:szCs w:val="24"/>
        </w:rPr>
      </w:pPr>
      <w:r w:rsidRPr="006216E3">
        <w:rPr>
          <w:rFonts w:ascii="Times New Roman" w:hAnsi="Times New Roman" w:cs="Times New Roman"/>
          <w:sz w:val="24"/>
          <w:szCs w:val="24"/>
        </w:rPr>
        <w:tab/>
      </w:r>
      <w:r w:rsidR="002E7D0D" w:rsidRPr="006216E3">
        <w:rPr>
          <w:rFonts w:ascii="Times New Roman" w:hAnsi="Times New Roman" w:cs="Times New Roman"/>
          <w:sz w:val="24"/>
          <w:szCs w:val="24"/>
        </w:rPr>
        <w:t xml:space="preserve">Twenty years ago, the field was just beginning to release how complicated CRCI can be. Since then, research has illustrated that cancer treatments, the cancer itself, genetics, and patient characteristics can all contribute to cognitive impairment for cancer patients and survivors. Through the similarities to the animal model of sickness behavior, researchers have been able to consider how an inflammatory response could mediate the effects on CRCI. When the immune response gets out of balance, the oxidative damage to a patient’s brain can be disastrous for cognitive abilities. While the deleterious role of inflammation is alarming, there is also an aspect of hope to be found if inflammation is driving CRCI. When CRCI was still considered ‘chemo-brain’ and the healthcare field assumed the impairment was only related to chemotherapy, there was less that could be done to treat CRCI. If the decision comes down to getting rid of cancer or having less cognitive impairment, most patients will choose to suffer the consequences of </w:t>
      </w:r>
      <w:r w:rsidR="002E7D0D" w:rsidRPr="006216E3">
        <w:rPr>
          <w:rFonts w:ascii="Times New Roman" w:hAnsi="Times New Roman" w:cs="Times New Roman"/>
          <w:sz w:val="24"/>
          <w:szCs w:val="24"/>
        </w:rPr>
        <w:lastRenderedPageBreak/>
        <w:t>chemotherapy (though this is not the case for all patients)</w:t>
      </w:r>
      <w:r w:rsidR="0000244A" w:rsidRPr="006216E3">
        <w:rPr>
          <w:rFonts w:ascii="Times New Roman" w:hAnsi="Times New Roman" w:cs="Times New Roman"/>
          <w:sz w:val="24"/>
          <w:szCs w:val="24"/>
        </w:rPr>
        <w:t>. The chance of a CRCI treatment was negligible and distant. If inflammation is driving CRCI, though, interventions could be available relatively quickly, as there is a substantial understanding of anti-inflammatory medication. Thus, if future research can narrow in on the role of inflammation in CRCI, patients and survivors could see great improvements in quality of life. By utilizing a wide array of CRCI measurements and employing non-linear analy</w:t>
      </w:r>
      <w:r w:rsidR="00825CA4" w:rsidRPr="006216E3">
        <w:rPr>
          <w:rFonts w:ascii="Times New Roman" w:hAnsi="Times New Roman" w:cs="Times New Roman"/>
          <w:sz w:val="24"/>
          <w:szCs w:val="24"/>
        </w:rPr>
        <w:t>s</w:t>
      </w:r>
      <w:r w:rsidR="0000244A" w:rsidRPr="006216E3">
        <w:rPr>
          <w:rFonts w:ascii="Times New Roman" w:hAnsi="Times New Roman" w:cs="Times New Roman"/>
          <w:sz w:val="24"/>
          <w:szCs w:val="24"/>
        </w:rPr>
        <w:t xml:space="preserve">es of biological factors, the field could soon understand and treat cancer-related cognitive impairment. </w:t>
      </w:r>
    </w:p>
    <w:p w14:paraId="0F295F8A" w14:textId="4142E283" w:rsidR="00EE28D8" w:rsidRPr="006216E3" w:rsidRDefault="00EE28D8" w:rsidP="006216E3">
      <w:pPr>
        <w:spacing w:after="0"/>
        <w:rPr>
          <w:rFonts w:ascii="Times New Roman" w:hAnsi="Times New Roman" w:cs="Times New Roman"/>
          <w:sz w:val="24"/>
          <w:szCs w:val="24"/>
        </w:rPr>
      </w:pPr>
      <w:r w:rsidRPr="006216E3">
        <w:rPr>
          <w:rFonts w:ascii="Times New Roman" w:hAnsi="Times New Roman" w:cs="Times New Roman"/>
          <w:sz w:val="24"/>
          <w:szCs w:val="24"/>
        </w:rPr>
        <w:br w:type="page"/>
      </w:r>
    </w:p>
    <w:p w14:paraId="3D322B17" w14:textId="76F61196" w:rsidR="00950D8D" w:rsidRPr="006216E3" w:rsidRDefault="00950D8D" w:rsidP="006216E3">
      <w:pPr>
        <w:spacing w:after="0" w:line="480" w:lineRule="auto"/>
        <w:jc w:val="center"/>
        <w:rPr>
          <w:rFonts w:ascii="Times New Roman" w:hAnsi="Times New Roman" w:cs="Times New Roman"/>
          <w:b/>
          <w:bCs/>
          <w:sz w:val="24"/>
          <w:szCs w:val="24"/>
        </w:rPr>
      </w:pPr>
      <w:r w:rsidRPr="006216E3">
        <w:rPr>
          <w:rFonts w:ascii="Times New Roman" w:hAnsi="Times New Roman" w:cs="Times New Roman"/>
          <w:b/>
          <w:bCs/>
          <w:sz w:val="24"/>
          <w:szCs w:val="24"/>
        </w:rPr>
        <w:lastRenderedPageBreak/>
        <w:t>References</w:t>
      </w:r>
    </w:p>
    <w:p w14:paraId="730E5C4D" w14:textId="77777777" w:rsidR="00CC45C7" w:rsidRPr="006216E3" w:rsidRDefault="00CC45C7" w:rsidP="006216E3">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Ahles, T. A., </w:t>
      </w:r>
      <w:proofErr w:type="spellStart"/>
      <w:r w:rsidRPr="006216E3">
        <w:rPr>
          <w:rFonts w:ascii="Times New Roman" w:hAnsi="Times New Roman" w:cs="Times New Roman"/>
          <w:sz w:val="24"/>
          <w:szCs w:val="24"/>
        </w:rPr>
        <w:t>Saykin</w:t>
      </w:r>
      <w:proofErr w:type="spellEnd"/>
      <w:r w:rsidRPr="006216E3">
        <w:rPr>
          <w:rFonts w:ascii="Times New Roman" w:hAnsi="Times New Roman" w:cs="Times New Roman"/>
          <w:sz w:val="24"/>
          <w:szCs w:val="24"/>
        </w:rPr>
        <w:t xml:space="preserve">, A. J., McDonald, B. C., Li, Y., Furstenberg, C. T., Hanscom, B. S., Mulrooney, T. J., Schwartz, G. N., &amp; Kaufman, P. A. (2010). Longitudinal assessment of cognitive changes associated with adjuvant treatment for breast cancer: Impact of age and cognitive reserve. </w:t>
      </w:r>
      <w:r w:rsidRPr="006216E3">
        <w:rPr>
          <w:rFonts w:ascii="Times New Roman" w:hAnsi="Times New Roman" w:cs="Times New Roman"/>
          <w:i/>
          <w:iCs/>
          <w:sz w:val="24"/>
          <w:szCs w:val="24"/>
        </w:rPr>
        <w:t>Journal of Clinical Oncology: Official Journal of the American Society of Clinical Oncology, 28</w:t>
      </w:r>
      <w:r w:rsidRPr="006216E3">
        <w:rPr>
          <w:rFonts w:ascii="Times New Roman" w:hAnsi="Times New Roman" w:cs="Times New Roman"/>
          <w:sz w:val="24"/>
          <w:szCs w:val="24"/>
        </w:rPr>
        <w:t>(29), 4434–4440. https://doi.org/10.1200/JCO.2009.27.0827</w:t>
      </w:r>
    </w:p>
    <w:p w14:paraId="08F7D955" w14:textId="77777777" w:rsidR="00CC45C7" w:rsidRPr="006216E3" w:rsidRDefault="00CC45C7" w:rsidP="006216E3">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Ahles, T. A., &amp; </w:t>
      </w:r>
      <w:proofErr w:type="spellStart"/>
      <w:r w:rsidRPr="006216E3">
        <w:rPr>
          <w:rFonts w:ascii="Times New Roman" w:hAnsi="Times New Roman" w:cs="Times New Roman"/>
          <w:sz w:val="24"/>
          <w:szCs w:val="24"/>
        </w:rPr>
        <w:t>Saykin</w:t>
      </w:r>
      <w:proofErr w:type="spellEnd"/>
      <w:r w:rsidRPr="006216E3">
        <w:rPr>
          <w:rFonts w:ascii="Times New Roman" w:hAnsi="Times New Roman" w:cs="Times New Roman"/>
          <w:sz w:val="24"/>
          <w:szCs w:val="24"/>
        </w:rPr>
        <w:t>, A. J. (2007). Candidate mechanisms for chemotherapy-induced cognitive changes. </w:t>
      </w:r>
      <w:r w:rsidRPr="006216E3">
        <w:rPr>
          <w:rFonts w:ascii="Times New Roman" w:hAnsi="Times New Roman" w:cs="Times New Roman"/>
          <w:i/>
          <w:iCs/>
          <w:sz w:val="24"/>
          <w:szCs w:val="24"/>
        </w:rPr>
        <w:t>Nature Reviews Cancer, 7</w:t>
      </w:r>
      <w:r w:rsidRPr="006216E3">
        <w:rPr>
          <w:rFonts w:ascii="Times New Roman" w:hAnsi="Times New Roman" w:cs="Times New Roman"/>
          <w:sz w:val="24"/>
          <w:szCs w:val="24"/>
        </w:rPr>
        <w:t>(3), 192-201. https://doi.org/10.1038/nrc2073</w:t>
      </w:r>
    </w:p>
    <w:p w14:paraId="4DCB9728" w14:textId="58502EE7" w:rsidR="002604B4" w:rsidRPr="006216E3" w:rsidRDefault="002604B4" w:rsidP="006216E3">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Anders, R., Alario, F.-X., &amp; Van Maanen, L. (2016). The shifted Wald distribution for response time data analysis. </w:t>
      </w:r>
      <w:r w:rsidRPr="006216E3">
        <w:rPr>
          <w:rFonts w:ascii="Times New Roman" w:hAnsi="Times New Roman" w:cs="Times New Roman"/>
          <w:i/>
          <w:iCs/>
          <w:sz w:val="24"/>
          <w:szCs w:val="24"/>
        </w:rPr>
        <w:t>Psychological Methods, 21</w:t>
      </w:r>
      <w:r w:rsidRPr="006216E3">
        <w:rPr>
          <w:rFonts w:ascii="Times New Roman" w:hAnsi="Times New Roman" w:cs="Times New Roman"/>
          <w:sz w:val="24"/>
          <w:szCs w:val="24"/>
        </w:rPr>
        <w:t>(3), 309-327. https://doi.org/10.1037/</w:t>
      </w:r>
      <w:r w:rsidRPr="006216E3">
        <w:rPr>
          <w:rFonts w:ascii="Times New Roman" w:hAnsi="Times New Roman" w:cs="Times New Roman"/>
          <w:sz w:val="24"/>
          <w:szCs w:val="24"/>
        </w:rPr>
        <w:br/>
        <w:t>met0000066.supp</w:t>
      </w:r>
    </w:p>
    <w:p w14:paraId="27593FF6" w14:textId="3285B05C" w:rsidR="00CC45C7" w:rsidRPr="006216E3" w:rsidRDefault="00CC45C7" w:rsidP="006216E3">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Aspelund, S. G., Halldorsdottir, T., Agustsson, G., Sigurdardottir Tobin, H. R., Wu, L. M., Amidi, A., ... &amp; Baldursdottir, B. (2024). Biological and psychological predictors of cognitive function in breast cancer patients before surgery. </w:t>
      </w:r>
      <w:r w:rsidRPr="006216E3">
        <w:rPr>
          <w:rFonts w:ascii="Times New Roman" w:hAnsi="Times New Roman" w:cs="Times New Roman"/>
          <w:i/>
          <w:iCs/>
          <w:sz w:val="24"/>
          <w:szCs w:val="24"/>
        </w:rPr>
        <w:t>Supportive Care in Cancer, 32</w:t>
      </w:r>
      <w:r w:rsidRPr="006216E3">
        <w:rPr>
          <w:rFonts w:ascii="Times New Roman" w:hAnsi="Times New Roman" w:cs="Times New Roman"/>
          <w:sz w:val="24"/>
          <w:szCs w:val="24"/>
        </w:rPr>
        <w:t xml:space="preserve">(1), 88. </w:t>
      </w:r>
      <w:r w:rsidRPr="006216E3">
        <w:rPr>
          <w:rFonts w:ascii="Times New Roman" w:hAnsi="Times New Roman" w:cs="Times New Roman"/>
          <w:sz w:val="24"/>
          <w:szCs w:val="24"/>
        </w:rPr>
        <w:br/>
        <w:t>https://doi.org/10.1007/s00520-023-08282-5</w:t>
      </w:r>
    </w:p>
    <w:p w14:paraId="25F78F0B" w14:textId="77777777" w:rsidR="00CC45C7" w:rsidRPr="006216E3" w:rsidRDefault="00CC45C7" w:rsidP="006216E3">
      <w:pPr>
        <w:spacing w:after="0" w:line="480" w:lineRule="auto"/>
        <w:ind w:left="720" w:hanging="720"/>
        <w:contextualSpacing/>
        <w:rPr>
          <w:rFonts w:ascii="Times New Roman" w:hAnsi="Times New Roman" w:cs="Times New Roman"/>
          <w:sz w:val="24"/>
          <w:szCs w:val="24"/>
        </w:rPr>
      </w:pPr>
      <w:proofErr w:type="spellStart"/>
      <w:r w:rsidRPr="006216E3">
        <w:rPr>
          <w:rFonts w:ascii="Times New Roman" w:hAnsi="Times New Roman" w:cs="Times New Roman"/>
          <w:sz w:val="24"/>
          <w:szCs w:val="24"/>
        </w:rPr>
        <w:t>Baekelandt</w:t>
      </w:r>
      <w:proofErr w:type="spellEnd"/>
      <w:r w:rsidRPr="006216E3">
        <w:rPr>
          <w:rFonts w:ascii="Times New Roman" w:hAnsi="Times New Roman" w:cs="Times New Roman"/>
          <w:sz w:val="24"/>
          <w:szCs w:val="24"/>
        </w:rPr>
        <w:t xml:space="preserve">, B. M., Hjermstad, M. J., Nordby, T., Fagerland, M. W., Kure, E. H., Heiberg, T., </w:t>
      </w:r>
      <w:proofErr w:type="spellStart"/>
      <w:r w:rsidRPr="006216E3">
        <w:rPr>
          <w:rFonts w:ascii="Times New Roman" w:hAnsi="Times New Roman" w:cs="Times New Roman"/>
          <w:sz w:val="24"/>
          <w:szCs w:val="24"/>
        </w:rPr>
        <w:t>Buanes</w:t>
      </w:r>
      <w:proofErr w:type="spellEnd"/>
      <w:r w:rsidRPr="006216E3">
        <w:rPr>
          <w:rFonts w:ascii="Times New Roman" w:hAnsi="Times New Roman" w:cs="Times New Roman"/>
          <w:sz w:val="24"/>
          <w:szCs w:val="24"/>
        </w:rPr>
        <w:t xml:space="preserve">, T., &amp; Labori, K. J. (2016). Preoperative cognitive function predicts survival in patients with </w:t>
      </w:r>
      <w:proofErr w:type="spellStart"/>
      <w:r w:rsidRPr="006216E3">
        <w:rPr>
          <w:rFonts w:ascii="Times New Roman" w:hAnsi="Times New Roman" w:cs="Times New Roman"/>
          <w:sz w:val="24"/>
          <w:szCs w:val="24"/>
        </w:rPr>
        <w:t>resectable</w:t>
      </w:r>
      <w:proofErr w:type="spellEnd"/>
      <w:r w:rsidRPr="006216E3">
        <w:rPr>
          <w:rFonts w:ascii="Times New Roman" w:hAnsi="Times New Roman" w:cs="Times New Roman"/>
          <w:sz w:val="24"/>
          <w:szCs w:val="24"/>
        </w:rPr>
        <w:t xml:space="preserve"> pancreatic ductal adenocarcinoma</w:t>
      </w:r>
      <w:r w:rsidRPr="006216E3">
        <w:rPr>
          <w:rFonts w:ascii="Times New Roman" w:hAnsi="Times New Roman" w:cs="Times New Roman"/>
          <w:i/>
          <w:iCs/>
          <w:sz w:val="24"/>
          <w:szCs w:val="24"/>
        </w:rPr>
        <w:t xml:space="preserve">. HPB: The Official Journal of the International </w:t>
      </w:r>
      <w:proofErr w:type="spellStart"/>
      <w:r w:rsidRPr="006216E3">
        <w:rPr>
          <w:rFonts w:ascii="Times New Roman" w:hAnsi="Times New Roman" w:cs="Times New Roman"/>
          <w:i/>
          <w:iCs/>
          <w:sz w:val="24"/>
          <w:szCs w:val="24"/>
        </w:rPr>
        <w:t>Hepato</w:t>
      </w:r>
      <w:proofErr w:type="spellEnd"/>
      <w:r w:rsidRPr="006216E3">
        <w:rPr>
          <w:rFonts w:ascii="Times New Roman" w:hAnsi="Times New Roman" w:cs="Times New Roman"/>
          <w:i/>
          <w:iCs/>
          <w:sz w:val="24"/>
          <w:szCs w:val="24"/>
        </w:rPr>
        <w:t xml:space="preserve"> </w:t>
      </w:r>
      <w:proofErr w:type="spellStart"/>
      <w:r w:rsidRPr="006216E3">
        <w:rPr>
          <w:rFonts w:ascii="Times New Roman" w:hAnsi="Times New Roman" w:cs="Times New Roman"/>
          <w:i/>
          <w:iCs/>
          <w:sz w:val="24"/>
          <w:szCs w:val="24"/>
        </w:rPr>
        <w:t>Pancreato</w:t>
      </w:r>
      <w:proofErr w:type="spellEnd"/>
      <w:r w:rsidRPr="006216E3">
        <w:rPr>
          <w:rFonts w:ascii="Times New Roman" w:hAnsi="Times New Roman" w:cs="Times New Roman"/>
          <w:i/>
          <w:iCs/>
          <w:sz w:val="24"/>
          <w:szCs w:val="24"/>
        </w:rPr>
        <w:t xml:space="preserve"> Biliary Association, 18</w:t>
      </w:r>
      <w:r w:rsidRPr="006216E3">
        <w:rPr>
          <w:rFonts w:ascii="Times New Roman" w:hAnsi="Times New Roman" w:cs="Times New Roman"/>
          <w:sz w:val="24"/>
          <w:szCs w:val="24"/>
        </w:rPr>
        <w:t>(3), 247–254. https://doi.org/</w:t>
      </w:r>
      <w:r w:rsidRPr="006216E3">
        <w:rPr>
          <w:rFonts w:ascii="Times New Roman" w:hAnsi="Times New Roman" w:cs="Times New Roman"/>
          <w:sz w:val="24"/>
          <w:szCs w:val="24"/>
        </w:rPr>
        <w:br/>
        <w:t>10.1016/j.hpb.2015.09.004</w:t>
      </w:r>
    </w:p>
    <w:p w14:paraId="25376832" w14:textId="77777777" w:rsidR="00CC45C7" w:rsidRPr="006216E3" w:rsidRDefault="00CC45C7" w:rsidP="006216E3">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Bagnall-Moreau, C., Chaudhry, S., Salas-Ramirez, K., Ahles, T., &amp; Hubbard, K. (2019). Chemotherapy-Induced Cognitive Impairment Is Associated with Increased Inflammation </w:t>
      </w:r>
      <w:r w:rsidRPr="006216E3">
        <w:rPr>
          <w:rFonts w:ascii="Times New Roman" w:hAnsi="Times New Roman" w:cs="Times New Roman"/>
          <w:sz w:val="24"/>
          <w:szCs w:val="24"/>
        </w:rPr>
        <w:lastRenderedPageBreak/>
        <w:t xml:space="preserve">and Oxidative Damage in the Hippocampus. </w:t>
      </w:r>
      <w:r w:rsidRPr="006216E3">
        <w:rPr>
          <w:rFonts w:ascii="Times New Roman" w:hAnsi="Times New Roman" w:cs="Times New Roman"/>
          <w:i/>
          <w:iCs/>
          <w:sz w:val="24"/>
          <w:szCs w:val="24"/>
        </w:rPr>
        <w:t>Molecular Neurobiology, 56</w:t>
      </w:r>
      <w:r w:rsidRPr="006216E3">
        <w:rPr>
          <w:rFonts w:ascii="Times New Roman" w:hAnsi="Times New Roman" w:cs="Times New Roman"/>
          <w:sz w:val="24"/>
          <w:szCs w:val="24"/>
        </w:rPr>
        <w:t>(10), 7159–7172. https://doi.org/10.1007/s12035-019-1589-z</w:t>
      </w:r>
    </w:p>
    <w:p w14:paraId="59A51FC7" w14:textId="77777777" w:rsidR="00CC45C7" w:rsidRPr="006216E3" w:rsidRDefault="00CC45C7" w:rsidP="006216E3">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Capuron, L., &amp; Miller, A. H. (2011). Immune system to brain signaling: </w:t>
      </w:r>
      <w:proofErr w:type="spellStart"/>
      <w:r w:rsidRPr="006216E3">
        <w:rPr>
          <w:rFonts w:ascii="Times New Roman" w:hAnsi="Times New Roman" w:cs="Times New Roman"/>
          <w:sz w:val="24"/>
          <w:szCs w:val="24"/>
        </w:rPr>
        <w:t>Neuropsychopharmacological</w:t>
      </w:r>
      <w:proofErr w:type="spellEnd"/>
      <w:r w:rsidRPr="006216E3">
        <w:rPr>
          <w:rFonts w:ascii="Times New Roman" w:hAnsi="Times New Roman" w:cs="Times New Roman"/>
          <w:sz w:val="24"/>
          <w:szCs w:val="24"/>
        </w:rPr>
        <w:t xml:space="preserve"> implications. </w:t>
      </w:r>
      <w:r w:rsidRPr="006216E3">
        <w:rPr>
          <w:rFonts w:ascii="Times New Roman" w:hAnsi="Times New Roman" w:cs="Times New Roman"/>
          <w:i/>
          <w:iCs/>
          <w:sz w:val="24"/>
          <w:szCs w:val="24"/>
        </w:rPr>
        <w:t>Pharmacology &amp; Therapeutics, 130</w:t>
      </w:r>
      <w:r w:rsidRPr="006216E3">
        <w:rPr>
          <w:rFonts w:ascii="Times New Roman" w:hAnsi="Times New Roman" w:cs="Times New Roman"/>
          <w:sz w:val="24"/>
          <w:szCs w:val="24"/>
        </w:rPr>
        <w:t>(2), 226–238. https://doi.org/10.1016/j.pharmthera.2011.01.014</w:t>
      </w:r>
    </w:p>
    <w:p w14:paraId="2EC0F86D" w14:textId="77777777" w:rsidR="00CC45C7" w:rsidRPr="006216E3" w:rsidRDefault="00CC45C7" w:rsidP="006216E3">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Capuron, L., </w:t>
      </w:r>
      <w:proofErr w:type="spellStart"/>
      <w:r w:rsidRPr="006216E3">
        <w:rPr>
          <w:rFonts w:ascii="Times New Roman" w:hAnsi="Times New Roman" w:cs="Times New Roman"/>
          <w:sz w:val="24"/>
          <w:szCs w:val="24"/>
        </w:rPr>
        <w:t>Ravaud</w:t>
      </w:r>
      <w:proofErr w:type="spellEnd"/>
      <w:r w:rsidRPr="006216E3">
        <w:rPr>
          <w:rFonts w:ascii="Times New Roman" w:hAnsi="Times New Roman" w:cs="Times New Roman"/>
          <w:sz w:val="24"/>
          <w:szCs w:val="24"/>
        </w:rPr>
        <w:t xml:space="preserve">, A., &amp; Dantzer, R. (2001). Timing and specificity of the cognitive changes induced by interleukin-2 and interferon-alpha treatments in cancer patients. </w:t>
      </w:r>
      <w:r w:rsidRPr="006216E3">
        <w:rPr>
          <w:rFonts w:ascii="Times New Roman" w:hAnsi="Times New Roman" w:cs="Times New Roman"/>
          <w:i/>
          <w:iCs/>
          <w:sz w:val="24"/>
          <w:szCs w:val="24"/>
        </w:rPr>
        <w:t>Psychosomatic Medicine, 63</w:t>
      </w:r>
      <w:r w:rsidRPr="006216E3">
        <w:rPr>
          <w:rFonts w:ascii="Times New Roman" w:hAnsi="Times New Roman" w:cs="Times New Roman"/>
          <w:sz w:val="24"/>
          <w:szCs w:val="24"/>
        </w:rPr>
        <w:t>(3), 376–386. https://doi.org/10.1097/00006842-200105000-00007</w:t>
      </w:r>
    </w:p>
    <w:p w14:paraId="3C072CFD" w14:textId="77777777" w:rsidR="00CC45C7" w:rsidRPr="006216E3" w:rsidRDefault="00CC45C7" w:rsidP="006216E3">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Chae, J. W., Ng, T., Yeo, H. L., Shwe, M., Gan, Y. X., Ho, H. K., &amp; Chan, A. (2016). Impact of TNF-α (rs1800629) and IL-6 (rs1800795) polymorphisms on cognitive impairment in Asian breast cancer patients</w:t>
      </w:r>
      <w:r w:rsidRPr="006216E3">
        <w:rPr>
          <w:rFonts w:ascii="Times New Roman" w:hAnsi="Times New Roman" w:cs="Times New Roman"/>
          <w:i/>
          <w:iCs/>
          <w:sz w:val="24"/>
          <w:szCs w:val="24"/>
        </w:rPr>
        <w:t xml:space="preserve">. </w:t>
      </w:r>
      <w:proofErr w:type="spellStart"/>
      <w:r w:rsidRPr="006216E3">
        <w:rPr>
          <w:rFonts w:ascii="Times New Roman" w:hAnsi="Times New Roman" w:cs="Times New Roman"/>
          <w:i/>
          <w:iCs/>
          <w:sz w:val="24"/>
          <w:szCs w:val="24"/>
        </w:rPr>
        <w:t>PLoS</w:t>
      </w:r>
      <w:proofErr w:type="spellEnd"/>
      <w:r w:rsidRPr="006216E3">
        <w:rPr>
          <w:rFonts w:ascii="Times New Roman" w:hAnsi="Times New Roman" w:cs="Times New Roman"/>
          <w:i/>
          <w:iCs/>
          <w:sz w:val="24"/>
          <w:szCs w:val="24"/>
        </w:rPr>
        <w:t xml:space="preserve"> One, 11</w:t>
      </w:r>
      <w:r w:rsidRPr="006216E3">
        <w:rPr>
          <w:rFonts w:ascii="Times New Roman" w:hAnsi="Times New Roman" w:cs="Times New Roman"/>
          <w:sz w:val="24"/>
          <w:szCs w:val="24"/>
        </w:rPr>
        <w:t>(10), e0164204. https://doi.org/10.1371/</w:t>
      </w:r>
      <w:r w:rsidRPr="006216E3">
        <w:rPr>
          <w:rFonts w:ascii="Times New Roman" w:hAnsi="Times New Roman" w:cs="Times New Roman"/>
          <w:sz w:val="24"/>
          <w:szCs w:val="24"/>
        </w:rPr>
        <w:br/>
        <w:t>journal.pone.0164204</w:t>
      </w:r>
    </w:p>
    <w:p w14:paraId="7A55B302" w14:textId="77777777" w:rsidR="00CC45C7" w:rsidRPr="006216E3" w:rsidRDefault="00CC45C7" w:rsidP="006216E3">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Chen, V. C. H., Lin, C. K., Hsiao, H. P., </w:t>
      </w:r>
      <w:proofErr w:type="spellStart"/>
      <w:r w:rsidRPr="006216E3">
        <w:rPr>
          <w:rFonts w:ascii="Times New Roman" w:hAnsi="Times New Roman" w:cs="Times New Roman"/>
          <w:sz w:val="24"/>
          <w:szCs w:val="24"/>
        </w:rPr>
        <w:t>Tzang</w:t>
      </w:r>
      <w:proofErr w:type="spellEnd"/>
      <w:r w:rsidRPr="006216E3">
        <w:rPr>
          <w:rFonts w:ascii="Times New Roman" w:hAnsi="Times New Roman" w:cs="Times New Roman"/>
          <w:sz w:val="24"/>
          <w:szCs w:val="24"/>
        </w:rPr>
        <w:t>, B. S., Hsu, Y. H., Wu, S. I., &amp; Stewart, R. (2021). Effects of cancer, chemotherapy, and cytokines on subjective and objective cognitive functioning among patients with breast cancer. Cancers, 13(11), 2576. https://doi.org/10.3390/cancers13112576</w:t>
      </w:r>
    </w:p>
    <w:p w14:paraId="44C15068" w14:textId="77777777" w:rsidR="00CC45C7" w:rsidRPr="006216E3" w:rsidRDefault="00CC45C7" w:rsidP="006216E3">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Cheung, Y. T., Lim, S. R., Ho, H. K., &amp; Chan, A. (2013). Cytokines as mediators of chemotherapy-associated cognitive changes: current evidence, </w:t>
      </w:r>
      <w:proofErr w:type="gramStart"/>
      <w:r w:rsidRPr="006216E3">
        <w:rPr>
          <w:rFonts w:ascii="Times New Roman" w:hAnsi="Times New Roman" w:cs="Times New Roman"/>
          <w:sz w:val="24"/>
          <w:szCs w:val="24"/>
        </w:rPr>
        <w:t>limitations</w:t>
      </w:r>
      <w:proofErr w:type="gramEnd"/>
      <w:r w:rsidRPr="006216E3">
        <w:rPr>
          <w:rFonts w:ascii="Times New Roman" w:hAnsi="Times New Roman" w:cs="Times New Roman"/>
          <w:sz w:val="24"/>
          <w:szCs w:val="24"/>
        </w:rPr>
        <w:t xml:space="preserve"> and directions for future research. </w:t>
      </w:r>
      <w:proofErr w:type="spellStart"/>
      <w:r w:rsidRPr="006216E3">
        <w:rPr>
          <w:rFonts w:ascii="Times New Roman" w:hAnsi="Times New Roman" w:cs="Times New Roman"/>
          <w:sz w:val="24"/>
          <w:szCs w:val="24"/>
        </w:rPr>
        <w:t>PloS</w:t>
      </w:r>
      <w:proofErr w:type="spellEnd"/>
      <w:r w:rsidRPr="006216E3">
        <w:rPr>
          <w:rFonts w:ascii="Times New Roman" w:hAnsi="Times New Roman" w:cs="Times New Roman"/>
          <w:sz w:val="24"/>
          <w:szCs w:val="24"/>
        </w:rPr>
        <w:t xml:space="preserve"> One, 8(12), e81234. https://doi.org/10.1371/journal.pone.</w:t>
      </w:r>
      <w:r w:rsidRPr="006216E3">
        <w:rPr>
          <w:rFonts w:ascii="Times New Roman" w:hAnsi="Times New Roman" w:cs="Times New Roman"/>
          <w:sz w:val="24"/>
          <w:szCs w:val="24"/>
        </w:rPr>
        <w:br/>
        <w:t>0081234</w:t>
      </w:r>
    </w:p>
    <w:p w14:paraId="47368936" w14:textId="77777777" w:rsidR="00CC45C7" w:rsidRPr="006216E3" w:rsidRDefault="00CC45C7" w:rsidP="006216E3">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Cheung, Y. T., Ng, T., Shwe, M., Ho, H. K., Foo, K. M., Cham, M. T., ... &amp; Chan, A. (2015). Association of proinflammatory cytokines and chemotherapy-associated cognitive </w:t>
      </w:r>
      <w:r w:rsidRPr="006216E3">
        <w:rPr>
          <w:rFonts w:ascii="Times New Roman" w:hAnsi="Times New Roman" w:cs="Times New Roman"/>
          <w:sz w:val="24"/>
          <w:szCs w:val="24"/>
        </w:rPr>
        <w:lastRenderedPageBreak/>
        <w:t xml:space="preserve">impairment in breast cancer patients: a multi-centered, prospective, cohort study. </w:t>
      </w:r>
      <w:r w:rsidRPr="006216E3">
        <w:rPr>
          <w:rFonts w:ascii="Times New Roman" w:hAnsi="Times New Roman" w:cs="Times New Roman"/>
          <w:i/>
          <w:iCs/>
          <w:sz w:val="24"/>
          <w:szCs w:val="24"/>
        </w:rPr>
        <w:t>Annals of Oncology, 26</w:t>
      </w:r>
      <w:r w:rsidRPr="006216E3">
        <w:rPr>
          <w:rFonts w:ascii="Times New Roman" w:hAnsi="Times New Roman" w:cs="Times New Roman"/>
          <w:sz w:val="24"/>
          <w:szCs w:val="24"/>
        </w:rPr>
        <w:t>(7), 1446-1451. https://doi.org/10.1093/annonc/mdv206</w:t>
      </w:r>
    </w:p>
    <w:p w14:paraId="123AB7E2" w14:textId="77777777" w:rsidR="00CC45C7" w:rsidRPr="006216E3" w:rsidRDefault="00CC45C7" w:rsidP="006216E3">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Cheung, Y. T., Shwe, M., Chui, W. K., Chay, W. Y., Ang, S. F., Dent, R. A., ... &amp; Chan, A. (2012). Effects of chemotherapy and psychosocial distress on perceived cognitive disturbances in Asian breast cancer patients. </w:t>
      </w:r>
      <w:r w:rsidRPr="006216E3">
        <w:rPr>
          <w:rFonts w:ascii="Times New Roman" w:hAnsi="Times New Roman" w:cs="Times New Roman"/>
          <w:i/>
          <w:iCs/>
          <w:sz w:val="24"/>
          <w:szCs w:val="24"/>
        </w:rPr>
        <w:t>Annals of Pharmacotherapy, 46</w:t>
      </w:r>
      <w:r w:rsidRPr="006216E3">
        <w:rPr>
          <w:rFonts w:ascii="Times New Roman" w:hAnsi="Times New Roman" w:cs="Times New Roman"/>
          <w:sz w:val="24"/>
          <w:szCs w:val="24"/>
        </w:rPr>
        <w:t>(12), 1645-1655. https://</w:t>
      </w:r>
      <w:r w:rsidRPr="006216E3">
        <w:rPr>
          <w:rFonts w:ascii="Times New Roman" w:hAnsi="Times New Roman" w:cs="Times New Roman"/>
          <w:sz w:val="24"/>
          <w:szCs w:val="24"/>
        </w:rPr>
        <w:br/>
        <w:t>doi.org/10.1345/aph.1R408</w:t>
      </w:r>
    </w:p>
    <w:p w14:paraId="71AD15B7" w14:textId="77777777" w:rsidR="00CC45C7" w:rsidRPr="006216E3" w:rsidRDefault="00CC45C7" w:rsidP="006216E3">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Cleeland, C. S., Bennett, G. J., Dantzer, R., Dougherty, P. M., Dunn, A. J., Meyers, C. A., ... &amp; Lee, B. N. (2003). Are the symptoms of cancer and cancer treatment due to a shared biologic mechanism? A cytokine‐immunologic model of cancer symptoms. </w:t>
      </w:r>
      <w:r w:rsidRPr="006216E3">
        <w:rPr>
          <w:rFonts w:ascii="Times New Roman" w:hAnsi="Times New Roman" w:cs="Times New Roman"/>
          <w:i/>
          <w:iCs/>
          <w:sz w:val="24"/>
          <w:szCs w:val="24"/>
        </w:rPr>
        <w:t>Cancer: Interdisciplinary International Journal of the American Cancer Society, 97</w:t>
      </w:r>
      <w:r w:rsidRPr="006216E3">
        <w:rPr>
          <w:rFonts w:ascii="Times New Roman" w:hAnsi="Times New Roman" w:cs="Times New Roman"/>
          <w:sz w:val="24"/>
          <w:szCs w:val="24"/>
        </w:rPr>
        <w:t>(11), 2919-2925. https://doi.org/10.1002/cncr.11382</w:t>
      </w:r>
    </w:p>
    <w:p w14:paraId="18270BAA" w14:textId="77777777" w:rsidR="00CC45C7" w:rsidRPr="006216E3" w:rsidRDefault="00CC45C7" w:rsidP="006216E3">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Dai, S., Mo, Y., Wang, Y., Xiang, B., Liao, Q., Zhou, M., ... &amp; Zeng, Z. (2020). Chronic stress promotes cancer development. </w:t>
      </w:r>
      <w:r w:rsidRPr="006216E3">
        <w:rPr>
          <w:rFonts w:ascii="Times New Roman" w:hAnsi="Times New Roman" w:cs="Times New Roman"/>
          <w:i/>
          <w:iCs/>
          <w:sz w:val="24"/>
          <w:szCs w:val="24"/>
        </w:rPr>
        <w:t>Frontiers in Oncology, 10</w:t>
      </w:r>
      <w:r w:rsidRPr="006216E3">
        <w:rPr>
          <w:rFonts w:ascii="Times New Roman" w:hAnsi="Times New Roman" w:cs="Times New Roman"/>
          <w:sz w:val="24"/>
          <w:szCs w:val="24"/>
        </w:rPr>
        <w:t>(1492), 1-10. https://doi.org/</w:t>
      </w:r>
      <w:r w:rsidRPr="006216E3">
        <w:rPr>
          <w:rFonts w:ascii="Times New Roman" w:hAnsi="Times New Roman" w:cs="Times New Roman"/>
          <w:sz w:val="24"/>
          <w:szCs w:val="24"/>
        </w:rPr>
        <w:br/>
        <w:t>10.3389/fonc.2020.01492</w:t>
      </w:r>
    </w:p>
    <w:p w14:paraId="2CF727BD" w14:textId="77777777" w:rsidR="00CC45C7" w:rsidRPr="006216E3" w:rsidRDefault="00CC45C7" w:rsidP="006216E3">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Das, A., Ranadive, N., Kinra, M., </w:t>
      </w:r>
      <w:proofErr w:type="spellStart"/>
      <w:r w:rsidRPr="006216E3">
        <w:rPr>
          <w:rFonts w:ascii="Times New Roman" w:hAnsi="Times New Roman" w:cs="Times New Roman"/>
          <w:sz w:val="24"/>
          <w:szCs w:val="24"/>
        </w:rPr>
        <w:t>Nampoothiri</w:t>
      </w:r>
      <w:proofErr w:type="spellEnd"/>
      <w:r w:rsidRPr="006216E3">
        <w:rPr>
          <w:rFonts w:ascii="Times New Roman" w:hAnsi="Times New Roman" w:cs="Times New Roman"/>
          <w:sz w:val="24"/>
          <w:szCs w:val="24"/>
        </w:rPr>
        <w:t xml:space="preserve">, M., Arora, D., &amp; Mudgal, J. (2020). An overview on chemotherapy-induced cognitive impairment and potential role of antidepressants. </w:t>
      </w:r>
      <w:r w:rsidRPr="006216E3">
        <w:rPr>
          <w:rFonts w:ascii="Times New Roman" w:hAnsi="Times New Roman" w:cs="Times New Roman"/>
          <w:i/>
          <w:iCs/>
          <w:sz w:val="24"/>
          <w:szCs w:val="24"/>
        </w:rPr>
        <w:t>Current Neuropharmacology, 18</w:t>
      </w:r>
      <w:r w:rsidRPr="006216E3">
        <w:rPr>
          <w:rFonts w:ascii="Times New Roman" w:hAnsi="Times New Roman" w:cs="Times New Roman"/>
          <w:sz w:val="24"/>
          <w:szCs w:val="24"/>
        </w:rPr>
        <w:t>(9), 838–851. https://doi.org/10.2174/</w:t>
      </w:r>
      <w:r w:rsidRPr="006216E3">
        <w:rPr>
          <w:rFonts w:ascii="Times New Roman" w:hAnsi="Times New Roman" w:cs="Times New Roman"/>
          <w:sz w:val="24"/>
          <w:szCs w:val="24"/>
        </w:rPr>
        <w:br/>
        <w:t>1570159X18666200221113842</w:t>
      </w:r>
    </w:p>
    <w:p w14:paraId="112DC367" w14:textId="6A5ECFE6" w:rsidR="00F37DF5" w:rsidRPr="006216E3" w:rsidRDefault="00F37DF5" w:rsidP="006216E3">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Didonna, A. (2020). Tau at the interface between neurodegeneration and neuroinflammation. </w:t>
      </w:r>
      <w:r w:rsidRPr="006216E3">
        <w:rPr>
          <w:rFonts w:ascii="Times New Roman" w:hAnsi="Times New Roman" w:cs="Times New Roman"/>
          <w:i/>
          <w:iCs/>
          <w:sz w:val="24"/>
          <w:szCs w:val="24"/>
        </w:rPr>
        <w:t>Genes &amp; Immunity, 21</w:t>
      </w:r>
      <w:r w:rsidRPr="006216E3">
        <w:rPr>
          <w:rFonts w:ascii="Times New Roman" w:hAnsi="Times New Roman" w:cs="Times New Roman"/>
          <w:sz w:val="24"/>
          <w:szCs w:val="24"/>
        </w:rPr>
        <w:t>(5), 288-300. https://doi.org/10.1038/s41435-020-00113-5</w:t>
      </w:r>
    </w:p>
    <w:p w14:paraId="20BC533B" w14:textId="16EC99B0" w:rsidR="00CC45C7" w:rsidRPr="006216E3" w:rsidRDefault="00CC45C7" w:rsidP="006216E3">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Durán-Gómez, N., López-Jurado, C. F., Nadal-Delgado, M., Pérez-</w:t>
      </w:r>
      <w:proofErr w:type="spellStart"/>
      <w:r w:rsidRPr="006216E3">
        <w:rPr>
          <w:rFonts w:ascii="Times New Roman" w:hAnsi="Times New Roman" w:cs="Times New Roman"/>
          <w:sz w:val="24"/>
          <w:szCs w:val="24"/>
        </w:rPr>
        <w:t>Civantos</w:t>
      </w:r>
      <w:proofErr w:type="spellEnd"/>
      <w:r w:rsidRPr="006216E3">
        <w:rPr>
          <w:rFonts w:ascii="Times New Roman" w:hAnsi="Times New Roman" w:cs="Times New Roman"/>
          <w:sz w:val="24"/>
          <w:szCs w:val="24"/>
        </w:rPr>
        <w:t xml:space="preserve">, D., Guerrero-Martín, J., &amp; Cáceres, M. C. (2022). Chemotherapy-related cognitive impairment in </w:t>
      </w:r>
      <w:r w:rsidRPr="006216E3">
        <w:rPr>
          <w:rFonts w:ascii="Times New Roman" w:hAnsi="Times New Roman" w:cs="Times New Roman"/>
          <w:sz w:val="24"/>
          <w:szCs w:val="24"/>
        </w:rPr>
        <w:lastRenderedPageBreak/>
        <w:t>patients with breast cancer based on functional assessment and NIRS analysis. Journal of Clinical Medicine, 11(2363), 1-18. https://doi.org/10.3390/jcm11092363</w:t>
      </w:r>
    </w:p>
    <w:p w14:paraId="73D1C28A" w14:textId="77777777" w:rsidR="00CC45C7" w:rsidRPr="006216E3" w:rsidRDefault="00CC45C7" w:rsidP="006216E3">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Franco-Rocha, O. Y., Lewis, K. A., Longoria, K. D., De La Torre Schutz, A., Wright, M. L., &amp; Kesler, S. R. (2023). Cancer-related cognitive impairment in racial and ethnic minority groups: A scoping review. </w:t>
      </w:r>
      <w:r w:rsidRPr="006216E3">
        <w:rPr>
          <w:rFonts w:ascii="Times New Roman" w:hAnsi="Times New Roman" w:cs="Times New Roman"/>
          <w:i/>
          <w:iCs/>
          <w:sz w:val="24"/>
          <w:szCs w:val="24"/>
        </w:rPr>
        <w:t>Journal of Cancer Research and Clinical Oncology</w:t>
      </w:r>
      <w:r w:rsidRPr="006216E3">
        <w:rPr>
          <w:rFonts w:ascii="Times New Roman" w:hAnsi="Times New Roman" w:cs="Times New Roman"/>
          <w:sz w:val="24"/>
          <w:szCs w:val="24"/>
        </w:rPr>
        <w:t xml:space="preserve">, </w:t>
      </w:r>
      <w:r w:rsidRPr="006216E3">
        <w:rPr>
          <w:rFonts w:ascii="Times New Roman" w:hAnsi="Times New Roman" w:cs="Times New Roman"/>
          <w:i/>
          <w:iCs/>
          <w:sz w:val="24"/>
          <w:szCs w:val="24"/>
        </w:rPr>
        <w:t>149</w:t>
      </w:r>
      <w:r w:rsidRPr="006216E3">
        <w:rPr>
          <w:rFonts w:ascii="Times New Roman" w:hAnsi="Times New Roman" w:cs="Times New Roman"/>
          <w:sz w:val="24"/>
          <w:szCs w:val="24"/>
        </w:rPr>
        <w:t>, 12561-12587. https://doi.org/10.1007/s00432-023-05088-0</w:t>
      </w:r>
    </w:p>
    <w:p w14:paraId="51212C9B" w14:textId="77777777" w:rsidR="00CC45C7" w:rsidRPr="006216E3" w:rsidRDefault="00CC45C7" w:rsidP="006216E3">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French-Rosas, L. N., Moye, J., &amp; Naik, A. D. (2011). Improving the recognition and treatment of cancer-related posttraumatic stress disorder. </w:t>
      </w:r>
      <w:r w:rsidRPr="006216E3">
        <w:rPr>
          <w:rFonts w:ascii="Times New Roman" w:hAnsi="Times New Roman" w:cs="Times New Roman"/>
          <w:i/>
          <w:iCs/>
          <w:sz w:val="24"/>
          <w:szCs w:val="24"/>
        </w:rPr>
        <w:t>Journal of Psychiatric Practice, 17</w:t>
      </w:r>
      <w:r w:rsidRPr="006216E3">
        <w:rPr>
          <w:rFonts w:ascii="Times New Roman" w:hAnsi="Times New Roman" w:cs="Times New Roman"/>
          <w:sz w:val="24"/>
          <w:szCs w:val="24"/>
        </w:rPr>
        <w:t>(4), 270-276. https://doi.org/10.1097/01.pra.0000400264.30043.ae</w:t>
      </w:r>
    </w:p>
    <w:p w14:paraId="00B9158C" w14:textId="77777777" w:rsidR="00CC45C7" w:rsidRPr="006216E3" w:rsidRDefault="00CC45C7" w:rsidP="006216E3">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Gan, H. K., Bernstein, L. J., Brown, J., </w:t>
      </w:r>
      <w:proofErr w:type="spellStart"/>
      <w:r w:rsidRPr="006216E3">
        <w:rPr>
          <w:rFonts w:ascii="Times New Roman" w:hAnsi="Times New Roman" w:cs="Times New Roman"/>
          <w:sz w:val="24"/>
          <w:szCs w:val="24"/>
        </w:rPr>
        <w:t>Ringash</w:t>
      </w:r>
      <w:proofErr w:type="spellEnd"/>
      <w:r w:rsidRPr="006216E3">
        <w:rPr>
          <w:rFonts w:ascii="Times New Roman" w:hAnsi="Times New Roman" w:cs="Times New Roman"/>
          <w:sz w:val="24"/>
          <w:szCs w:val="24"/>
        </w:rPr>
        <w:t xml:space="preserve">, J., </w:t>
      </w:r>
      <w:proofErr w:type="spellStart"/>
      <w:r w:rsidRPr="006216E3">
        <w:rPr>
          <w:rFonts w:ascii="Times New Roman" w:hAnsi="Times New Roman" w:cs="Times New Roman"/>
          <w:sz w:val="24"/>
          <w:szCs w:val="24"/>
        </w:rPr>
        <w:t>Vakilha</w:t>
      </w:r>
      <w:proofErr w:type="spellEnd"/>
      <w:r w:rsidRPr="006216E3">
        <w:rPr>
          <w:rFonts w:ascii="Times New Roman" w:hAnsi="Times New Roman" w:cs="Times New Roman"/>
          <w:sz w:val="24"/>
          <w:szCs w:val="24"/>
        </w:rPr>
        <w:t>, M., Wang, L., Goldstein, D., Kim, J., Hope, A., O'Sullivan, B., Waldron, J., Abdul Razak, A. R., Chen, E. X., &amp; Siu, L. L. (2011). Cognitive functioning after radiotherapy or chemoradiotherapy for head-and-neck cancer. </w:t>
      </w:r>
      <w:r w:rsidRPr="006216E3">
        <w:rPr>
          <w:rFonts w:ascii="Times New Roman" w:hAnsi="Times New Roman" w:cs="Times New Roman"/>
          <w:i/>
          <w:iCs/>
          <w:sz w:val="24"/>
          <w:szCs w:val="24"/>
        </w:rPr>
        <w:t>International Journal of Radiation Oncology, Biology, Physics, 81</w:t>
      </w:r>
      <w:r w:rsidRPr="006216E3">
        <w:rPr>
          <w:rFonts w:ascii="Times New Roman" w:hAnsi="Times New Roman" w:cs="Times New Roman"/>
          <w:sz w:val="24"/>
          <w:szCs w:val="24"/>
        </w:rPr>
        <w:t>(1), 126–134. https://doi.org/10.1016/j.ijrobp.2010.05.004</w:t>
      </w:r>
    </w:p>
    <w:p w14:paraId="2283C809" w14:textId="1F7C4849" w:rsidR="00C55371" w:rsidRPr="006216E3" w:rsidRDefault="00C55371" w:rsidP="006216E3">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Gaynor, A. M., Ahsan, A., Jung, D., Schofield, E., Li, Y., Ryan, E., ... &amp; Root, J. C. (2022). Novel computerized neurocognitive test battery is sensitive to cancer-related cognitive deficits in survivors. </w:t>
      </w:r>
      <w:r w:rsidRPr="006216E3">
        <w:rPr>
          <w:rFonts w:ascii="Times New Roman" w:hAnsi="Times New Roman" w:cs="Times New Roman"/>
          <w:i/>
          <w:iCs/>
          <w:sz w:val="24"/>
          <w:szCs w:val="24"/>
        </w:rPr>
        <w:t>Journal of Cancer Survivorship</w:t>
      </w:r>
      <w:r w:rsidRPr="006216E3">
        <w:rPr>
          <w:rFonts w:ascii="Times New Roman" w:hAnsi="Times New Roman" w:cs="Times New Roman"/>
          <w:sz w:val="24"/>
          <w:szCs w:val="24"/>
        </w:rPr>
        <w:t>, 1-13. https://doi.org/10.1007/</w:t>
      </w:r>
      <w:r w:rsidRPr="006216E3">
        <w:rPr>
          <w:rFonts w:ascii="Times New Roman" w:hAnsi="Times New Roman" w:cs="Times New Roman"/>
          <w:sz w:val="24"/>
          <w:szCs w:val="24"/>
        </w:rPr>
        <w:br/>
        <w:t>s11764-022-01232-w</w:t>
      </w:r>
    </w:p>
    <w:p w14:paraId="577C4A2A" w14:textId="37891F55" w:rsidR="00CC45C7" w:rsidRPr="006216E3" w:rsidRDefault="00CC45C7" w:rsidP="006216E3">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Geraghty, A. C., Gibson, E. M., Ghanem, R. A., Greene, J. J., Ocampo, A., Goldstein, A. K., Ni, L., Yang, T., Marton, R. M., </w:t>
      </w:r>
      <w:proofErr w:type="spellStart"/>
      <w:r w:rsidRPr="006216E3">
        <w:rPr>
          <w:rFonts w:ascii="Times New Roman" w:hAnsi="Times New Roman" w:cs="Times New Roman"/>
          <w:sz w:val="24"/>
          <w:szCs w:val="24"/>
        </w:rPr>
        <w:t>Paşca</w:t>
      </w:r>
      <w:proofErr w:type="spellEnd"/>
      <w:r w:rsidRPr="006216E3">
        <w:rPr>
          <w:rFonts w:ascii="Times New Roman" w:hAnsi="Times New Roman" w:cs="Times New Roman"/>
          <w:sz w:val="24"/>
          <w:szCs w:val="24"/>
        </w:rPr>
        <w:t>, S. P., Greenberg, M. E., Longo, F. M., &amp; Monje, M. (2019). Loss of Adaptive Myelination Contributes to Methotrexate Chemotherapy-Related Cognitive Impairment</w:t>
      </w:r>
      <w:r w:rsidRPr="006216E3">
        <w:rPr>
          <w:rFonts w:ascii="Times New Roman" w:hAnsi="Times New Roman" w:cs="Times New Roman"/>
          <w:i/>
          <w:iCs/>
          <w:sz w:val="24"/>
          <w:szCs w:val="24"/>
        </w:rPr>
        <w:t>. Neuron, 103</w:t>
      </w:r>
      <w:r w:rsidRPr="006216E3">
        <w:rPr>
          <w:rFonts w:ascii="Times New Roman" w:hAnsi="Times New Roman" w:cs="Times New Roman"/>
          <w:sz w:val="24"/>
          <w:szCs w:val="24"/>
        </w:rPr>
        <w:t>(2), 250–265.e8. https://doi.org/10.1016/</w:t>
      </w:r>
      <w:r w:rsidRPr="006216E3">
        <w:rPr>
          <w:rFonts w:ascii="Times New Roman" w:hAnsi="Times New Roman" w:cs="Times New Roman"/>
          <w:sz w:val="24"/>
          <w:szCs w:val="24"/>
        </w:rPr>
        <w:br/>
        <w:t>j.neuron.2019.04.032</w:t>
      </w:r>
    </w:p>
    <w:p w14:paraId="563610D6" w14:textId="77777777" w:rsidR="00CC45C7" w:rsidRPr="006216E3" w:rsidRDefault="00CC45C7" w:rsidP="006216E3">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lastRenderedPageBreak/>
        <w:t xml:space="preserve">Gibson, E. M., &amp; Monje, M. (2021). Microglia in Cancer Therapy-Related Cognitive Impairment. </w:t>
      </w:r>
      <w:r w:rsidRPr="006216E3">
        <w:rPr>
          <w:rFonts w:ascii="Times New Roman" w:hAnsi="Times New Roman" w:cs="Times New Roman"/>
          <w:i/>
          <w:iCs/>
          <w:sz w:val="24"/>
          <w:szCs w:val="24"/>
        </w:rPr>
        <w:t>Trends in Neurosciences, 44</w:t>
      </w:r>
      <w:r w:rsidRPr="006216E3">
        <w:rPr>
          <w:rFonts w:ascii="Times New Roman" w:hAnsi="Times New Roman" w:cs="Times New Roman"/>
          <w:sz w:val="24"/>
          <w:szCs w:val="24"/>
        </w:rPr>
        <w:t>(6), 441–451. https://doi.org/10.1016/j.tins.</w:t>
      </w:r>
      <w:r w:rsidRPr="006216E3">
        <w:rPr>
          <w:rFonts w:ascii="Times New Roman" w:hAnsi="Times New Roman" w:cs="Times New Roman"/>
          <w:sz w:val="24"/>
          <w:szCs w:val="24"/>
        </w:rPr>
        <w:br/>
        <w:t>2021.02.003</w:t>
      </w:r>
    </w:p>
    <w:p w14:paraId="7330D667" w14:textId="77777777" w:rsidR="00CC45C7" w:rsidRPr="006216E3" w:rsidRDefault="00CC45C7" w:rsidP="006216E3">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Harrison, R. A., </w:t>
      </w:r>
      <w:proofErr w:type="spellStart"/>
      <w:r w:rsidRPr="006216E3">
        <w:rPr>
          <w:rFonts w:ascii="Times New Roman" w:hAnsi="Times New Roman" w:cs="Times New Roman"/>
          <w:sz w:val="24"/>
          <w:szCs w:val="24"/>
        </w:rPr>
        <w:t>Sharafeldin</w:t>
      </w:r>
      <w:proofErr w:type="spellEnd"/>
      <w:r w:rsidRPr="006216E3">
        <w:rPr>
          <w:rFonts w:ascii="Times New Roman" w:hAnsi="Times New Roman" w:cs="Times New Roman"/>
          <w:sz w:val="24"/>
          <w:szCs w:val="24"/>
        </w:rPr>
        <w:t xml:space="preserve">, N., Rexer, J. L., Streck, B., Petersen, M., Henneghan, A. M., &amp; Kesler, S. R. (2021). Neurocognitive impairment after hematopoietic stem cell transplant for hematologic malignancies: phenotype and mechanisms. </w:t>
      </w:r>
      <w:r w:rsidRPr="006216E3">
        <w:rPr>
          <w:rFonts w:ascii="Times New Roman" w:hAnsi="Times New Roman" w:cs="Times New Roman"/>
          <w:i/>
          <w:iCs/>
          <w:sz w:val="24"/>
          <w:szCs w:val="24"/>
        </w:rPr>
        <w:t>The Oncologist, 26</w:t>
      </w:r>
      <w:r w:rsidRPr="006216E3">
        <w:rPr>
          <w:rFonts w:ascii="Times New Roman" w:hAnsi="Times New Roman" w:cs="Times New Roman"/>
          <w:sz w:val="24"/>
          <w:szCs w:val="24"/>
        </w:rPr>
        <w:t xml:space="preserve">(11), 1-13. </w:t>
      </w:r>
      <w:r w:rsidRPr="006216E3">
        <w:rPr>
          <w:rFonts w:ascii="Times New Roman" w:hAnsi="Times New Roman" w:cs="Times New Roman"/>
          <w:sz w:val="24"/>
          <w:szCs w:val="24"/>
        </w:rPr>
        <w:br/>
        <w:t>https://doi.org/10.1002/onco.13867</w:t>
      </w:r>
    </w:p>
    <w:p w14:paraId="35B7B992" w14:textId="1EF6682A" w:rsidR="0060458B" w:rsidRPr="006216E3" w:rsidRDefault="0060458B" w:rsidP="006216E3">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Henneghan, A., Haley, A. P., &amp; Kesler, S. (2020). Exploring relationships among peripheral amyloid beta, tau, cytokines, cognitive function, and psychosomatic symptoms in breast cancer survivors. </w:t>
      </w:r>
      <w:r w:rsidRPr="006216E3">
        <w:rPr>
          <w:rFonts w:ascii="Times New Roman" w:hAnsi="Times New Roman" w:cs="Times New Roman"/>
          <w:i/>
          <w:iCs/>
          <w:sz w:val="24"/>
          <w:szCs w:val="24"/>
        </w:rPr>
        <w:t>Biological Research for Nursing, 22</w:t>
      </w:r>
      <w:r w:rsidRPr="006216E3">
        <w:rPr>
          <w:rFonts w:ascii="Times New Roman" w:hAnsi="Times New Roman" w:cs="Times New Roman"/>
          <w:sz w:val="24"/>
          <w:szCs w:val="24"/>
        </w:rPr>
        <w:t>(1), 126-138. https://doi.org/</w:t>
      </w:r>
      <w:r w:rsidRPr="006216E3">
        <w:rPr>
          <w:rFonts w:ascii="Times New Roman" w:hAnsi="Times New Roman" w:cs="Times New Roman"/>
          <w:sz w:val="24"/>
          <w:szCs w:val="24"/>
        </w:rPr>
        <w:br/>
        <w:t>10.1177/1099800419887230</w:t>
      </w:r>
    </w:p>
    <w:p w14:paraId="339E2681" w14:textId="0C65BAB0" w:rsidR="00CC45C7" w:rsidRPr="006216E3" w:rsidRDefault="00CC45C7" w:rsidP="006216E3">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Henneghan, A. M., </w:t>
      </w:r>
      <w:proofErr w:type="spellStart"/>
      <w:r w:rsidRPr="006216E3">
        <w:rPr>
          <w:rFonts w:ascii="Times New Roman" w:hAnsi="Times New Roman" w:cs="Times New Roman"/>
          <w:sz w:val="24"/>
          <w:szCs w:val="24"/>
        </w:rPr>
        <w:t>Palesh</w:t>
      </w:r>
      <w:proofErr w:type="spellEnd"/>
      <w:r w:rsidRPr="006216E3">
        <w:rPr>
          <w:rFonts w:ascii="Times New Roman" w:hAnsi="Times New Roman" w:cs="Times New Roman"/>
          <w:sz w:val="24"/>
          <w:szCs w:val="24"/>
        </w:rPr>
        <w:t>, O., Harrison, M., &amp; Kesler, S. R. (2018). Identifying cytokine predictors of cognitive functioning in breast cancer survivors up to 10 years post chemotherapy using machine learning. </w:t>
      </w:r>
      <w:r w:rsidRPr="006216E3">
        <w:rPr>
          <w:rFonts w:ascii="Times New Roman" w:hAnsi="Times New Roman" w:cs="Times New Roman"/>
          <w:i/>
          <w:iCs/>
          <w:sz w:val="24"/>
          <w:szCs w:val="24"/>
        </w:rPr>
        <w:t>Journal of Neuroimmunology, 320</w:t>
      </w:r>
      <w:r w:rsidRPr="006216E3">
        <w:rPr>
          <w:rFonts w:ascii="Times New Roman" w:hAnsi="Times New Roman" w:cs="Times New Roman"/>
          <w:sz w:val="24"/>
          <w:szCs w:val="24"/>
        </w:rPr>
        <w:t>, 38-47. https://doi.org/10.1016/j.jneuroim.2018.04.012</w:t>
      </w:r>
    </w:p>
    <w:p w14:paraId="5537EAB8" w14:textId="77777777" w:rsidR="00CC45C7" w:rsidRPr="006216E3" w:rsidRDefault="00CC45C7" w:rsidP="006216E3">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Henneghan, A. M., Van Dyk, K., Kaufmann, T., Harrison, R., Gibbons, C., </w:t>
      </w:r>
      <w:proofErr w:type="spellStart"/>
      <w:r w:rsidRPr="006216E3">
        <w:rPr>
          <w:rFonts w:ascii="Times New Roman" w:hAnsi="Times New Roman" w:cs="Times New Roman"/>
          <w:sz w:val="24"/>
          <w:szCs w:val="24"/>
        </w:rPr>
        <w:t>Heijnen</w:t>
      </w:r>
      <w:proofErr w:type="spellEnd"/>
      <w:r w:rsidRPr="006216E3">
        <w:rPr>
          <w:rFonts w:ascii="Times New Roman" w:hAnsi="Times New Roman" w:cs="Times New Roman"/>
          <w:sz w:val="24"/>
          <w:szCs w:val="24"/>
        </w:rPr>
        <w:t>, C., &amp; Kesler, S. R. (2021). Measuring self-reported cancer-related cognitive impairment: recommendations from the cancer neuroscience initiative working group. JNCI: Journal of the National Cancer Institute, 113(12), 1625-1633. https://doi.org/10.1093/jnci/djac202</w:t>
      </w:r>
    </w:p>
    <w:p w14:paraId="5D347619" w14:textId="77777777" w:rsidR="00CC45C7" w:rsidRPr="006216E3" w:rsidRDefault="00CC45C7" w:rsidP="006216E3">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Henneghan, A., Wright, M. L., Bourne, G., &amp; Sales, A. C. (2021). A cross-sectional exploration of cytokine–symptom networks in breast cancer survivors using network analysis. </w:t>
      </w:r>
      <w:r w:rsidRPr="006216E3">
        <w:rPr>
          <w:rFonts w:ascii="Times New Roman" w:hAnsi="Times New Roman" w:cs="Times New Roman"/>
          <w:i/>
          <w:iCs/>
          <w:sz w:val="24"/>
          <w:szCs w:val="24"/>
        </w:rPr>
        <w:t>Canadian Journal of Nursing Research, 53</w:t>
      </w:r>
      <w:r w:rsidRPr="006216E3">
        <w:rPr>
          <w:rFonts w:ascii="Times New Roman" w:hAnsi="Times New Roman" w:cs="Times New Roman"/>
          <w:sz w:val="24"/>
          <w:szCs w:val="24"/>
        </w:rPr>
        <w:t>(3), 303-315. https://doi.org/10.1177/</w:t>
      </w:r>
      <w:r w:rsidRPr="006216E3">
        <w:rPr>
          <w:rFonts w:ascii="Times New Roman" w:hAnsi="Times New Roman" w:cs="Times New Roman"/>
          <w:sz w:val="24"/>
          <w:szCs w:val="24"/>
        </w:rPr>
        <w:br/>
        <w:t>0844562120927535</w:t>
      </w:r>
    </w:p>
    <w:p w14:paraId="40A39471" w14:textId="77777777" w:rsidR="00CC45C7" w:rsidRPr="006216E3" w:rsidRDefault="00CC45C7" w:rsidP="006216E3">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lastRenderedPageBreak/>
        <w:t xml:space="preserve">Hermelink, K. (2015). Chemotherapy and cognitive function in breast cancer patients: The so-called chemo brain. </w:t>
      </w:r>
      <w:r w:rsidRPr="006216E3">
        <w:rPr>
          <w:rFonts w:ascii="Times New Roman" w:hAnsi="Times New Roman" w:cs="Times New Roman"/>
          <w:i/>
          <w:iCs/>
          <w:sz w:val="24"/>
          <w:szCs w:val="24"/>
        </w:rPr>
        <w:t>Journal of the National Cancer Institute Monographs, 2015</w:t>
      </w:r>
      <w:r w:rsidRPr="006216E3">
        <w:rPr>
          <w:rFonts w:ascii="Times New Roman" w:hAnsi="Times New Roman" w:cs="Times New Roman"/>
          <w:sz w:val="24"/>
          <w:szCs w:val="24"/>
        </w:rPr>
        <w:t>(51), 67-69. https://doi.org/10.1093/jncimonographs/lgv009</w:t>
      </w:r>
    </w:p>
    <w:p w14:paraId="5E829A73" w14:textId="77777777" w:rsidR="00CC45C7" w:rsidRPr="006216E3" w:rsidRDefault="00CC45C7" w:rsidP="006216E3">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Hermelink, K., Voigt, V., Kaste, J., Neufeld, F., </w:t>
      </w:r>
      <w:proofErr w:type="spellStart"/>
      <w:r w:rsidRPr="006216E3">
        <w:rPr>
          <w:rFonts w:ascii="Times New Roman" w:hAnsi="Times New Roman" w:cs="Times New Roman"/>
          <w:sz w:val="24"/>
          <w:szCs w:val="24"/>
        </w:rPr>
        <w:t>Wuerstlein</w:t>
      </w:r>
      <w:proofErr w:type="spellEnd"/>
      <w:r w:rsidRPr="006216E3">
        <w:rPr>
          <w:rFonts w:ascii="Times New Roman" w:hAnsi="Times New Roman" w:cs="Times New Roman"/>
          <w:sz w:val="24"/>
          <w:szCs w:val="24"/>
        </w:rPr>
        <w:t xml:space="preserve">, R., </w:t>
      </w:r>
      <w:proofErr w:type="spellStart"/>
      <w:r w:rsidRPr="006216E3">
        <w:rPr>
          <w:rFonts w:ascii="Times New Roman" w:hAnsi="Times New Roman" w:cs="Times New Roman"/>
          <w:sz w:val="24"/>
          <w:szCs w:val="24"/>
        </w:rPr>
        <w:t>Bühner</w:t>
      </w:r>
      <w:proofErr w:type="spellEnd"/>
      <w:r w:rsidRPr="006216E3">
        <w:rPr>
          <w:rFonts w:ascii="Times New Roman" w:hAnsi="Times New Roman" w:cs="Times New Roman"/>
          <w:sz w:val="24"/>
          <w:szCs w:val="24"/>
        </w:rPr>
        <w:t xml:space="preserve">, M., ... &amp; Harbeck, N. (2015). Elucidating pretreatment cognitive impairment in breast cancer patients: the impact of cancer-related post-traumatic stress. </w:t>
      </w:r>
      <w:r w:rsidRPr="006216E3">
        <w:rPr>
          <w:rFonts w:ascii="Times New Roman" w:hAnsi="Times New Roman" w:cs="Times New Roman"/>
          <w:i/>
          <w:iCs/>
          <w:sz w:val="24"/>
          <w:szCs w:val="24"/>
        </w:rPr>
        <w:t>Journal of the National Cancer Institute, 107</w:t>
      </w:r>
      <w:r w:rsidRPr="006216E3">
        <w:rPr>
          <w:rFonts w:ascii="Times New Roman" w:hAnsi="Times New Roman" w:cs="Times New Roman"/>
          <w:sz w:val="24"/>
          <w:szCs w:val="24"/>
        </w:rPr>
        <w:t>(7), 1-13. https://doi.org/10.1093/jnci/djv099</w:t>
      </w:r>
    </w:p>
    <w:p w14:paraId="536C2117" w14:textId="77777777" w:rsidR="00CC45C7" w:rsidRPr="006216E3" w:rsidRDefault="00CC45C7" w:rsidP="006216E3">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Hermelink, K., </w:t>
      </w:r>
      <w:proofErr w:type="spellStart"/>
      <w:r w:rsidRPr="006216E3">
        <w:rPr>
          <w:rFonts w:ascii="Times New Roman" w:hAnsi="Times New Roman" w:cs="Times New Roman"/>
          <w:sz w:val="24"/>
          <w:szCs w:val="24"/>
        </w:rPr>
        <w:t>Bühner</w:t>
      </w:r>
      <w:proofErr w:type="spellEnd"/>
      <w:r w:rsidRPr="006216E3">
        <w:rPr>
          <w:rFonts w:ascii="Times New Roman" w:hAnsi="Times New Roman" w:cs="Times New Roman"/>
          <w:sz w:val="24"/>
          <w:szCs w:val="24"/>
        </w:rPr>
        <w:t xml:space="preserve">, M., </w:t>
      </w:r>
      <w:proofErr w:type="spellStart"/>
      <w:r w:rsidRPr="006216E3">
        <w:rPr>
          <w:rFonts w:ascii="Times New Roman" w:hAnsi="Times New Roman" w:cs="Times New Roman"/>
          <w:sz w:val="24"/>
          <w:szCs w:val="24"/>
        </w:rPr>
        <w:t>Sckopke</w:t>
      </w:r>
      <w:proofErr w:type="spellEnd"/>
      <w:r w:rsidRPr="006216E3">
        <w:rPr>
          <w:rFonts w:ascii="Times New Roman" w:hAnsi="Times New Roman" w:cs="Times New Roman"/>
          <w:sz w:val="24"/>
          <w:szCs w:val="24"/>
        </w:rPr>
        <w:t xml:space="preserve">, P., Neufeld, F., Kaste, J., Voigt, V., ... &amp; Harbeck, N. (2017). Chemotherapy and post-traumatic stress in the causation of cognitive dysfunction in breast cancer patients. </w:t>
      </w:r>
      <w:r w:rsidRPr="006216E3">
        <w:rPr>
          <w:rFonts w:ascii="Times New Roman" w:hAnsi="Times New Roman" w:cs="Times New Roman"/>
          <w:i/>
          <w:iCs/>
          <w:sz w:val="24"/>
          <w:szCs w:val="24"/>
        </w:rPr>
        <w:t>Journal of the National Cancer Institute, 109</w:t>
      </w:r>
      <w:r w:rsidRPr="006216E3">
        <w:rPr>
          <w:rFonts w:ascii="Times New Roman" w:hAnsi="Times New Roman" w:cs="Times New Roman"/>
          <w:sz w:val="24"/>
          <w:szCs w:val="24"/>
        </w:rPr>
        <w:t>(10), 1-15. https://doi.org/10.1093/jnci/djx057</w:t>
      </w:r>
    </w:p>
    <w:p w14:paraId="763E5E19" w14:textId="77777777" w:rsidR="00CC45C7" w:rsidRPr="006216E3" w:rsidRDefault="00CC45C7" w:rsidP="006216E3">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Huo, X., Reyes, T. M., </w:t>
      </w:r>
      <w:proofErr w:type="spellStart"/>
      <w:r w:rsidRPr="006216E3">
        <w:rPr>
          <w:rFonts w:ascii="Times New Roman" w:hAnsi="Times New Roman" w:cs="Times New Roman"/>
          <w:sz w:val="24"/>
          <w:szCs w:val="24"/>
        </w:rPr>
        <w:t>Heijnen</w:t>
      </w:r>
      <w:proofErr w:type="spellEnd"/>
      <w:r w:rsidRPr="006216E3">
        <w:rPr>
          <w:rFonts w:ascii="Times New Roman" w:hAnsi="Times New Roman" w:cs="Times New Roman"/>
          <w:sz w:val="24"/>
          <w:szCs w:val="24"/>
        </w:rPr>
        <w:t xml:space="preserve">, C. J., &amp; </w:t>
      </w:r>
      <w:proofErr w:type="spellStart"/>
      <w:r w:rsidRPr="006216E3">
        <w:rPr>
          <w:rFonts w:ascii="Times New Roman" w:hAnsi="Times New Roman" w:cs="Times New Roman"/>
          <w:sz w:val="24"/>
          <w:szCs w:val="24"/>
        </w:rPr>
        <w:t>Kavelaars</w:t>
      </w:r>
      <w:proofErr w:type="spellEnd"/>
      <w:r w:rsidRPr="006216E3">
        <w:rPr>
          <w:rFonts w:ascii="Times New Roman" w:hAnsi="Times New Roman" w:cs="Times New Roman"/>
          <w:sz w:val="24"/>
          <w:szCs w:val="24"/>
        </w:rPr>
        <w:t xml:space="preserve">, A. (2018). Cisplatin treatment induces attention deficits and impairs synaptic integrity in the prefrontal cortex in mice. </w:t>
      </w:r>
      <w:r w:rsidRPr="006216E3">
        <w:rPr>
          <w:rFonts w:ascii="Times New Roman" w:hAnsi="Times New Roman" w:cs="Times New Roman"/>
          <w:i/>
          <w:iCs/>
          <w:sz w:val="24"/>
          <w:szCs w:val="24"/>
        </w:rPr>
        <w:t>Scientific reports, 8</w:t>
      </w:r>
      <w:r w:rsidRPr="006216E3">
        <w:rPr>
          <w:rFonts w:ascii="Times New Roman" w:hAnsi="Times New Roman" w:cs="Times New Roman"/>
          <w:sz w:val="24"/>
          <w:szCs w:val="24"/>
        </w:rPr>
        <w:t>(1), 17400. https://doi.org/10.1038/s41598-018-35919-x</w:t>
      </w:r>
    </w:p>
    <w:p w14:paraId="51ACD0C1" w14:textId="77777777" w:rsidR="00CC45C7" w:rsidRPr="006216E3" w:rsidRDefault="00CC45C7" w:rsidP="006216E3">
      <w:pPr>
        <w:spacing w:after="0" w:line="480" w:lineRule="auto"/>
        <w:ind w:left="720" w:hanging="720"/>
        <w:contextualSpacing/>
        <w:rPr>
          <w:rFonts w:ascii="Times New Roman" w:hAnsi="Times New Roman" w:cs="Times New Roman"/>
          <w:sz w:val="24"/>
          <w:szCs w:val="24"/>
        </w:rPr>
      </w:pPr>
      <w:proofErr w:type="spellStart"/>
      <w:r w:rsidRPr="006216E3">
        <w:rPr>
          <w:rFonts w:ascii="Times New Roman" w:hAnsi="Times New Roman" w:cs="Times New Roman"/>
          <w:sz w:val="24"/>
          <w:szCs w:val="24"/>
        </w:rPr>
        <w:t>Janelsins</w:t>
      </w:r>
      <w:proofErr w:type="spellEnd"/>
      <w:r w:rsidRPr="006216E3">
        <w:rPr>
          <w:rFonts w:ascii="Times New Roman" w:hAnsi="Times New Roman" w:cs="Times New Roman"/>
          <w:sz w:val="24"/>
          <w:szCs w:val="24"/>
        </w:rPr>
        <w:t xml:space="preserve">, M. C., Mohamed, M., </w:t>
      </w:r>
      <w:proofErr w:type="spellStart"/>
      <w:r w:rsidRPr="006216E3">
        <w:rPr>
          <w:rFonts w:ascii="Times New Roman" w:hAnsi="Times New Roman" w:cs="Times New Roman"/>
          <w:sz w:val="24"/>
          <w:szCs w:val="24"/>
        </w:rPr>
        <w:t>Peppone</w:t>
      </w:r>
      <w:proofErr w:type="spellEnd"/>
      <w:r w:rsidRPr="006216E3">
        <w:rPr>
          <w:rFonts w:ascii="Times New Roman" w:hAnsi="Times New Roman" w:cs="Times New Roman"/>
          <w:sz w:val="24"/>
          <w:szCs w:val="24"/>
        </w:rPr>
        <w:t xml:space="preserve">, L. J., Magnuson, A., Belcher, E. K., Melnik, M., ... &amp; Heckler, C. E. (2022). Longitudinal changes in cognitive function in a nationwide cohort study of patients with lymphoma treated with chemotherapy. </w:t>
      </w:r>
      <w:r w:rsidRPr="006216E3">
        <w:rPr>
          <w:rFonts w:ascii="Times New Roman" w:hAnsi="Times New Roman" w:cs="Times New Roman"/>
          <w:i/>
          <w:iCs/>
          <w:sz w:val="24"/>
          <w:szCs w:val="24"/>
        </w:rPr>
        <w:t>JNCI: Journal of the National Cancer Institute, 114</w:t>
      </w:r>
      <w:r w:rsidRPr="006216E3">
        <w:rPr>
          <w:rFonts w:ascii="Times New Roman" w:hAnsi="Times New Roman" w:cs="Times New Roman"/>
          <w:sz w:val="24"/>
          <w:szCs w:val="24"/>
        </w:rPr>
        <w:t>(1), 47-59. https://doi.org/10.1093/jnci/djab133</w:t>
      </w:r>
    </w:p>
    <w:p w14:paraId="5780DC5C" w14:textId="5416C0DF" w:rsidR="009779A5" w:rsidRPr="006216E3" w:rsidRDefault="009779A5" w:rsidP="006216E3">
      <w:pPr>
        <w:spacing w:after="0" w:line="480" w:lineRule="auto"/>
        <w:ind w:left="720" w:hanging="720"/>
        <w:contextualSpacing/>
        <w:rPr>
          <w:rFonts w:ascii="Times New Roman" w:hAnsi="Times New Roman" w:cs="Times New Roman"/>
          <w:sz w:val="24"/>
          <w:szCs w:val="24"/>
        </w:rPr>
      </w:pPr>
      <w:proofErr w:type="spellStart"/>
      <w:r w:rsidRPr="006216E3">
        <w:rPr>
          <w:rFonts w:ascii="Times New Roman" w:hAnsi="Times New Roman" w:cs="Times New Roman"/>
          <w:sz w:val="24"/>
          <w:szCs w:val="24"/>
        </w:rPr>
        <w:t>Janelsins</w:t>
      </w:r>
      <w:proofErr w:type="spellEnd"/>
      <w:r w:rsidRPr="006216E3">
        <w:rPr>
          <w:rFonts w:ascii="Times New Roman" w:hAnsi="Times New Roman" w:cs="Times New Roman"/>
          <w:sz w:val="24"/>
          <w:szCs w:val="24"/>
        </w:rPr>
        <w:t xml:space="preserve">, M. C., Mustian, K. M., </w:t>
      </w:r>
      <w:proofErr w:type="spellStart"/>
      <w:r w:rsidRPr="006216E3">
        <w:rPr>
          <w:rFonts w:ascii="Times New Roman" w:hAnsi="Times New Roman" w:cs="Times New Roman"/>
          <w:sz w:val="24"/>
          <w:szCs w:val="24"/>
        </w:rPr>
        <w:t>Palesh</w:t>
      </w:r>
      <w:proofErr w:type="spellEnd"/>
      <w:r w:rsidRPr="006216E3">
        <w:rPr>
          <w:rFonts w:ascii="Times New Roman" w:hAnsi="Times New Roman" w:cs="Times New Roman"/>
          <w:sz w:val="24"/>
          <w:szCs w:val="24"/>
        </w:rPr>
        <w:t xml:space="preserve">, O. G., Mohile, S. G., </w:t>
      </w:r>
      <w:proofErr w:type="spellStart"/>
      <w:r w:rsidRPr="006216E3">
        <w:rPr>
          <w:rFonts w:ascii="Times New Roman" w:hAnsi="Times New Roman" w:cs="Times New Roman"/>
          <w:sz w:val="24"/>
          <w:szCs w:val="24"/>
        </w:rPr>
        <w:t>Peppone</w:t>
      </w:r>
      <w:proofErr w:type="spellEnd"/>
      <w:r w:rsidRPr="006216E3">
        <w:rPr>
          <w:rFonts w:ascii="Times New Roman" w:hAnsi="Times New Roman" w:cs="Times New Roman"/>
          <w:sz w:val="24"/>
          <w:szCs w:val="24"/>
        </w:rPr>
        <w:t xml:space="preserve">, L. J., Sprod, L. K., ... &amp; Morrow, G. R. (2012). Differential expression of cytokines in breast cancer patients receiving different chemotherapies: implications for cognitive impairment research. </w:t>
      </w:r>
      <w:r w:rsidRPr="006216E3">
        <w:rPr>
          <w:rFonts w:ascii="Times New Roman" w:hAnsi="Times New Roman" w:cs="Times New Roman"/>
          <w:i/>
          <w:iCs/>
          <w:sz w:val="24"/>
          <w:szCs w:val="24"/>
        </w:rPr>
        <w:t>Supportive Care in Cancer, 20</w:t>
      </w:r>
      <w:r w:rsidRPr="006216E3">
        <w:rPr>
          <w:rFonts w:ascii="Times New Roman" w:hAnsi="Times New Roman" w:cs="Times New Roman"/>
          <w:sz w:val="24"/>
          <w:szCs w:val="24"/>
        </w:rPr>
        <w:t>, 831-839. https://doi.org/10.1007/s00520-011-1158-0</w:t>
      </w:r>
    </w:p>
    <w:p w14:paraId="6DD156B3" w14:textId="7A2AD02A" w:rsidR="00CC45C7" w:rsidRPr="006216E3" w:rsidRDefault="00CC45C7" w:rsidP="006216E3">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lastRenderedPageBreak/>
        <w:t xml:space="preserve">Jung, M. S., &amp; </w:t>
      </w:r>
      <w:proofErr w:type="spellStart"/>
      <w:r w:rsidRPr="006216E3">
        <w:rPr>
          <w:rFonts w:ascii="Times New Roman" w:hAnsi="Times New Roman" w:cs="Times New Roman"/>
          <w:sz w:val="24"/>
          <w:szCs w:val="24"/>
        </w:rPr>
        <w:t>Cimprich</w:t>
      </w:r>
      <w:proofErr w:type="spellEnd"/>
      <w:r w:rsidRPr="006216E3">
        <w:rPr>
          <w:rFonts w:ascii="Times New Roman" w:hAnsi="Times New Roman" w:cs="Times New Roman"/>
          <w:sz w:val="24"/>
          <w:szCs w:val="24"/>
        </w:rPr>
        <w:t xml:space="preserve">, B. (2014). Cognitive deficits in Korean women treated with chemotherapy for breast cancer. Cancer Nursing, 37(3), E31-E42. </w:t>
      </w:r>
      <w:proofErr w:type="spellStart"/>
      <w:r w:rsidRPr="006216E3">
        <w:rPr>
          <w:rFonts w:ascii="Times New Roman" w:hAnsi="Times New Roman" w:cs="Times New Roman"/>
          <w:sz w:val="24"/>
          <w:szCs w:val="24"/>
        </w:rPr>
        <w:t>doi</w:t>
      </w:r>
      <w:proofErr w:type="spellEnd"/>
      <w:r w:rsidRPr="006216E3">
        <w:rPr>
          <w:rFonts w:ascii="Times New Roman" w:hAnsi="Times New Roman" w:cs="Times New Roman"/>
          <w:sz w:val="24"/>
          <w:szCs w:val="24"/>
        </w:rPr>
        <w:t>: 10.1097/NCC.</w:t>
      </w:r>
      <w:r w:rsidRPr="006216E3">
        <w:rPr>
          <w:rFonts w:ascii="Times New Roman" w:hAnsi="Times New Roman" w:cs="Times New Roman"/>
          <w:sz w:val="24"/>
          <w:szCs w:val="24"/>
        </w:rPr>
        <w:br/>
        <w:t>0b013e3182980383</w:t>
      </w:r>
    </w:p>
    <w:p w14:paraId="12F80206" w14:textId="77777777" w:rsidR="00CC45C7" w:rsidRPr="006216E3" w:rsidRDefault="00CC45C7" w:rsidP="006216E3">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Kaplan, S. V., Limbocker, R. A., Gehringer, R. C., Divis, J. L., Osterhaus, G. L., Newby, M. D., Sofis, M. J., Jarmolowicz, D. P., Newman, B. D., Mathews, T. A., &amp; Johnson, M. A. (2016). Impaired Brain Dopamine and Serotonin Release and Uptake in Wistar Rats Following Treatment with Carboplatin. </w:t>
      </w:r>
      <w:r w:rsidRPr="006216E3">
        <w:rPr>
          <w:rFonts w:ascii="Times New Roman" w:hAnsi="Times New Roman" w:cs="Times New Roman"/>
          <w:i/>
          <w:iCs/>
          <w:sz w:val="24"/>
          <w:szCs w:val="24"/>
        </w:rPr>
        <w:t>ACS Chemical Neuroscience, 7</w:t>
      </w:r>
      <w:r w:rsidRPr="006216E3">
        <w:rPr>
          <w:rFonts w:ascii="Times New Roman" w:hAnsi="Times New Roman" w:cs="Times New Roman"/>
          <w:sz w:val="24"/>
          <w:szCs w:val="24"/>
        </w:rPr>
        <w:t>(6), 689–699. https://doi.org/10.1021/acschemneuro.5b00029</w:t>
      </w:r>
    </w:p>
    <w:p w14:paraId="54141329" w14:textId="2BEFC9F5" w:rsidR="007F6EAB" w:rsidRPr="006216E3" w:rsidRDefault="007F6EAB" w:rsidP="006216E3">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Keeney, J. T. R., Ren, X., Warrier, G., Noel, T., Powell, D. K., </w:t>
      </w:r>
      <w:proofErr w:type="spellStart"/>
      <w:r w:rsidRPr="006216E3">
        <w:rPr>
          <w:rFonts w:ascii="Times New Roman" w:hAnsi="Times New Roman" w:cs="Times New Roman"/>
          <w:sz w:val="24"/>
          <w:szCs w:val="24"/>
        </w:rPr>
        <w:t>Brelsfoard</w:t>
      </w:r>
      <w:proofErr w:type="spellEnd"/>
      <w:r w:rsidRPr="006216E3">
        <w:rPr>
          <w:rFonts w:ascii="Times New Roman" w:hAnsi="Times New Roman" w:cs="Times New Roman"/>
          <w:sz w:val="24"/>
          <w:szCs w:val="24"/>
        </w:rPr>
        <w:t xml:space="preserve">, J. M., Sultana, R., </w:t>
      </w:r>
      <w:proofErr w:type="spellStart"/>
      <w:r w:rsidRPr="006216E3">
        <w:rPr>
          <w:rFonts w:ascii="Times New Roman" w:hAnsi="Times New Roman" w:cs="Times New Roman"/>
          <w:sz w:val="24"/>
          <w:szCs w:val="24"/>
        </w:rPr>
        <w:t>Saatman</w:t>
      </w:r>
      <w:proofErr w:type="spellEnd"/>
      <w:r w:rsidRPr="006216E3">
        <w:rPr>
          <w:rFonts w:ascii="Times New Roman" w:hAnsi="Times New Roman" w:cs="Times New Roman"/>
          <w:sz w:val="24"/>
          <w:szCs w:val="24"/>
        </w:rPr>
        <w:t>, K. E., Clair, D. K. S., &amp; Butterfield, D. A. (2018). Doxorubicin-induced elevated oxidative stress and neurochemical alterations in brain and cognitive decline: Protection by MESNA and insights into mechanisms of chemotherapy-induced cognitive impairment ("</w:t>
      </w:r>
      <w:proofErr w:type="spellStart"/>
      <w:r w:rsidRPr="006216E3">
        <w:rPr>
          <w:rFonts w:ascii="Times New Roman" w:hAnsi="Times New Roman" w:cs="Times New Roman"/>
          <w:sz w:val="24"/>
          <w:szCs w:val="24"/>
        </w:rPr>
        <w:t>chemobrain</w:t>
      </w:r>
      <w:proofErr w:type="spellEnd"/>
      <w:r w:rsidRPr="006216E3">
        <w:rPr>
          <w:rFonts w:ascii="Times New Roman" w:hAnsi="Times New Roman" w:cs="Times New Roman"/>
          <w:sz w:val="24"/>
          <w:szCs w:val="24"/>
        </w:rPr>
        <w:t>"). </w:t>
      </w:r>
      <w:proofErr w:type="spellStart"/>
      <w:r w:rsidRPr="006216E3">
        <w:rPr>
          <w:rFonts w:ascii="Times New Roman" w:hAnsi="Times New Roman" w:cs="Times New Roman"/>
          <w:i/>
          <w:iCs/>
          <w:sz w:val="24"/>
          <w:szCs w:val="24"/>
        </w:rPr>
        <w:t>Oncotarget</w:t>
      </w:r>
      <w:proofErr w:type="spellEnd"/>
      <w:r w:rsidRPr="006216E3">
        <w:rPr>
          <w:rFonts w:ascii="Times New Roman" w:hAnsi="Times New Roman" w:cs="Times New Roman"/>
          <w:sz w:val="24"/>
          <w:szCs w:val="24"/>
        </w:rPr>
        <w:t>, </w:t>
      </w:r>
      <w:r w:rsidRPr="006216E3">
        <w:rPr>
          <w:rFonts w:ascii="Times New Roman" w:hAnsi="Times New Roman" w:cs="Times New Roman"/>
          <w:i/>
          <w:iCs/>
          <w:sz w:val="24"/>
          <w:szCs w:val="24"/>
        </w:rPr>
        <w:t>9</w:t>
      </w:r>
      <w:r w:rsidRPr="006216E3">
        <w:rPr>
          <w:rFonts w:ascii="Times New Roman" w:hAnsi="Times New Roman" w:cs="Times New Roman"/>
          <w:sz w:val="24"/>
          <w:szCs w:val="24"/>
        </w:rPr>
        <w:t>(54), 30324–30339. https://doi.org/10.18632/</w:t>
      </w:r>
      <w:r w:rsidRPr="006216E3">
        <w:rPr>
          <w:rFonts w:ascii="Times New Roman" w:hAnsi="Times New Roman" w:cs="Times New Roman"/>
          <w:sz w:val="24"/>
          <w:szCs w:val="24"/>
        </w:rPr>
        <w:br/>
        <w:t>oncotarget.25718</w:t>
      </w:r>
    </w:p>
    <w:p w14:paraId="4F72505C" w14:textId="7B890F12" w:rsidR="00CC45C7" w:rsidRPr="006216E3" w:rsidRDefault="00CC45C7" w:rsidP="006216E3">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Kesler, S., </w:t>
      </w:r>
      <w:proofErr w:type="spellStart"/>
      <w:r w:rsidRPr="006216E3">
        <w:rPr>
          <w:rFonts w:ascii="Times New Roman" w:hAnsi="Times New Roman" w:cs="Times New Roman"/>
          <w:sz w:val="24"/>
          <w:szCs w:val="24"/>
        </w:rPr>
        <w:t>Janelsins</w:t>
      </w:r>
      <w:proofErr w:type="spellEnd"/>
      <w:r w:rsidRPr="006216E3">
        <w:rPr>
          <w:rFonts w:ascii="Times New Roman" w:hAnsi="Times New Roman" w:cs="Times New Roman"/>
          <w:sz w:val="24"/>
          <w:szCs w:val="24"/>
        </w:rPr>
        <w:t xml:space="preserve">, M., </w:t>
      </w:r>
      <w:proofErr w:type="spellStart"/>
      <w:r w:rsidRPr="006216E3">
        <w:rPr>
          <w:rFonts w:ascii="Times New Roman" w:hAnsi="Times New Roman" w:cs="Times New Roman"/>
          <w:sz w:val="24"/>
          <w:szCs w:val="24"/>
        </w:rPr>
        <w:t>Koovakkattu</w:t>
      </w:r>
      <w:proofErr w:type="spellEnd"/>
      <w:r w:rsidRPr="006216E3">
        <w:rPr>
          <w:rFonts w:ascii="Times New Roman" w:hAnsi="Times New Roman" w:cs="Times New Roman"/>
          <w:sz w:val="24"/>
          <w:szCs w:val="24"/>
        </w:rPr>
        <w:t xml:space="preserve">, D., </w:t>
      </w:r>
      <w:proofErr w:type="spellStart"/>
      <w:r w:rsidRPr="006216E3">
        <w:rPr>
          <w:rFonts w:ascii="Times New Roman" w:hAnsi="Times New Roman" w:cs="Times New Roman"/>
          <w:sz w:val="24"/>
          <w:szCs w:val="24"/>
        </w:rPr>
        <w:t>Palesh</w:t>
      </w:r>
      <w:proofErr w:type="spellEnd"/>
      <w:r w:rsidRPr="006216E3">
        <w:rPr>
          <w:rFonts w:ascii="Times New Roman" w:hAnsi="Times New Roman" w:cs="Times New Roman"/>
          <w:sz w:val="24"/>
          <w:szCs w:val="24"/>
        </w:rPr>
        <w:t xml:space="preserve">, O., Mustian, K., Morrow, G., &amp; </w:t>
      </w:r>
      <w:proofErr w:type="spellStart"/>
      <w:r w:rsidRPr="006216E3">
        <w:rPr>
          <w:rFonts w:ascii="Times New Roman" w:hAnsi="Times New Roman" w:cs="Times New Roman"/>
          <w:sz w:val="24"/>
          <w:szCs w:val="24"/>
        </w:rPr>
        <w:t>Dhabhar</w:t>
      </w:r>
      <w:proofErr w:type="spellEnd"/>
      <w:r w:rsidRPr="006216E3">
        <w:rPr>
          <w:rFonts w:ascii="Times New Roman" w:hAnsi="Times New Roman" w:cs="Times New Roman"/>
          <w:sz w:val="24"/>
          <w:szCs w:val="24"/>
        </w:rPr>
        <w:t xml:space="preserve">, F. S. (2013). Reduced hippocampal volume and verbal memory performance associated with interleukin-6 and tumor necrosis factor-alpha levels in chemotherapy-treated breast cancer survivors. </w:t>
      </w:r>
      <w:r w:rsidRPr="006216E3">
        <w:rPr>
          <w:rFonts w:ascii="Times New Roman" w:hAnsi="Times New Roman" w:cs="Times New Roman"/>
          <w:i/>
          <w:iCs/>
          <w:sz w:val="24"/>
          <w:szCs w:val="24"/>
        </w:rPr>
        <w:t xml:space="preserve">Brain, Behavior, and Immunity, 30 </w:t>
      </w:r>
      <w:proofErr w:type="gramStart"/>
      <w:r w:rsidRPr="006216E3">
        <w:rPr>
          <w:rFonts w:ascii="Times New Roman" w:hAnsi="Times New Roman" w:cs="Times New Roman"/>
          <w:i/>
          <w:iCs/>
          <w:sz w:val="24"/>
          <w:szCs w:val="24"/>
        </w:rPr>
        <w:t>Suppl</w:t>
      </w:r>
      <w:r w:rsidRPr="006216E3">
        <w:rPr>
          <w:rFonts w:ascii="Times New Roman" w:hAnsi="Times New Roman" w:cs="Times New Roman"/>
          <w:sz w:val="24"/>
          <w:szCs w:val="24"/>
        </w:rPr>
        <w:t>(</w:t>
      </w:r>
      <w:proofErr w:type="gramEnd"/>
      <w:r w:rsidRPr="006216E3">
        <w:rPr>
          <w:rFonts w:ascii="Times New Roman" w:hAnsi="Times New Roman" w:cs="Times New Roman"/>
          <w:sz w:val="24"/>
          <w:szCs w:val="24"/>
        </w:rPr>
        <w:t>0), S109–S116. https://doi.org/10.1016/j.bbi.2012.05.017</w:t>
      </w:r>
    </w:p>
    <w:p w14:paraId="6F81AB64" w14:textId="77777777" w:rsidR="00CC45C7" w:rsidRPr="006216E3" w:rsidRDefault="00CC45C7" w:rsidP="006216E3">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Kronenfeld, J. P., Graves, K. D., Penedo, F. J., &amp; Yanez, B. (2021). Overcoming Disparities in Cancer: A Need for Meaningful Reform for Hispanic and Latino Cancer Survivors. </w:t>
      </w:r>
      <w:r w:rsidRPr="006216E3">
        <w:rPr>
          <w:rFonts w:ascii="Times New Roman" w:hAnsi="Times New Roman" w:cs="Times New Roman"/>
          <w:i/>
          <w:iCs/>
          <w:sz w:val="24"/>
          <w:szCs w:val="24"/>
        </w:rPr>
        <w:t>The Oncologist, 26</w:t>
      </w:r>
      <w:r w:rsidRPr="006216E3">
        <w:rPr>
          <w:rFonts w:ascii="Times New Roman" w:hAnsi="Times New Roman" w:cs="Times New Roman"/>
          <w:sz w:val="24"/>
          <w:szCs w:val="24"/>
        </w:rPr>
        <w:t>(6), 443–452. https://doi.org/10.1002/onco.13729</w:t>
      </w:r>
    </w:p>
    <w:p w14:paraId="5C991097" w14:textId="77777777" w:rsidR="00CC45C7" w:rsidRPr="006216E3" w:rsidRDefault="00CC45C7" w:rsidP="006216E3">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lastRenderedPageBreak/>
        <w:t xml:space="preserve">Lee, B. N., Dantzer, R., Langley, K. E., Bennett, G. J., Dougherty, P. M., Dunn, A. J., ... &amp; Cleeland, C. S. (2004). A cytokine-based </w:t>
      </w:r>
      <w:proofErr w:type="spellStart"/>
      <w:r w:rsidRPr="006216E3">
        <w:rPr>
          <w:rFonts w:ascii="Times New Roman" w:hAnsi="Times New Roman" w:cs="Times New Roman"/>
          <w:sz w:val="24"/>
          <w:szCs w:val="24"/>
        </w:rPr>
        <w:t>neuroimmunologic</w:t>
      </w:r>
      <w:proofErr w:type="spellEnd"/>
      <w:r w:rsidRPr="006216E3">
        <w:rPr>
          <w:rFonts w:ascii="Times New Roman" w:hAnsi="Times New Roman" w:cs="Times New Roman"/>
          <w:sz w:val="24"/>
          <w:szCs w:val="24"/>
        </w:rPr>
        <w:t xml:space="preserve"> mechanism of cancer-related symptoms. </w:t>
      </w:r>
      <w:r w:rsidRPr="006216E3">
        <w:rPr>
          <w:rFonts w:ascii="Times New Roman" w:hAnsi="Times New Roman" w:cs="Times New Roman"/>
          <w:i/>
          <w:iCs/>
          <w:sz w:val="24"/>
          <w:szCs w:val="24"/>
        </w:rPr>
        <w:t>Neuroimmunomodulation, 11</w:t>
      </w:r>
      <w:r w:rsidRPr="006216E3">
        <w:rPr>
          <w:rFonts w:ascii="Times New Roman" w:hAnsi="Times New Roman" w:cs="Times New Roman"/>
          <w:sz w:val="24"/>
          <w:szCs w:val="24"/>
        </w:rPr>
        <w:t>(5), 279-292. https://doi.org/10.1159/000079408</w:t>
      </w:r>
    </w:p>
    <w:p w14:paraId="7ED6D72F" w14:textId="58E43D46" w:rsidR="001A01E2" w:rsidRPr="006216E3" w:rsidRDefault="001A01E2" w:rsidP="006216E3">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Leite, J. A., Cavalcante-Silva, L. H. A., Ribeiro, M. R., de Morais Lima, G., Scavone, C., &amp; Rodrigues-Mascarenhas, S. (2022). Neuroinflammation and neutrophils: Modulation by ouabain. </w:t>
      </w:r>
      <w:r w:rsidRPr="006216E3">
        <w:rPr>
          <w:rFonts w:ascii="Times New Roman" w:hAnsi="Times New Roman" w:cs="Times New Roman"/>
          <w:i/>
          <w:iCs/>
          <w:sz w:val="24"/>
          <w:szCs w:val="24"/>
        </w:rPr>
        <w:t>Frontiers in Pharmacology, 13</w:t>
      </w:r>
      <w:r w:rsidRPr="006216E3">
        <w:rPr>
          <w:rFonts w:ascii="Times New Roman" w:hAnsi="Times New Roman" w:cs="Times New Roman"/>
          <w:sz w:val="24"/>
          <w:szCs w:val="24"/>
        </w:rPr>
        <w:t>, Article 824907. https://doi.org/10.3389/fphar.</w:t>
      </w:r>
      <w:r w:rsidRPr="006216E3">
        <w:rPr>
          <w:rFonts w:ascii="Times New Roman" w:hAnsi="Times New Roman" w:cs="Times New Roman"/>
          <w:sz w:val="24"/>
          <w:szCs w:val="24"/>
        </w:rPr>
        <w:br/>
        <w:t>2022.824907</w:t>
      </w:r>
    </w:p>
    <w:p w14:paraId="040CE909" w14:textId="60E9A7CA" w:rsidR="00F1169A" w:rsidRPr="006216E3" w:rsidRDefault="00F1169A" w:rsidP="006216E3">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Li, W., Yu, S., Duan, X., Yao, S., Tang, L., &amp; Cheng, H. (2022). COMT rs737865 mediates </w:t>
      </w:r>
      <w:proofErr w:type="spellStart"/>
      <w:r w:rsidRPr="006216E3">
        <w:rPr>
          <w:rFonts w:ascii="Times New Roman" w:hAnsi="Times New Roman" w:cs="Times New Roman"/>
          <w:sz w:val="24"/>
          <w:szCs w:val="24"/>
        </w:rPr>
        <w:t>chemobrain</w:t>
      </w:r>
      <w:proofErr w:type="spellEnd"/>
      <w:r w:rsidRPr="006216E3">
        <w:rPr>
          <w:rFonts w:ascii="Times New Roman" w:hAnsi="Times New Roman" w:cs="Times New Roman"/>
          <w:sz w:val="24"/>
          <w:szCs w:val="24"/>
        </w:rPr>
        <w:t xml:space="preserve"> in breast cancer patients with various levels of Ki-67. </w:t>
      </w:r>
      <w:r w:rsidRPr="006216E3">
        <w:rPr>
          <w:rFonts w:ascii="Times New Roman" w:hAnsi="Times New Roman" w:cs="Times New Roman"/>
          <w:i/>
          <w:iCs/>
          <w:sz w:val="24"/>
          <w:szCs w:val="24"/>
        </w:rPr>
        <w:t>American Journal of Cancer Research, 12</w:t>
      </w:r>
      <w:r w:rsidRPr="006216E3">
        <w:rPr>
          <w:rFonts w:ascii="Times New Roman" w:hAnsi="Times New Roman" w:cs="Times New Roman"/>
          <w:sz w:val="24"/>
          <w:szCs w:val="24"/>
        </w:rPr>
        <w:t>(7), 3185. https://doi.org/10.21203/rs.3.rs-1456791/v1</w:t>
      </w:r>
    </w:p>
    <w:p w14:paraId="771E5508" w14:textId="3AAC6E36" w:rsidR="00CC45C7" w:rsidRPr="006216E3" w:rsidRDefault="00CC45C7" w:rsidP="006216E3">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Liu, X., Nemeth, D. P., McKim, D. B., Zhu, L., DiSabato, D. J., </w:t>
      </w:r>
      <w:proofErr w:type="spellStart"/>
      <w:r w:rsidRPr="006216E3">
        <w:rPr>
          <w:rFonts w:ascii="Times New Roman" w:hAnsi="Times New Roman" w:cs="Times New Roman"/>
          <w:sz w:val="24"/>
          <w:szCs w:val="24"/>
        </w:rPr>
        <w:t>Berdysz</w:t>
      </w:r>
      <w:proofErr w:type="spellEnd"/>
      <w:r w:rsidRPr="006216E3">
        <w:rPr>
          <w:rFonts w:ascii="Times New Roman" w:hAnsi="Times New Roman" w:cs="Times New Roman"/>
          <w:sz w:val="24"/>
          <w:szCs w:val="24"/>
        </w:rPr>
        <w:t xml:space="preserve">, O., Gorantla, G., Oliver, B., Witcher, K. G., Wang, Y., </w:t>
      </w:r>
      <w:proofErr w:type="spellStart"/>
      <w:r w:rsidRPr="006216E3">
        <w:rPr>
          <w:rFonts w:ascii="Times New Roman" w:hAnsi="Times New Roman" w:cs="Times New Roman"/>
          <w:sz w:val="24"/>
          <w:szCs w:val="24"/>
        </w:rPr>
        <w:t>Negray</w:t>
      </w:r>
      <w:proofErr w:type="spellEnd"/>
      <w:r w:rsidRPr="006216E3">
        <w:rPr>
          <w:rFonts w:ascii="Times New Roman" w:hAnsi="Times New Roman" w:cs="Times New Roman"/>
          <w:sz w:val="24"/>
          <w:szCs w:val="24"/>
        </w:rPr>
        <w:t xml:space="preserve">, C. E., Vegesna, R. S., Sheridan, J. F., Godbout, J. P., Robson, M. J., Blakely, R. D., Popovich, P. G., Bilbo, S. D., &amp; Quan, N. (2019). Cell-Type-Specific Interleukin 1 Receptor 1 signaling in the brain regulates distinct neuroimmune activities. </w:t>
      </w:r>
      <w:r w:rsidRPr="006216E3">
        <w:rPr>
          <w:rFonts w:ascii="Times New Roman" w:hAnsi="Times New Roman" w:cs="Times New Roman"/>
          <w:i/>
          <w:iCs/>
          <w:sz w:val="24"/>
          <w:szCs w:val="24"/>
        </w:rPr>
        <w:t>Immunity, 50</w:t>
      </w:r>
      <w:r w:rsidRPr="006216E3">
        <w:rPr>
          <w:rFonts w:ascii="Times New Roman" w:hAnsi="Times New Roman" w:cs="Times New Roman"/>
          <w:sz w:val="24"/>
          <w:szCs w:val="24"/>
        </w:rPr>
        <w:t>(2), 317–333. https://doi.org/10.1016/</w:t>
      </w:r>
      <w:r w:rsidRPr="006216E3">
        <w:rPr>
          <w:rFonts w:ascii="Times New Roman" w:hAnsi="Times New Roman" w:cs="Times New Roman"/>
          <w:sz w:val="24"/>
          <w:szCs w:val="24"/>
        </w:rPr>
        <w:br/>
        <w:t>j.immuni.2018.12.012</w:t>
      </w:r>
    </w:p>
    <w:p w14:paraId="61B10E7D" w14:textId="77777777" w:rsidR="00CC45C7" w:rsidRPr="006216E3" w:rsidRDefault="00CC45C7" w:rsidP="006216E3">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Lyman, M., Lloyd, D. G., Ji, X., </w:t>
      </w:r>
      <w:proofErr w:type="spellStart"/>
      <w:r w:rsidRPr="006216E3">
        <w:rPr>
          <w:rFonts w:ascii="Times New Roman" w:hAnsi="Times New Roman" w:cs="Times New Roman"/>
          <w:sz w:val="24"/>
          <w:szCs w:val="24"/>
        </w:rPr>
        <w:t>Vizcaychipi</w:t>
      </w:r>
      <w:proofErr w:type="spellEnd"/>
      <w:r w:rsidRPr="006216E3">
        <w:rPr>
          <w:rFonts w:ascii="Times New Roman" w:hAnsi="Times New Roman" w:cs="Times New Roman"/>
          <w:sz w:val="24"/>
          <w:szCs w:val="24"/>
        </w:rPr>
        <w:t xml:space="preserve">, M. P., &amp; Ma, D. (2014). Neuroinflammation: The role and consequences. </w:t>
      </w:r>
      <w:r w:rsidRPr="006216E3">
        <w:rPr>
          <w:rFonts w:ascii="Times New Roman" w:hAnsi="Times New Roman" w:cs="Times New Roman"/>
          <w:i/>
          <w:iCs/>
          <w:sz w:val="24"/>
          <w:szCs w:val="24"/>
        </w:rPr>
        <w:t>Neuroscience Research, 79</w:t>
      </w:r>
      <w:r w:rsidRPr="006216E3">
        <w:rPr>
          <w:rFonts w:ascii="Times New Roman" w:hAnsi="Times New Roman" w:cs="Times New Roman"/>
          <w:sz w:val="24"/>
          <w:szCs w:val="24"/>
        </w:rPr>
        <w:t>, 1–12. https://doi.org/10.1016/</w:t>
      </w:r>
      <w:r w:rsidRPr="006216E3">
        <w:rPr>
          <w:rFonts w:ascii="Times New Roman" w:hAnsi="Times New Roman" w:cs="Times New Roman"/>
          <w:sz w:val="24"/>
          <w:szCs w:val="24"/>
        </w:rPr>
        <w:br/>
        <w:t>j.neures.2013.10.004</w:t>
      </w:r>
    </w:p>
    <w:p w14:paraId="6085B18B" w14:textId="77777777" w:rsidR="00CC45C7" w:rsidRPr="006216E3" w:rsidRDefault="00CC45C7" w:rsidP="006216E3">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Mayo, S. J., Lustberg, M., M Dhillon, H., Nakamura, Z. M., Allen, D. H., Von Ah, D., ... &amp; Peters, K. B. (2021). Cancer-related cognitive impairment in patients with non-central nervous system malignancies: An overview for oncology providers from the MASCC </w:t>
      </w:r>
      <w:r w:rsidRPr="006216E3">
        <w:rPr>
          <w:rFonts w:ascii="Times New Roman" w:hAnsi="Times New Roman" w:cs="Times New Roman"/>
          <w:sz w:val="24"/>
          <w:szCs w:val="24"/>
        </w:rPr>
        <w:lastRenderedPageBreak/>
        <w:t xml:space="preserve">Neurological Complications Study Group. </w:t>
      </w:r>
      <w:r w:rsidRPr="006216E3">
        <w:rPr>
          <w:rFonts w:ascii="Times New Roman" w:hAnsi="Times New Roman" w:cs="Times New Roman"/>
          <w:i/>
          <w:iCs/>
          <w:sz w:val="24"/>
          <w:szCs w:val="24"/>
        </w:rPr>
        <w:t>Supportive Care in Cancer, 29</w:t>
      </w:r>
      <w:r w:rsidRPr="006216E3">
        <w:rPr>
          <w:rFonts w:ascii="Times New Roman" w:hAnsi="Times New Roman" w:cs="Times New Roman"/>
          <w:sz w:val="24"/>
          <w:szCs w:val="24"/>
        </w:rPr>
        <w:t>, 2821-2840. https://doi.org/10.1007/s00520-020-05860-9</w:t>
      </w:r>
    </w:p>
    <w:p w14:paraId="03F8FD10" w14:textId="77777777" w:rsidR="00CC45C7" w:rsidRPr="006216E3" w:rsidRDefault="00CC45C7" w:rsidP="006216E3">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McLeary, F., Davis, A., </w:t>
      </w:r>
      <w:proofErr w:type="spellStart"/>
      <w:r w:rsidRPr="006216E3">
        <w:rPr>
          <w:rFonts w:ascii="Times New Roman" w:hAnsi="Times New Roman" w:cs="Times New Roman"/>
          <w:sz w:val="24"/>
          <w:szCs w:val="24"/>
        </w:rPr>
        <w:t>Rudrawar</w:t>
      </w:r>
      <w:proofErr w:type="spellEnd"/>
      <w:r w:rsidRPr="006216E3">
        <w:rPr>
          <w:rFonts w:ascii="Times New Roman" w:hAnsi="Times New Roman" w:cs="Times New Roman"/>
          <w:sz w:val="24"/>
          <w:szCs w:val="24"/>
        </w:rPr>
        <w:t xml:space="preserve">, S., Perkins, A., &amp; </w:t>
      </w:r>
      <w:proofErr w:type="spellStart"/>
      <w:r w:rsidRPr="006216E3">
        <w:rPr>
          <w:rFonts w:ascii="Times New Roman" w:hAnsi="Times New Roman" w:cs="Times New Roman"/>
          <w:sz w:val="24"/>
          <w:szCs w:val="24"/>
        </w:rPr>
        <w:t>Anoopkumar</w:t>
      </w:r>
      <w:proofErr w:type="spellEnd"/>
      <w:r w:rsidRPr="006216E3">
        <w:rPr>
          <w:rFonts w:ascii="Times New Roman" w:hAnsi="Times New Roman" w:cs="Times New Roman"/>
          <w:sz w:val="24"/>
          <w:szCs w:val="24"/>
        </w:rPr>
        <w:t xml:space="preserve">-Dukie, S. (2019). Mechanisms underlying select chemotherapeutic-agent-induced neuroinflammation and subsequent neurodegeneration. </w:t>
      </w:r>
      <w:r w:rsidRPr="006216E3">
        <w:rPr>
          <w:rFonts w:ascii="Times New Roman" w:hAnsi="Times New Roman" w:cs="Times New Roman"/>
          <w:i/>
          <w:iCs/>
          <w:sz w:val="24"/>
          <w:szCs w:val="24"/>
        </w:rPr>
        <w:t>European Journal of Pharmacology, 842</w:t>
      </w:r>
      <w:r w:rsidRPr="006216E3">
        <w:rPr>
          <w:rFonts w:ascii="Times New Roman" w:hAnsi="Times New Roman" w:cs="Times New Roman"/>
          <w:sz w:val="24"/>
          <w:szCs w:val="24"/>
        </w:rPr>
        <w:t>, 49-56. https://doi.org/</w:t>
      </w:r>
      <w:r w:rsidRPr="006216E3">
        <w:rPr>
          <w:rFonts w:ascii="Times New Roman" w:hAnsi="Times New Roman" w:cs="Times New Roman"/>
          <w:sz w:val="24"/>
          <w:szCs w:val="24"/>
        </w:rPr>
        <w:br/>
        <w:t>10.1016/j.ejphar.2018.09.034</w:t>
      </w:r>
    </w:p>
    <w:p w14:paraId="021100F2" w14:textId="77777777" w:rsidR="00CC45C7" w:rsidRPr="006216E3" w:rsidRDefault="00CC45C7" w:rsidP="006216E3">
      <w:pPr>
        <w:spacing w:after="0" w:line="480" w:lineRule="auto"/>
        <w:ind w:left="720" w:hanging="720"/>
        <w:contextualSpacing/>
        <w:rPr>
          <w:rFonts w:ascii="Times New Roman" w:hAnsi="Times New Roman" w:cs="Times New Roman"/>
          <w:sz w:val="24"/>
          <w:szCs w:val="24"/>
        </w:rPr>
      </w:pPr>
      <w:bookmarkStart w:id="3" w:name="_Hlk156443759"/>
      <w:r w:rsidRPr="006216E3">
        <w:rPr>
          <w:rFonts w:ascii="Times New Roman" w:hAnsi="Times New Roman" w:cs="Times New Roman"/>
          <w:sz w:val="24"/>
          <w:szCs w:val="24"/>
        </w:rPr>
        <w:t>Ménard</w:t>
      </w:r>
      <w:bookmarkEnd w:id="3"/>
      <w:r w:rsidRPr="006216E3">
        <w:rPr>
          <w:rFonts w:ascii="Times New Roman" w:hAnsi="Times New Roman" w:cs="Times New Roman"/>
          <w:sz w:val="24"/>
          <w:szCs w:val="24"/>
        </w:rPr>
        <w:t xml:space="preserve">, C., Hodes, G. E., &amp; Russo, S. J. (2016). Pathogenesis of depression: Insights from human and rodent studies. </w:t>
      </w:r>
      <w:r w:rsidRPr="006216E3">
        <w:rPr>
          <w:rFonts w:ascii="Times New Roman" w:hAnsi="Times New Roman" w:cs="Times New Roman"/>
          <w:i/>
          <w:iCs/>
          <w:sz w:val="24"/>
          <w:szCs w:val="24"/>
        </w:rPr>
        <w:t>Neuroscience, 321</w:t>
      </w:r>
      <w:r w:rsidRPr="006216E3">
        <w:rPr>
          <w:rFonts w:ascii="Times New Roman" w:hAnsi="Times New Roman" w:cs="Times New Roman"/>
          <w:sz w:val="24"/>
          <w:szCs w:val="24"/>
        </w:rPr>
        <w:t>, 138–162. https://doi.org/10.1016/</w:t>
      </w:r>
      <w:r w:rsidRPr="006216E3">
        <w:rPr>
          <w:rFonts w:ascii="Times New Roman" w:hAnsi="Times New Roman" w:cs="Times New Roman"/>
          <w:sz w:val="24"/>
          <w:szCs w:val="24"/>
        </w:rPr>
        <w:br/>
        <w:t>j.neuroscience.2015.05.053</w:t>
      </w:r>
    </w:p>
    <w:p w14:paraId="615DE4E1" w14:textId="77777777" w:rsidR="00CC45C7" w:rsidRPr="006216E3" w:rsidRDefault="00CC45C7" w:rsidP="006216E3">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Meyers, C. A., </w:t>
      </w:r>
      <w:proofErr w:type="spellStart"/>
      <w:r w:rsidRPr="006216E3">
        <w:rPr>
          <w:rFonts w:ascii="Times New Roman" w:hAnsi="Times New Roman" w:cs="Times New Roman"/>
          <w:sz w:val="24"/>
          <w:szCs w:val="24"/>
        </w:rPr>
        <w:t>Albitar</w:t>
      </w:r>
      <w:proofErr w:type="spellEnd"/>
      <w:r w:rsidRPr="006216E3">
        <w:rPr>
          <w:rFonts w:ascii="Times New Roman" w:hAnsi="Times New Roman" w:cs="Times New Roman"/>
          <w:sz w:val="24"/>
          <w:szCs w:val="24"/>
        </w:rPr>
        <w:t xml:space="preserve">, M., &amp; Estey, E. (2005). Cognitive impairment, fatigue, and cytokine levels in patients with acute myelogenous leukemia or myelodysplastic syndrome. </w:t>
      </w:r>
      <w:r w:rsidRPr="006216E3">
        <w:rPr>
          <w:rFonts w:ascii="Times New Roman" w:hAnsi="Times New Roman" w:cs="Times New Roman"/>
          <w:i/>
          <w:iCs/>
          <w:sz w:val="24"/>
          <w:szCs w:val="24"/>
        </w:rPr>
        <w:t>Cancer, 104</w:t>
      </w:r>
      <w:r w:rsidRPr="006216E3">
        <w:rPr>
          <w:rFonts w:ascii="Times New Roman" w:hAnsi="Times New Roman" w:cs="Times New Roman"/>
          <w:sz w:val="24"/>
          <w:szCs w:val="24"/>
        </w:rPr>
        <w:t>(4), 788-793. https://doi.org/10.1002/cncr.21234</w:t>
      </w:r>
    </w:p>
    <w:p w14:paraId="6A2288F2" w14:textId="77777777" w:rsidR="00CC45C7" w:rsidRPr="006216E3" w:rsidRDefault="00CC45C7" w:rsidP="006216E3">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Michaud, M., </w:t>
      </w:r>
      <w:proofErr w:type="spellStart"/>
      <w:r w:rsidRPr="006216E3">
        <w:rPr>
          <w:rFonts w:ascii="Times New Roman" w:hAnsi="Times New Roman" w:cs="Times New Roman"/>
          <w:sz w:val="24"/>
          <w:szCs w:val="24"/>
        </w:rPr>
        <w:t>Balardy</w:t>
      </w:r>
      <w:proofErr w:type="spellEnd"/>
      <w:r w:rsidRPr="006216E3">
        <w:rPr>
          <w:rFonts w:ascii="Times New Roman" w:hAnsi="Times New Roman" w:cs="Times New Roman"/>
          <w:sz w:val="24"/>
          <w:szCs w:val="24"/>
        </w:rPr>
        <w:t xml:space="preserve">, L., Moulis, G., Gaudin, C., Peyrot, C., Vellas, B., ... &amp; </w:t>
      </w:r>
      <w:proofErr w:type="spellStart"/>
      <w:r w:rsidRPr="006216E3">
        <w:rPr>
          <w:rFonts w:ascii="Times New Roman" w:hAnsi="Times New Roman" w:cs="Times New Roman"/>
          <w:sz w:val="24"/>
          <w:szCs w:val="24"/>
        </w:rPr>
        <w:t>Nourhashemi</w:t>
      </w:r>
      <w:proofErr w:type="spellEnd"/>
      <w:r w:rsidRPr="006216E3">
        <w:rPr>
          <w:rFonts w:ascii="Times New Roman" w:hAnsi="Times New Roman" w:cs="Times New Roman"/>
          <w:sz w:val="24"/>
          <w:szCs w:val="24"/>
        </w:rPr>
        <w:t xml:space="preserve">, F. (2013). Proinflammatory cytokines, aging, and age-related diseases. </w:t>
      </w:r>
      <w:r w:rsidRPr="006216E3">
        <w:rPr>
          <w:rFonts w:ascii="Times New Roman" w:hAnsi="Times New Roman" w:cs="Times New Roman"/>
          <w:i/>
          <w:iCs/>
          <w:sz w:val="24"/>
          <w:szCs w:val="24"/>
        </w:rPr>
        <w:t>Journal of the American Medical Directors Association, 14</w:t>
      </w:r>
      <w:r w:rsidRPr="006216E3">
        <w:rPr>
          <w:rFonts w:ascii="Times New Roman" w:hAnsi="Times New Roman" w:cs="Times New Roman"/>
          <w:sz w:val="24"/>
          <w:szCs w:val="24"/>
        </w:rPr>
        <w:t>(12), 877-882. https://doi.org/10.1016/</w:t>
      </w:r>
      <w:r w:rsidRPr="006216E3">
        <w:rPr>
          <w:rFonts w:ascii="Times New Roman" w:hAnsi="Times New Roman" w:cs="Times New Roman"/>
          <w:sz w:val="24"/>
          <w:szCs w:val="24"/>
        </w:rPr>
        <w:br/>
        <w:t>j.jamda.2013.05.009</w:t>
      </w:r>
    </w:p>
    <w:p w14:paraId="49EC8A66" w14:textId="77777777" w:rsidR="00CC45C7" w:rsidRPr="006216E3" w:rsidRDefault="00CC45C7" w:rsidP="006216E3">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Moreno-Smith, M. Lutgendorf, S. K., &amp; Sood, A. K. (2010). Impact of stress on cancer metastasis. </w:t>
      </w:r>
      <w:r w:rsidRPr="006216E3">
        <w:rPr>
          <w:rFonts w:ascii="Times New Roman" w:hAnsi="Times New Roman" w:cs="Times New Roman"/>
          <w:i/>
          <w:iCs/>
          <w:sz w:val="24"/>
          <w:szCs w:val="24"/>
        </w:rPr>
        <w:t>Future Oncology, 6</w:t>
      </w:r>
      <w:r w:rsidRPr="006216E3">
        <w:rPr>
          <w:rFonts w:ascii="Times New Roman" w:hAnsi="Times New Roman" w:cs="Times New Roman"/>
          <w:sz w:val="24"/>
          <w:szCs w:val="24"/>
        </w:rPr>
        <w:t>(12), 1863–1881. https://doi.org/10.2217/fon.10.142</w:t>
      </w:r>
    </w:p>
    <w:p w14:paraId="128646C5" w14:textId="77777777" w:rsidR="00CC45C7" w:rsidRPr="006216E3" w:rsidRDefault="00CC45C7" w:rsidP="006216E3">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Mounier, N. M., Abdel-Maged, A. E. S., Wahdan, S. A., Gad, A. M., &amp; Azab, S. S. (2020). Chemotherapy-induced cognitive impairment (CICI): An overview of etiology and pathogenesis. </w:t>
      </w:r>
      <w:r w:rsidRPr="006216E3">
        <w:rPr>
          <w:rFonts w:ascii="Times New Roman" w:hAnsi="Times New Roman" w:cs="Times New Roman"/>
          <w:i/>
          <w:iCs/>
          <w:sz w:val="24"/>
          <w:szCs w:val="24"/>
        </w:rPr>
        <w:t>Life Sciences, 258</w:t>
      </w:r>
      <w:r w:rsidRPr="006216E3">
        <w:rPr>
          <w:rFonts w:ascii="Times New Roman" w:hAnsi="Times New Roman" w:cs="Times New Roman"/>
          <w:sz w:val="24"/>
          <w:szCs w:val="24"/>
        </w:rPr>
        <w:t>, 118071. https://doi.org/10.1016/j.lfs.2020.118071</w:t>
      </w:r>
    </w:p>
    <w:p w14:paraId="4455B3A1" w14:textId="77777777" w:rsidR="00CC45C7" w:rsidRPr="006216E3" w:rsidRDefault="00CC45C7" w:rsidP="006216E3">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lastRenderedPageBreak/>
        <w:t xml:space="preserve">Myers, J. S., Pierce, J., &amp; Pazdernik, T. (2008). Neurotoxicology of chemotherapy in relation to cytokine release, the blood-brain barrier, and cognitive impairment. </w:t>
      </w:r>
      <w:r w:rsidRPr="006216E3">
        <w:rPr>
          <w:rFonts w:ascii="Times New Roman" w:hAnsi="Times New Roman" w:cs="Times New Roman"/>
          <w:i/>
          <w:iCs/>
          <w:sz w:val="24"/>
          <w:szCs w:val="24"/>
        </w:rPr>
        <w:t>Oncology Nursing Forum, 35</w:t>
      </w:r>
      <w:r w:rsidRPr="006216E3">
        <w:rPr>
          <w:rFonts w:ascii="Times New Roman" w:hAnsi="Times New Roman" w:cs="Times New Roman"/>
          <w:sz w:val="24"/>
          <w:szCs w:val="24"/>
        </w:rPr>
        <w:t>(6), 916–920. https://doi.org/10.1188/08.ONF.916-920</w:t>
      </w:r>
    </w:p>
    <w:p w14:paraId="26D90CF1" w14:textId="77777777" w:rsidR="00CC45C7" w:rsidRPr="006216E3" w:rsidRDefault="00CC45C7" w:rsidP="006216E3">
      <w:pPr>
        <w:spacing w:after="0" w:line="480" w:lineRule="auto"/>
        <w:ind w:left="720" w:hanging="720"/>
        <w:contextualSpacing/>
        <w:rPr>
          <w:rFonts w:ascii="Times New Roman" w:hAnsi="Times New Roman" w:cs="Times New Roman"/>
          <w:sz w:val="24"/>
          <w:szCs w:val="24"/>
        </w:rPr>
      </w:pPr>
      <w:proofErr w:type="spellStart"/>
      <w:r w:rsidRPr="006216E3">
        <w:rPr>
          <w:rFonts w:ascii="Times New Roman" w:hAnsi="Times New Roman" w:cs="Times New Roman"/>
          <w:sz w:val="24"/>
          <w:szCs w:val="24"/>
        </w:rPr>
        <w:t>Nagtegaal</w:t>
      </w:r>
      <w:proofErr w:type="spellEnd"/>
      <w:r w:rsidRPr="006216E3">
        <w:rPr>
          <w:rFonts w:ascii="Times New Roman" w:hAnsi="Times New Roman" w:cs="Times New Roman"/>
          <w:sz w:val="24"/>
          <w:szCs w:val="24"/>
        </w:rPr>
        <w:t xml:space="preserve">, S. H. J., David, S., Snijders, T. J., </w:t>
      </w:r>
      <w:proofErr w:type="spellStart"/>
      <w:r w:rsidRPr="006216E3">
        <w:rPr>
          <w:rFonts w:ascii="Times New Roman" w:hAnsi="Times New Roman" w:cs="Times New Roman"/>
          <w:sz w:val="24"/>
          <w:szCs w:val="24"/>
        </w:rPr>
        <w:t>Philippens</w:t>
      </w:r>
      <w:proofErr w:type="spellEnd"/>
      <w:r w:rsidRPr="006216E3">
        <w:rPr>
          <w:rFonts w:ascii="Times New Roman" w:hAnsi="Times New Roman" w:cs="Times New Roman"/>
          <w:sz w:val="24"/>
          <w:szCs w:val="24"/>
        </w:rPr>
        <w:t xml:space="preserve">, M. E. P., Leemans, A., &amp; Verhoeff, J. J. C. (2020). Effect of radiation therapy on cerebral cortical thickness in glioma patients: Treatment-induced thinning of the healthy cortex. </w:t>
      </w:r>
      <w:r w:rsidRPr="006216E3">
        <w:rPr>
          <w:rFonts w:ascii="Times New Roman" w:hAnsi="Times New Roman" w:cs="Times New Roman"/>
          <w:i/>
          <w:iCs/>
          <w:sz w:val="24"/>
          <w:szCs w:val="24"/>
        </w:rPr>
        <w:t>Neuro-Oncology Advances, 2</w:t>
      </w:r>
      <w:r w:rsidRPr="006216E3">
        <w:rPr>
          <w:rFonts w:ascii="Times New Roman" w:hAnsi="Times New Roman" w:cs="Times New Roman"/>
          <w:sz w:val="24"/>
          <w:szCs w:val="24"/>
        </w:rPr>
        <w:t>(1), 1-8. https://doi.org/10.1093/noajnl/vdaa060</w:t>
      </w:r>
    </w:p>
    <w:p w14:paraId="6FD25124" w14:textId="77777777" w:rsidR="00CC45C7" w:rsidRPr="006216E3" w:rsidRDefault="00CC45C7" w:rsidP="006216E3">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Nguyen, L. D., &amp; Ehrlich, B. E. (2020). Cellular mechanisms and treatments for </w:t>
      </w:r>
      <w:proofErr w:type="spellStart"/>
      <w:r w:rsidRPr="006216E3">
        <w:rPr>
          <w:rFonts w:ascii="Times New Roman" w:hAnsi="Times New Roman" w:cs="Times New Roman"/>
          <w:sz w:val="24"/>
          <w:szCs w:val="24"/>
        </w:rPr>
        <w:t>chemobrain</w:t>
      </w:r>
      <w:proofErr w:type="spellEnd"/>
      <w:r w:rsidRPr="006216E3">
        <w:rPr>
          <w:rFonts w:ascii="Times New Roman" w:hAnsi="Times New Roman" w:cs="Times New Roman"/>
          <w:sz w:val="24"/>
          <w:szCs w:val="24"/>
        </w:rPr>
        <w:t xml:space="preserve">: Insight from aging and neurodegenerative diseases. </w:t>
      </w:r>
      <w:r w:rsidRPr="006216E3">
        <w:rPr>
          <w:rFonts w:ascii="Times New Roman" w:hAnsi="Times New Roman" w:cs="Times New Roman"/>
          <w:i/>
          <w:iCs/>
          <w:sz w:val="24"/>
          <w:szCs w:val="24"/>
        </w:rPr>
        <w:t>EMBO Molecular Medicine, 12</w:t>
      </w:r>
      <w:r w:rsidRPr="006216E3">
        <w:rPr>
          <w:rFonts w:ascii="Times New Roman" w:hAnsi="Times New Roman" w:cs="Times New Roman"/>
          <w:sz w:val="24"/>
          <w:szCs w:val="24"/>
        </w:rPr>
        <w:t>(6), 1-17. https://doi.org/10.15252/emmm.202012075</w:t>
      </w:r>
    </w:p>
    <w:p w14:paraId="727FB8E1" w14:textId="77777777" w:rsidR="00CC45C7" w:rsidRPr="006216E3" w:rsidRDefault="00CC45C7" w:rsidP="006216E3">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Nielsen, S. R., &amp; Schmid, M. C. (2017). Macrophages as Key Drivers of Cancer Progression and Metastasis. </w:t>
      </w:r>
      <w:r w:rsidRPr="006216E3">
        <w:rPr>
          <w:rFonts w:ascii="Times New Roman" w:hAnsi="Times New Roman" w:cs="Times New Roman"/>
          <w:i/>
          <w:iCs/>
          <w:sz w:val="24"/>
          <w:szCs w:val="24"/>
        </w:rPr>
        <w:t>Mediators of Inflammation, 2017</w:t>
      </w:r>
      <w:r w:rsidRPr="006216E3">
        <w:rPr>
          <w:rFonts w:ascii="Times New Roman" w:hAnsi="Times New Roman" w:cs="Times New Roman"/>
          <w:sz w:val="24"/>
          <w:szCs w:val="24"/>
        </w:rPr>
        <w:t>(9624760), 1-11. https://doi.org/10.1155/</w:t>
      </w:r>
      <w:r w:rsidRPr="006216E3">
        <w:rPr>
          <w:rFonts w:ascii="Times New Roman" w:hAnsi="Times New Roman" w:cs="Times New Roman"/>
          <w:sz w:val="24"/>
          <w:szCs w:val="24"/>
        </w:rPr>
        <w:br/>
        <w:t>2017/9624760</w:t>
      </w:r>
    </w:p>
    <w:p w14:paraId="28E471AC" w14:textId="77777777" w:rsidR="00CC45C7" w:rsidRPr="006216E3" w:rsidRDefault="00CC45C7" w:rsidP="006216E3">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Olson, B., &amp; Marks, D. L. (2019). Pretreatment cancer-related cognitive impairment—Mechanisms and outlook. </w:t>
      </w:r>
      <w:r w:rsidRPr="006216E3">
        <w:rPr>
          <w:rFonts w:ascii="Times New Roman" w:hAnsi="Times New Roman" w:cs="Times New Roman"/>
          <w:i/>
          <w:iCs/>
          <w:sz w:val="24"/>
          <w:szCs w:val="24"/>
        </w:rPr>
        <w:t>Cancers, 11</w:t>
      </w:r>
      <w:r w:rsidRPr="006216E3">
        <w:rPr>
          <w:rFonts w:ascii="Times New Roman" w:hAnsi="Times New Roman" w:cs="Times New Roman"/>
          <w:sz w:val="24"/>
          <w:szCs w:val="24"/>
        </w:rPr>
        <w:t>(5), 687. https://doi.org/10.3390/cancers11050687</w:t>
      </w:r>
    </w:p>
    <w:p w14:paraId="5EE9968B" w14:textId="77777777" w:rsidR="00CC45C7" w:rsidRPr="006216E3" w:rsidRDefault="00CC45C7" w:rsidP="006216E3">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Oppegaard, K., Harris, C. S., Shin, J., Paul, S. M., Cooper, B. A., Chan, A., ... &amp; Kober, K. M. (2021). Cancer-related cognitive impairment is associated with perturbations in inflammatory pathways. </w:t>
      </w:r>
      <w:r w:rsidRPr="006216E3">
        <w:rPr>
          <w:rFonts w:ascii="Times New Roman" w:hAnsi="Times New Roman" w:cs="Times New Roman"/>
          <w:i/>
          <w:iCs/>
          <w:sz w:val="24"/>
          <w:szCs w:val="24"/>
        </w:rPr>
        <w:t>Cytokine, 148</w:t>
      </w:r>
      <w:r w:rsidRPr="006216E3">
        <w:rPr>
          <w:rFonts w:ascii="Times New Roman" w:hAnsi="Times New Roman" w:cs="Times New Roman"/>
          <w:sz w:val="24"/>
          <w:szCs w:val="24"/>
        </w:rPr>
        <w:t>, Article 155653. https://doi.org/10.1016/j.cyto.</w:t>
      </w:r>
      <w:r w:rsidRPr="006216E3">
        <w:rPr>
          <w:rFonts w:ascii="Times New Roman" w:hAnsi="Times New Roman" w:cs="Times New Roman"/>
          <w:sz w:val="24"/>
          <w:szCs w:val="24"/>
        </w:rPr>
        <w:br/>
        <w:t>2021.155653</w:t>
      </w:r>
    </w:p>
    <w:p w14:paraId="42414224" w14:textId="77777777" w:rsidR="00CC45C7" w:rsidRPr="006216E3" w:rsidRDefault="00CC45C7" w:rsidP="006216E3">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Orchard, T. S., Gaudier-Diaz, M. M., Weinhold, K. R., &amp; Courtney DeVries, A. (2017). Clearing the fog: A review of the effects of dietary omega-3 fatty acids and added sugars on chemotherapy-induced cognitive deficits. </w:t>
      </w:r>
      <w:r w:rsidRPr="006216E3">
        <w:rPr>
          <w:rFonts w:ascii="Times New Roman" w:hAnsi="Times New Roman" w:cs="Times New Roman"/>
          <w:i/>
          <w:iCs/>
          <w:sz w:val="24"/>
          <w:szCs w:val="24"/>
        </w:rPr>
        <w:t>Breast Cancer Research and Treatment, 161</w:t>
      </w:r>
      <w:r w:rsidRPr="006216E3">
        <w:rPr>
          <w:rFonts w:ascii="Times New Roman" w:hAnsi="Times New Roman" w:cs="Times New Roman"/>
          <w:sz w:val="24"/>
          <w:szCs w:val="24"/>
        </w:rPr>
        <w:t>(3), 391–398. https://doi.org/10.1007/s10549-016-4073-8</w:t>
      </w:r>
    </w:p>
    <w:p w14:paraId="5C932B47" w14:textId="77777777" w:rsidR="00CC45C7" w:rsidRPr="006216E3" w:rsidRDefault="00CC45C7" w:rsidP="006216E3">
      <w:pPr>
        <w:spacing w:after="0" w:line="480" w:lineRule="auto"/>
        <w:ind w:left="720" w:hanging="720"/>
        <w:contextualSpacing/>
        <w:rPr>
          <w:rFonts w:ascii="Times New Roman" w:hAnsi="Times New Roman" w:cs="Times New Roman"/>
          <w:sz w:val="24"/>
          <w:szCs w:val="24"/>
        </w:rPr>
      </w:pPr>
      <w:bookmarkStart w:id="4" w:name="_Hlk156437664"/>
      <w:proofErr w:type="spellStart"/>
      <w:r w:rsidRPr="006216E3">
        <w:rPr>
          <w:rFonts w:ascii="Times New Roman" w:hAnsi="Times New Roman" w:cs="Times New Roman"/>
          <w:sz w:val="24"/>
          <w:szCs w:val="24"/>
        </w:rPr>
        <w:lastRenderedPageBreak/>
        <w:t>Országhová</w:t>
      </w:r>
      <w:bookmarkEnd w:id="4"/>
      <w:proofErr w:type="spellEnd"/>
      <w:r w:rsidRPr="006216E3">
        <w:rPr>
          <w:rFonts w:ascii="Times New Roman" w:hAnsi="Times New Roman" w:cs="Times New Roman"/>
          <w:sz w:val="24"/>
          <w:szCs w:val="24"/>
        </w:rPr>
        <w:t xml:space="preserve">, Z., </w:t>
      </w:r>
      <w:proofErr w:type="spellStart"/>
      <w:r w:rsidRPr="006216E3">
        <w:rPr>
          <w:rFonts w:ascii="Times New Roman" w:hAnsi="Times New Roman" w:cs="Times New Roman"/>
          <w:sz w:val="24"/>
          <w:szCs w:val="24"/>
        </w:rPr>
        <w:t>Mego</w:t>
      </w:r>
      <w:proofErr w:type="spellEnd"/>
      <w:r w:rsidRPr="006216E3">
        <w:rPr>
          <w:rFonts w:ascii="Times New Roman" w:hAnsi="Times New Roman" w:cs="Times New Roman"/>
          <w:sz w:val="24"/>
          <w:szCs w:val="24"/>
        </w:rPr>
        <w:t>, M., &amp; Chovanec, M. (2021). Long-term cognitive dysfunction in cancer survivors. </w:t>
      </w:r>
      <w:r w:rsidRPr="006216E3">
        <w:rPr>
          <w:rFonts w:ascii="Times New Roman" w:hAnsi="Times New Roman" w:cs="Times New Roman"/>
          <w:i/>
          <w:iCs/>
          <w:sz w:val="24"/>
          <w:szCs w:val="24"/>
        </w:rPr>
        <w:t>Frontiers in Molecular Biosciences, 8</w:t>
      </w:r>
      <w:r w:rsidRPr="006216E3">
        <w:rPr>
          <w:rFonts w:ascii="Times New Roman" w:hAnsi="Times New Roman" w:cs="Times New Roman"/>
          <w:sz w:val="24"/>
          <w:szCs w:val="24"/>
        </w:rPr>
        <w:t>, 1-24. https://doi.org/10.3389/fmolb.</w:t>
      </w:r>
      <w:r w:rsidRPr="006216E3">
        <w:rPr>
          <w:rFonts w:ascii="Times New Roman" w:hAnsi="Times New Roman" w:cs="Times New Roman"/>
          <w:sz w:val="24"/>
          <w:szCs w:val="24"/>
        </w:rPr>
        <w:br/>
        <w:t>2021.770413</w:t>
      </w:r>
    </w:p>
    <w:p w14:paraId="78E61CF7" w14:textId="285A6881" w:rsidR="00B84BBD" w:rsidRPr="006216E3" w:rsidRDefault="00B84BBD" w:rsidP="006216E3">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Pang, L., Bi, Z., Jing, Y., Yin, X., Zhang, X., Yao, S., ... &amp; Cheng, H. (2021). Changes in cytokine levels in breast cancer patients with CRCI before or after CALM intervention. </w:t>
      </w:r>
      <w:r w:rsidRPr="006216E3">
        <w:rPr>
          <w:rFonts w:ascii="Times New Roman" w:hAnsi="Times New Roman" w:cs="Times New Roman"/>
          <w:i/>
          <w:iCs/>
          <w:sz w:val="24"/>
          <w:szCs w:val="24"/>
        </w:rPr>
        <w:t>American Journal of Cancer Research, 11</w:t>
      </w:r>
      <w:r w:rsidRPr="006216E3">
        <w:rPr>
          <w:rFonts w:ascii="Times New Roman" w:hAnsi="Times New Roman" w:cs="Times New Roman"/>
          <w:sz w:val="24"/>
          <w:szCs w:val="24"/>
        </w:rPr>
        <w:t>(11), 5415-5427.</w:t>
      </w:r>
    </w:p>
    <w:p w14:paraId="14F03895" w14:textId="20E47EED" w:rsidR="00CC45C7" w:rsidRPr="006216E3" w:rsidRDefault="00CC45C7" w:rsidP="006216E3">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Parada Jr, H., Pichardo, M. S., Gallo, L. C., Talavera, G. A., McDaniels‐Davidson, C., Penedo, F. J., ... &amp; González, H. M. (2023). Neurocognitive test performance following cancer among middle‐aged and older adults in the Hispanic Community Health Study/Study of Latinos (HCHS/SOL) and the SOL‐Investigation of Neurocognitive Aging Ancillary Study. </w:t>
      </w:r>
      <w:r w:rsidRPr="006216E3">
        <w:rPr>
          <w:rFonts w:ascii="Times New Roman" w:hAnsi="Times New Roman" w:cs="Times New Roman"/>
          <w:i/>
          <w:iCs/>
          <w:sz w:val="24"/>
          <w:szCs w:val="24"/>
        </w:rPr>
        <w:t>Cancer Medicine</w:t>
      </w:r>
      <w:r w:rsidRPr="006216E3">
        <w:rPr>
          <w:rFonts w:ascii="Times New Roman" w:hAnsi="Times New Roman" w:cs="Times New Roman"/>
          <w:sz w:val="24"/>
          <w:szCs w:val="24"/>
        </w:rPr>
        <w:t xml:space="preserve">, </w:t>
      </w:r>
      <w:r w:rsidRPr="006216E3">
        <w:rPr>
          <w:rFonts w:ascii="Times New Roman" w:hAnsi="Times New Roman" w:cs="Times New Roman"/>
          <w:i/>
          <w:iCs/>
          <w:sz w:val="24"/>
          <w:szCs w:val="24"/>
        </w:rPr>
        <w:t>12</w:t>
      </w:r>
      <w:r w:rsidRPr="006216E3">
        <w:rPr>
          <w:rFonts w:ascii="Times New Roman" w:hAnsi="Times New Roman" w:cs="Times New Roman"/>
          <w:sz w:val="24"/>
          <w:szCs w:val="24"/>
        </w:rPr>
        <w:t>(10), 11860-11870. https://doi.org/10.1002/cam4.5863</w:t>
      </w:r>
    </w:p>
    <w:p w14:paraId="5EB77449" w14:textId="77777777" w:rsidR="00CC45C7" w:rsidRPr="006216E3" w:rsidRDefault="00CC45C7" w:rsidP="006216E3">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Rahman, M. T., Ghosh, C., Hossain, M., Linfield, D., Rezaee, F., </w:t>
      </w:r>
      <w:proofErr w:type="spellStart"/>
      <w:r w:rsidRPr="006216E3">
        <w:rPr>
          <w:rFonts w:ascii="Times New Roman" w:hAnsi="Times New Roman" w:cs="Times New Roman"/>
          <w:sz w:val="24"/>
          <w:szCs w:val="24"/>
        </w:rPr>
        <w:t>Janigro</w:t>
      </w:r>
      <w:proofErr w:type="spellEnd"/>
      <w:r w:rsidRPr="006216E3">
        <w:rPr>
          <w:rFonts w:ascii="Times New Roman" w:hAnsi="Times New Roman" w:cs="Times New Roman"/>
          <w:sz w:val="24"/>
          <w:szCs w:val="24"/>
        </w:rPr>
        <w:t xml:space="preserve">, D., Marchi, N., &amp; van </w:t>
      </w:r>
      <w:proofErr w:type="spellStart"/>
      <w:r w:rsidRPr="006216E3">
        <w:rPr>
          <w:rFonts w:ascii="Times New Roman" w:hAnsi="Times New Roman" w:cs="Times New Roman"/>
          <w:sz w:val="24"/>
          <w:szCs w:val="24"/>
        </w:rPr>
        <w:t>Boxel</w:t>
      </w:r>
      <w:proofErr w:type="spellEnd"/>
      <w:r w:rsidRPr="006216E3">
        <w:rPr>
          <w:rFonts w:ascii="Times New Roman" w:hAnsi="Times New Roman" w:cs="Times New Roman"/>
          <w:sz w:val="24"/>
          <w:szCs w:val="24"/>
        </w:rPr>
        <w:t xml:space="preserve">-Dezaire, A. H. H. (2018). IFN-γ, IL-17A, or </w:t>
      </w:r>
      <w:proofErr w:type="spellStart"/>
      <w:r w:rsidRPr="006216E3">
        <w:rPr>
          <w:rFonts w:ascii="Times New Roman" w:hAnsi="Times New Roman" w:cs="Times New Roman"/>
          <w:sz w:val="24"/>
          <w:szCs w:val="24"/>
        </w:rPr>
        <w:t>zonulin</w:t>
      </w:r>
      <w:proofErr w:type="spellEnd"/>
      <w:r w:rsidRPr="006216E3">
        <w:rPr>
          <w:rFonts w:ascii="Times New Roman" w:hAnsi="Times New Roman" w:cs="Times New Roman"/>
          <w:sz w:val="24"/>
          <w:szCs w:val="24"/>
        </w:rPr>
        <w:t xml:space="preserve"> rapidly increase the permeability of the blood-brain and small intestinal epithelial barriers: Relevance for neuro-inflammatory diseases. </w:t>
      </w:r>
      <w:r w:rsidRPr="006216E3">
        <w:rPr>
          <w:rFonts w:ascii="Times New Roman" w:hAnsi="Times New Roman" w:cs="Times New Roman"/>
          <w:i/>
          <w:iCs/>
          <w:sz w:val="24"/>
          <w:szCs w:val="24"/>
        </w:rPr>
        <w:t>Biochemical and Biophysical Research Communications, 507</w:t>
      </w:r>
      <w:r w:rsidRPr="006216E3">
        <w:rPr>
          <w:rFonts w:ascii="Times New Roman" w:hAnsi="Times New Roman" w:cs="Times New Roman"/>
          <w:sz w:val="24"/>
          <w:szCs w:val="24"/>
        </w:rPr>
        <w:t>(1-4), 274–279. https://doi.org/10.1016/j.bbrc.2018.11.021</w:t>
      </w:r>
    </w:p>
    <w:p w14:paraId="3EF4EB49" w14:textId="77777777" w:rsidR="00CC45C7" w:rsidRPr="006216E3" w:rsidRDefault="00CC45C7" w:rsidP="006216E3">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Ren, X., </w:t>
      </w:r>
      <w:proofErr w:type="spellStart"/>
      <w:r w:rsidRPr="006216E3">
        <w:rPr>
          <w:rFonts w:ascii="Times New Roman" w:hAnsi="Times New Roman" w:cs="Times New Roman"/>
          <w:sz w:val="24"/>
          <w:szCs w:val="24"/>
        </w:rPr>
        <w:t>Boriero</w:t>
      </w:r>
      <w:proofErr w:type="spellEnd"/>
      <w:r w:rsidRPr="006216E3">
        <w:rPr>
          <w:rFonts w:ascii="Times New Roman" w:hAnsi="Times New Roman" w:cs="Times New Roman"/>
          <w:sz w:val="24"/>
          <w:szCs w:val="24"/>
        </w:rPr>
        <w:t xml:space="preserve">, D., </w:t>
      </w:r>
      <w:proofErr w:type="spellStart"/>
      <w:r w:rsidRPr="006216E3">
        <w:rPr>
          <w:rFonts w:ascii="Times New Roman" w:hAnsi="Times New Roman" w:cs="Times New Roman"/>
          <w:sz w:val="24"/>
          <w:szCs w:val="24"/>
        </w:rPr>
        <w:t>Chaiswing</w:t>
      </w:r>
      <w:proofErr w:type="spellEnd"/>
      <w:r w:rsidRPr="006216E3">
        <w:rPr>
          <w:rFonts w:ascii="Times New Roman" w:hAnsi="Times New Roman" w:cs="Times New Roman"/>
          <w:sz w:val="24"/>
          <w:szCs w:val="24"/>
        </w:rPr>
        <w:t xml:space="preserve">, L., </w:t>
      </w:r>
      <w:proofErr w:type="spellStart"/>
      <w:r w:rsidRPr="006216E3">
        <w:rPr>
          <w:rFonts w:ascii="Times New Roman" w:hAnsi="Times New Roman" w:cs="Times New Roman"/>
          <w:sz w:val="24"/>
          <w:szCs w:val="24"/>
        </w:rPr>
        <w:t>Bondada</w:t>
      </w:r>
      <w:proofErr w:type="spellEnd"/>
      <w:r w:rsidRPr="006216E3">
        <w:rPr>
          <w:rFonts w:ascii="Times New Roman" w:hAnsi="Times New Roman" w:cs="Times New Roman"/>
          <w:sz w:val="24"/>
          <w:szCs w:val="24"/>
        </w:rPr>
        <w:t>, S., St Clair, D. K., &amp; Butterfield, D. A. (2019). Plausible biochemical mechanisms of chemotherapy-induced cognitive impairment ("</w:t>
      </w:r>
      <w:proofErr w:type="spellStart"/>
      <w:r w:rsidRPr="006216E3">
        <w:rPr>
          <w:rFonts w:ascii="Times New Roman" w:hAnsi="Times New Roman" w:cs="Times New Roman"/>
          <w:sz w:val="24"/>
          <w:szCs w:val="24"/>
        </w:rPr>
        <w:t>chemobrain</w:t>
      </w:r>
      <w:proofErr w:type="spellEnd"/>
      <w:r w:rsidRPr="006216E3">
        <w:rPr>
          <w:rFonts w:ascii="Times New Roman" w:hAnsi="Times New Roman" w:cs="Times New Roman"/>
          <w:sz w:val="24"/>
          <w:szCs w:val="24"/>
        </w:rPr>
        <w:t>"), a condition that significantly impairs the quality of life of many cancer survivors</w:t>
      </w:r>
      <w:r w:rsidRPr="006216E3">
        <w:rPr>
          <w:rFonts w:ascii="Times New Roman" w:hAnsi="Times New Roman" w:cs="Times New Roman"/>
          <w:i/>
          <w:iCs/>
          <w:sz w:val="24"/>
          <w:szCs w:val="24"/>
        </w:rPr>
        <w:t xml:space="preserve">. </w:t>
      </w:r>
      <w:proofErr w:type="spellStart"/>
      <w:r w:rsidRPr="006216E3">
        <w:rPr>
          <w:rFonts w:ascii="Times New Roman" w:hAnsi="Times New Roman" w:cs="Times New Roman"/>
          <w:i/>
          <w:iCs/>
          <w:sz w:val="24"/>
          <w:szCs w:val="24"/>
        </w:rPr>
        <w:t>Biochimica</w:t>
      </w:r>
      <w:proofErr w:type="spellEnd"/>
      <w:r w:rsidRPr="006216E3">
        <w:rPr>
          <w:rFonts w:ascii="Times New Roman" w:hAnsi="Times New Roman" w:cs="Times New Roman"/>
          <w:i/>
          <w:iCs/>
          <w:sz w:val="24"/>
          <w:szCs w:val="24"/>
        </w:rPr>
        <w:t xml:space="preserve"> et </w:t>
      </w:r>
      <w:proofErr w:type="spellStart"/>
      <w:r w:rsidRPr="006216E3">
        <w:rPr>
          <w:rFonts w:ascii="Times New Roman" w:hAnsi="Times New Roman" w:cs="Times New Roman"/>
          <w:i/>
          <w:iCs/>
          <w:sz w:val="24"/>
          <w:szCs w:val="24"/>
        </w:rPr>
        <w:t>Biophysica</w:t>
      </w:r>
      <w:proofErr w:type="spellEnd"/>
      <w:r w:rsidRPr="006216E3">
        <w:rPr>
          <w:rFonts w:ascii="Times New Roman" w:hAnsi="Times New Roman" w:cs="Times New Roman"/>
          <w:i/>
          <w:iCs/>
          <w:sz w:val="24"/>
          <w:szCs w:val="24"/>
        </w:rPr>
        <w:t xml:space="preserve"> Acta. Molecular Basis of Disease, 1865</w:t>
      </w:r>
      <w:r w:rsidRPr="006216E3">
        <w:rPr>
          <w:rFonts w:ascii="Times New Roman" w:hAnsi="Times New Roman" w:cs="Times New Roman"/>
          <w:sz w:val="24"/>
          <w:szCs w:val="24"/>
        </w:rPr>
        <w:t>(6), 1088–1097. https://doi.org/10.1016/j.bbadis.2019.02.007</w:t>
      </w:r>
    </w:p>
    <w:p w14:paraId="54F33665" w14:textId="77777777" w:rsidR="00CC45C7" w:rsidRPr="006216E3" w:rsidRDefault="00CC45C7" w:rsidP="006216E3">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lastRenderedPageBreak/>
        <w:t xml:space="preserve">Ren, X., Clair, D. K. S., &amp; Butterfield, D. A. (2017). Dysregulation of cytokine mediated chemotherapy induced cognitive impairment. </w:t>
      </w:r>
      <w:r w:rsidRPr="006216E3">
        <w:rPr>
          <w:rFonts w:ascii="Times New Roman" w:hAnsi="Times New Roman" w:cs="Times New Roman"/>
          <w:i/>
          <w:iCs/>
          <w:sz w:val="24"/>
          <w:szCs w:val="24"/>
        </w:rPr>
        <w:t>Pharmacological Research, 117</w:t>
      </w:r>
      <w:r w:rsidRPr="006216E3">
        <w:rPr>
          <w:rFonts w:ascii="Times New Roman" w:hAnsi="Times New Roman" w:cs="Times New Roman"/>
          <w:sz w:val="24"/>
          <w:szCs w:val="24"/>
        </w:rPr>
        <w:t>, 267-273. https://doi.org/10.1016/j.phrs.2017.01.001</w:t>
      </w:r>
    </w:p>
    <w:p w14:paraId="117AA998" w14:textId="77777777" w:rsidR="00CC45C7" w:rsidRPr="006216E3" w:rsidRDefault="00CC45C7" w:rsidP="006216E3">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Rummel, N. G., </w:t>
      </w:r>
      <w:proofErr w:type="spellStart"/>
      <w:r w:rsidRPr="006216E3">
        <w:rPr>
          <w:rFonts w:ascii="Times New Roman" w:hAnsi="Times New Roman" w:cs="Times New Roman"/>
          <w:sz w:val="24"/>
          <w:szCs w:val="24"/>
        </w:rPr>
        <w:t>Chaiswing</w:t>
      </w:r>
      <w:proofErr w:type="spellEnd"/>
      <w:r w:rsidRPr="006216E3">
        <w:rPr>
          <w:rFonts w:ascii="Times New Roman" w:hAnsi="Times New Roman" w:cs="Times New Roman"/>
          <w:sz w:val="24"/>
          <w:szCs w:val="24"/>
        </w:rPr>
        <w:t xml:space="preserve">, L., </w:t>
      </w:r>
      <w:proofErr w:type="spellStart"/>
      <w:r w:rsidRPr="006216E3">
        <w:rPr>
          <w:rFonts w:ascii="Times New Roman" w:hAnsi="Times New Roman" w:cs="Times New Roman"/>
          <w:sz w:val="24"/>
          <w:szCs w:val="24"/>
        </w:rPr>
        <w:t>Bondada</w:t>
      </w:r>
      <w:proofErr w:type="spellEnd"/>
      <w:r w:rsidRPr="006216E3">
        <w:rPr>
          <w:rFonts w:ascii="Times New Roman" w:hAnsi="Times New Roman" w:cs="Times New Roman"/>
          <w:sz w:val="24"/>
          <w:szCs w:val="24"/>
        </w:rPr>
        <w:t xml:space="preserve">, S., St. Clair, D. K., &amp; Butterfield, D. A. (2021). Chemotherapy-induced cognitive impairment: focus on the intersection of oxidative stress and TNFα. </w:t>
      </w:r>
      <w:r w:rsidRPr="006216E3">
        <w:rPr>
          <w:rFonts w:ascii="Times New Roman" w:hAnsi="Times New Roman" w:cs="Times New Roman"/>
          <w:i/>
          <w:iCs/>
          <w:sz w:val="24"/>
          <w:szCs w:val="24"/>
        </w:rPr>
        <w:t>Cellular and Molecular Life Sciences, 78</w:t>
      </w:r>
      <w:r w:rsidRPr="006216E3">
        <w:rPr>
          <w:rFonts w:ascii="Times New Roman" w:hAnsi="Times New Roman" w:cs="Times New Roman"/>
          <w:sz w:val="24"/>
          <w:szCs w:val="24"/>
        </w:rPr>
        <w:t>(19-20), 6533-6540. https://doi.org/10.1007/s00018-021-03925-4</w:t>
      </w:r>
    </w:p>
    <w:p w14:paraId="29C8EB16" w14:textId="77777777" w:rsidR="00CC45C7" w:rsidRPr="006216E3" w:rsidRDefault="00CC45C7" w:rsidP="006216E3">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Russo, M. V., &amp; McGavern, D. B. (2015). Immune Surveillance of the CNS following Infection and Injury. </w:t>
      </w:r>
      <w:r w:rsidRPr="006216E3">
        <w:rPr>
          <w:rFonts w:ascii="Times New Roman" w:hAnsi="Times New Roman" w:cs="Times New Roman"/>
          <w:i/>
          <w:iCs/>
          <w:sz w:val="24"/>
          <w:szCs w:val="24"/>
        </w:rPr>
        <w:t>Trends in Immunology, 36</w:t>
      </w:r>
      <w:r w:rsidRPr="006216E3">
        <w:rPr>
          <w:rFonts w:ascii="Times New Roman" w:hAnsi="Times New Roman" w:cs="Times New Roman"/>
          <w:sz w:val="24"/>
          <w:szCs w:val="24"/>
        </w:rPr>
        <w:t>(10), 637–650. https://doi.org/10.1016/j.it.2015.</w:t>
      </w:r>
      <w:r w:rsidRPr="006216E3">
        <w:rPr>
          <w:rFonts w:ascii="Times New Roman" w:hAnsi="Times New Roman" w:cs="Times New Roman"/>
          <w:sz w:val="24"/>
          <w:szCs w:val="24"/>
        </w:rPr>
        <w:br/>
        <w:t>08.002</w:t>
      </w:r>
    </w:p>
    <w:p w14:paraId="501214A4" w14:textId="576F094D" w:rsidR="009779A5" w:rsidRPr="006216E3" w:rsidRDefault="009779A5" w:rsidP="006216E3">
      <w:pPr>
        <w:spacing w:after="0" w:line="480" w:lineRule="auto"/>
        <w:ind w:left="720" w:hanging="720"/>
        <w:contextualSpacing/>
        <w:rPr>
          <w:rFonts w:ascii="Times New Roman" w:hAnsi="Times New Roman" w:cs="Times New Roman"/>
          <w:sz w:val="24"/>
          <w:szCs w:val="24"/>
        </w:rPr>
      </w:pPr>
      <w:proofErr w:type="spellStart"/>
      <w:r w:rsidRPr="006216E3">
        <w:rPr>
          <w:rFonts w:ascii="Times New Roman" w:hAnsi="Times New Roman" w:cs="Times New Roman"/>
          <w:sz w:val="24"/>
          <w:szCs w:val="24"/>
        </w:rPr>
        <w:t>Schroyen</w:t>
      </w:r>
      <w:proofErr w:type="spellEnd"/>
      <w:r w:rsidRPr="006216E3">
        <w:rPr>
          <w:rFonts w:ascii="Times New Roman" w:hAnsi="Times New Roman" w:cs="Times New Roman"/>
          <w:sz w:val="24"/>
          <w:szCs w:val="24"/>
        </w:rPr>
        <w:t xml:space="preserve">, G., Blommaert, J., Van </w:t>
      </w:r>
      <w:proofErr w:type="spellStart"/>
      <w:r w:rsidRPr="006216E3">
        <w:rPr>
          <w:rFonts w:ascii="Times New Roman" w:hAnsi="Times New Roman" w:cs="Times New Roman"/>
          <w:sz w:val="24"/>
          <w:szCs w:val="24"/>
        </w:rPr>
        <w:t>Weehaeghe</w:t>
      </w:r>
      <w:proofErr w:type="spellEnd"/>
      <w:r w:rsidRPr="006216E3">
        <w:rPr>
          <w:rFonts w:ascii="Times New Roman" w:hAnsi="Times New Roman" w:cs="Times New Roman"/>
          <w:sz w:val="24"/>
          <w:szCs w:val="24"/>
        </w:rPr>
        <w:t xml:space="preserve">, D., </w:t>
      </w:r>
      <w:proofErr w:type="spellStart"/>
      <w:r w:rsidRPr="006216E3">
        <w:rPr>
          <w:rFonts w:ascii="Times New Roman" w:hAnsi="Times New Roman" w:cs="Times New Roman"/>
          <w:sz w:val="24"/>
          <w:szCs w:val="24"/>
        </w:rPr>
        <w:t>Sleurs</w:t>
      </w:r>
      <w:proofErr w:type="spellEnd"/>
      <w:r w:rsidRPr="006216E3">
        <w:rPr>
          <w:rFonts w:ascii="Times New Roman" w:hAnsi="Times New Roman" w:cs="Times New Roman"/>
          <w:sz w:val="24"/>
          <w:szCs w:val="24"/>
        </w:rPr>
        <w:t xml:space="preserve">, C., </w:t>
      </w:r>
      <w:proofErr w:type="spellStart"/>
      <w:r w:rsidRPr="006216E3">
        <w:rPr>
          <w:rFonts w:ascii="Times New Roman" w:hAnsi="Times New Roman" w:cs="Times New Roman"/>
          <w:sz w:val="24"/>
          <w:szCs w:val="24"/>
        </w:rPr>
        <w:t>Vandenbulcke</w:t>
      </w:r>
      <w:proofErr w:type="spellEnd"/>
      <w:r w:rsidRPr="006216E3">
        <w:rPr>
          <w:rFonts w:ascii="Times New Roman" w:hAnsi="Times New Roman" w:cs="Times New Roman"/>
          <w:sz w:val="24"/>
          <w:szCs w:val="24"/>
        </w:rPr>
        <w:t xml:space="preserve">, M., </w:t>
      </w:r>
      <w:proofErr w:type="spellStart"/>
      <w:r w:rsidRPr="006216E3">
        <w:rPr>
          <w:rFonts w:ascii="Times New Roman" w:hAnsi="Times New Roman" w:cs="Times New Roman"/>
          <w:sz w:val="24"/>
          <w:szCs w:val="24"/>
        </w:rPr>
        <w:t>Dedoncker</w:t>
      </w:r>
      <w:proofErr w:type="spellEnd"/>
      <w:r w:rsidRPr="006216E3">
        <w:rPr>
          <w:rFonts w:ascii="Times New Roman" w:hAnsi="Times New Roman" w:cs="Times New Roman"/>
          <w:sz w:val="24"/>
          <w:szCs w:val="24"/>
        </w:rPr>
        <w:t xml:space="preserve">, N., ... &amp; Deprez, S. (2021). Neuroinflammation and its association with cognition, neuronal </w:t>
      </w:r>
      <w:proofErr w:type="gramStart"/>
      <w:r w:rsidRPr="006216E3">
        <w:rPr>
          <w:rFonts w:ascii="Times New Roman" w:hAnsi="Times New Roman" w:cs="Times New Roman"/>
          <w:sz w:val="24"/>
          <w:szCs w:val="24"/>
        </w:rPr>
        <w:t>markers</w:t>
      </w:r>
      <w:proofErr w:type="gramEnd"/>
      <w:r w:rsidRPr="006216E3">
        <w:rPr>
          <w:rFonts w:ascii="Times New Roman" w:hAnsi="Times New Roman" w:cs="Times New Roman"/>
          <w:sz w:val="24"/>
          <w:szCs w:val="24"/>
        </w:rPr>
        <w:t xml:space="preserve"> and peripheral inflammation after chemotherapy for breast cancer. </w:t>
      </w:r>
      <w:r w:rsidRPr="006216E3">
        <w:rPr>
          <w:rFonts w:ascii="Times New Roman" w:hAnsi="Times New Roman" w:cs="Times New Roman"/>
          <w:i/>
          <w:iCs/>
          <w:sz w:val="24"/>
          <w:szCs w:val="24"/>
        </w:rPr>
        <w:t>Cancers, 13</w:t>
      </w:r>
      <w:r w:rsidRPr="006216E3">
        <w:rPr>
          <w:rFonts w:ascii="Times New Roman" w:hAnsi="Times New Roman" w:cs="Times New Roman"/>
          <w:sz w:val="24"/>
          <w:szCs w:val="24"/>
        </w:rPr>
        <w:t>(16), Article 4198. https://doi.org/10.3390/cancers13164198</w:t>
      </w:r>
    </w:p>
    <w:p w14:paraId="1BEF6DAE" w14:textId="057E0F00" w:rsidR="00CC45C7" w:rsidRPr="006216E3" w:rsidRDefault="00CC45C7" w:rsidP="006216E3">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Seruga, B., Zhang, H., Bernstein, L. J., &amp; Tannock, I. F. (2008). Cytokines and their relationship to the symptoms and outcome of cancer. </w:t>
      </w:r>
      <w:r w:rsidRPr="006216E3">
        <w:rPr>
          <w:rFonts w:ascii="Times New Roman" w:hAnsi="Times New Roman" w:cs="Times New Roman"/>
          <w:i/>
          <w:iCs/>
          <w:sz w:val="24"/>
          <w:szCs w:val="24"/>
        </w:rPr>
        <w:t>Nature Reviews Cancer, 8</w:t>
      </w:r>
      <w:r w:rsidRPr="006216E3">
        <w:rPr>
          <w:rFonts w:ascii="Times New Roman" w:hAnsi="Times New Roman" w:cs="Times New Roman"/>
          <w:sz w:val="24"/>
          <w:szCs w:val="24"/>
        </w:rPr>
        <w:t>(11), 887-899. https://doi.org/10.1038/nrc2507</w:t>
      </w:r>
    </w:p>
    <w:p w14:paraId="4B4F7903" w14:textId="77777777" w:rsidR="00CC45C7" w:rsidRPr="006216E3" w:rsidRDefault="00CC45C7" w:rsidP="006216E3">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Shabab, T., </w:t>
      </w:r>
      <w:proofErr w:type="spellStart"/>
      <w:r w:rsidRPr="006216E3">
        <w:rPr>
          <w:rFonts w:ascii="Times New Roman" w:hAnsi="Times New Roman" w:cs="Times New Roman"/>
          <w:sz w:val="24"/>
          <w:szCs w:val="24"/>
        </w:rPr>
        <w:t>Khanabdali</w:t>
      </w:r>
      <w:proofErr w:type="spellEnd"/>
      <w:r w:rsidRPr="006216E3">
        <w:rPr>
          <w:rFonts w:ascii="Times New Roman" w:hAnsi="Times New Roman" w:cs="Times New Roman"/>
          <w:sz w:val="24"/>
          <w:szCs w:val="24"/>
        </w:rPr>
        <w:t xml:space="preserve">, R., </w:t>
      </w:r>
      <w:proofErr w:type="spellStart"/>
      <w:r w:rsidRPr="006216E3">
        <w:rPr>
          <w:rFonts w:ascii="Times New Roman" w:hAnsi="Times New Roman" w:cs="Times New Roman"/>
          <w:sz w:val="24"/>
          <w:szCs w:val="24"/>
        </w:rPr>
        <w:t>Moghadamtousi</w:t>
      </w:r>
      <w:proofErr w:type="spellEnd"/>
      <w:r w:rsidRPr="006216E3">
        <w:rPr>
          <w:rFonts w:ascii="Times New Roman" w:hAnsi="Times New Roman" w:cs="Times New Roman"/>
          <w:sz w:val="24"/>
          <w:szCs w:val="24"/>
        </w:rPr>
        <w:t xml:space="preserve">, S. Z., Kadir, H. A., &amp; Mohan, G. (2017). Neuroinflammation pathways: A general review. </w:t>
      </w:r>
      <w:r w:rsidRPr="006216E3">
        <w:rPr>
          <w:rFonts w:ascii="Times New Roman" w:hAnsi="Times New Roman" w:cs="Times New Roman"/>
          <w:i/>
          <w:iCs/>
          <w:sz w:val="24"/>
          <w:szCs w:val="24"/>
        </w:rPr>
        <w:t>The International Journal of Neuroscience, 127</w:t>
      </w:r>
      <w:r w:rsidRPr="006216E3">
        <w:rPr>
          <w:rFonts w:ascii="Times New Roman" w:hAnsi="Times New Roman" w:cs="Times New Roman"/>
          <w:sz w:val="24"/>
          <w:szCs w:val="24"/>
        </w:rPr>
        <w:t>(7), 624–633. https://doi.org/10.1080/00207454.2016.1212854</w:t>
      </w:r>
    </w:p>
    <w:p w14:paraId="42E248E6" w14:textId="77777777" w:rsidR="00CC45C7" w:rsidRPr="006216E3" w:rsidRDefault="00CC45C7" w:rsidP="006216E3">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Shi, D. D., Huang, Y. H., Lai, C. S. W., Dong, C. M., Ho, L. C., Wu, E. X., ... &amp; Zhang, Z. J. (2019). Chemotherapy-induced cognitive impairment is associated with cytokine </w:t>
      </w:r>
      <w:r w:rsidRPr="006216E3">
        <w:rPr>
          <w:rFonts w:ascii="Times New Roman" w:hAnsi="Times New Roman" w:cs="Times New Roman"/>
          <w:sz w:val="24"/>
          <w:szCs w:val="24"/>
        </w:rPr>
        <w:lastRenderedPageBreak/>
        <w:t xml:space="preserve">dysregulation and disruptions in neuroplasticity. </w:t>
      </w:r>
      <w:r w:rsidRPr="006216E3">
        <w:rPr>
          <w:rFonts w:ascii="Times New Roman" w:hAnsi="Times New Roman" w:cs="Times New Roman"/>
          <w:i/>
          <w:iCs/>
          <w:sz w:val="24"/>
          <w:szCs w:val="24"/>
        </w:rPr>
        <w:t>Molecular Neurobiology, 56</w:t>
      </w:r>
      <w:r w:rsidRPr="006216E3">
        <w:rPr>
          <w:rFonts w:ascii="Times New Roman" w:hAnsi="Times New Roman" w:cs="Times New Roman"/>
          <w:sz w:val="24"/>
          <w:szCs w:val="24"/>
        </w:rPr>
        <w:t>, 2234-2243. https://doi.org/10.1007/s12035-018-1224-4</w:t>
      </w:r>
    </w:p>
    <w:p w14:paraId="3DB03FC5" w14:textId="48B3E744" w:rsidR="00B84BBD" w:rsidRPr="006216E3" w:rsidRDefault="00B84BBD" w:rsidP="006216E3">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Shilling, V., Jenkins, V., Morris, R., Deutsch, G., &amp; Bloomfield, D. (2005). The effects of adjuvant chemotherapy on cognition in women with breast cancer—preliminary results of an observational longitudinal study. </w:t>
      </w:r>
      <w:r w:rsidRPr="006216E3">
        <w:rPr>
          <w:rFonts w:ascii="Times New Roman" w:hAnsi="Times New Roman" w:cs="Times New Roman"/>
          <w:i/>
          <w:iCs/>
          <w:sz w:val="24"/>
          <w:szCs w:val="24"/>
        </w:rPr>
        <w:t>The Breast, 14</w:t>
      </w:r>
      <w:r w:rsidRPr="006216E3">
        <w:rPr>
          <w:rFonts w:ascii="Times New Roman" w:hAnsi="Times New Roman" w:cs="Times New Roman"/>
          <w:sz w:val="24"/>
          <w:szCs w:val="24"/>
        </w:rPr>
        <w:t>(2), 142-150. https://doi.org/10.1016/</w:t>
      </w:r>
      <w:r w:rsidRPr="006216E3">
        <w:rPr>
          <w:rFonts w:ascii="Times New Roman" w:hAnsi="Times New Roman" w:cs="Times New Roman"/>
          <w:sz w:val="24"/>
          <w:szCs w:val="24"/>
        </w:rPr>
        <w:br/>
        <w:t>j.breast.2004.10.004</w:t>
      </w:r>
    </w:p>
    <w:p w14:paraId="7E136D1A" w14:textId="2F67D702" w:rsidR="00CC45C7" w:rsidRPr="006216E3" w:rsidRDefault="00CC45C7" w:rsidP="006216E3">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Siegel, R. L., Miller, K. D., Wagle, N. S., &amp; Jemal, A. (2023). Cancer statistics, 2023. </w:t>
      </w:r>
      <w:r w:rsidRPr="006216E3">
        <w:rPr>
          <w:rFonts w:ascii="Times New Roman" w:hAnsi="Times New Roman" w:cs="Times New Roman"/>
          <w:i/>
          <w:iCs/>
          <w:sz w:val="24"/>
          <w:szCs w:val="24"/>
        </w:rPr>
        <w:t>CA: A Cancer Journal for Clinicians</w:t>
      </w:r>
      <w:r w:rsidRPr="006216E3">
        <w:rPr>
          <w:rFonts w:ascii="Times New Roman" w:hAnsi="Times New Roman" w:cs="Times New Roman"/>
          <w:sz w:val="24"/>
          <w:szCs w:val="24"/>
        </w:rPr>
        <w:t xml:space="preserve">, </w:t>
      </w:r>
      <w:r w:rsidRPr="006216E3">
        <w:rPr>
          <w:rFonts w:ascii="Times New Roman" w:hAnsi="Times New Roman" w:cs="Times New Roman"/>
          <w:i/>
          <w:iCs/>
          <w:sz w:val="24"/>
          <w:szCs w:val="24"/>
        </w:rPr>
        <w:t>73</w:t>
      </w:r>
      <w:r w:rsidRPr="006216E3">
        <w:rPr>
          <w:rFonts w:ascii="Times New Roman" w:hAnsi="Times New Roman" w:cs="Times New Roman"/>
          <w:sz w:val="24"/>
          <w:szCs w:val="24"/>
        </w:rPr>
        <w:t>, 17-48. https://doi.org/10.3322/caac.21763</w:t>
      </w:r>
    </w:p>
    <w:p w14:paraId="4A4D7E93" w14:textId="77777777" w:rsidR="00CC45C7" w:rsidRPr="006216E3" w:rsidRDefault="00CC45C7" w:rsidP="006216E3">
      <w:pPr>
        <w:spacing w:after="0" w:line="480" w:lineRule="auto"/>
        <w:ind w:left="720" w:hanging="720"/>
        <w:contextualSpacing/>
        <w:rPr>
          <w:rFonts w:ascii="Times New Roman" w:hAnsi="Times New Roman" w:cs="Times New Roman"/>
          <w:sz w:val="24"/>
          <w:szCs w:val="24"/>
        </w:rPr>
      </w:pPr>
      <w:bookmarkStart w:id="5" w:name="_Hlk155613449"/>
      <w:proofErr w:type="spellStart"/>
      <w:r w:rsidRPr="006216E3">
        <w:rPr>
          <w:rFonts w:ascii="Times New Roman" w:hAnsi="Times New Roman" w:cs="Times New Roman"/>
          <w:sz w:val="24"/>
          <w:szCs w:val="24"/>
        </w:rPr>
        <w:t>Tafet</w:t>
      </w:r>
      <w:proofErr w:type="spellEnd"/>
      <w:r w:rsidRPr="006216E3">
        <w:rPr>
          <w:rFonts w:ascii="Times New Roman" w:hAnsi="Times New Roman" w:cs="Times New Roman"/>
          <w:sz w:val="24"/>
          <w:szCs w:val="24"/>
        </w:rPr>
        <w:t xml:space="preserve">, G. E., &amp; Nemeroff, C. B. (2020). Pharmacological treatment of anxiety disorders: The role of the HPA axis. </w:t>
      </w:r>
      <w:r w:rsidRPr="006216E3">
        <w:rPr>
          <w:rFonts w:ascii="Times New Roman" w:hAnsi="Times New Roman" w:cs="Times New Roman"/>
          <w:i/>
          <w:iCs/>
          <w:sz w:val="24"/>
          <w:szCs w:val="24"/>
        </w:rPr>
        <w:t>Frontiers in Psychiatry, 11</w:t>
      </w:r>
      <w:r w:rsidRPr="006216E3">
        <w:rPr>
          <w:rFonts w:ascii="Times New Roman" w:hAnsi="Times New Roman" w:cs="Times New Roman"/>
          <w:sz w:val="24"/>
          <w:szCs w:val="24"/>
        </w:rPr>
        <w:t>, Article 443. https://doi.org/10.3389/fpsyt.</w:t>
      </w:r>
      <w:r w:rsidRPr="006216E3">
        <w:rPr>
          <w:rFonts w:ascii="Times New Roman" w:hAnsi="Times New Roman" w:cs="Times New Roman"/>
          <w:sz w:val="24"/>
          <w:szCs w:val="24"/>
        </w:rPr>
        <w:br/>
        <w:t>2020.00443</w:t>
      </w:r>
    </w:p>
    <w:p w14:paraId="19FD9842" w14:textId="77777777" w:rsidR="00CC45C7" w:rsidRPr="006216E3" w:rsidRDefault="00CC45C7" w:rsidP="006216E3">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Tan, C. J., Mah, J. J. J., Goh, W. L., Poon, E., </w:t>
      </w:r>
      <w:proofErr w:type="spellStart"/>
      <w:r w:rsidRPr="006216E3">
        <w:rPr>
          <w:rFonts w:ascii="Times New Roman" w:hAnsi="Times New Roman" w:cs="Times New Roman"/>
          <w:sz w:val="24"/>
          <w:szCs w:val="24"/>
        </w:rPr>
        <w:t>Harunal</w:t>
      </w:r>
      <w:proofErr w:type="spellEnd"/>
      <w:r w:rsidRPr="006216E3">
        <w:rPr>
          <w:rFonts w:ascii="Times New Roman" w:hAnsi="Times New Roman" w:cs="Times New Roman"/>
          <w:sz w:val="24"/>
          <w:szCs w:val="24"/>
        </w:rPr>
        <w:t xml:space="preserve"> Rashid, M. F., &amp; Chan, A. (2020). Self‐reported cognitive outcomes among adolescent and young adult patients with noncentral nervous system cancers</w:t>
      </w:r>
      <w:r w:rsidRPr="006216E3">
        <w:rPr>
          <w:rFonts w:ascii="Times New Roman" w:hAnsi="Times New Roman" w:cs="Times New Roman"/>
          <w:i/>
          <w:iCs/>
          <w:sz w:val="24"/>
          <w:szCs w:val="24"/>
        </w:rPr>
        <w:t>. Psycho‐Oncology</w:t>
      </w:r>
      <w:r w:rsidRPr="006216E3">
        <w:rPr>
          <w:rFonts w:ascii="Times New Roman" w:hAnsi="Times New Roman" w:cs="Times New Roman"/>
          <w:sz w:val="24"/>
          <w:szCs w:val="24"/>
        </w:rPr>
        <w:t xml:space="preserve">, </w:t>
      </w:r>
      <w:r w:rsidRPr="006216E3">
        <w:rPr>
          <w:rFonts w:ascii="Times New Roman" w:hAnsi="Times New Roman" w:cs="Times New Roman"/>
          <w:i/>
          <w:iCs/>
          <w:sz w:val="24"/>
          <w:szCs w:val="24"/>
        </w:rPr>
        <w:t>29</w:t>
      </w:r>
      <w:r w:rsidRPr="006216E3">
        <w:rPr>
          <w:rFonts w:ascii="Times New Roman" w:hAnsi="Times New Roman" w:cs="Times New Roman"/>
          <w:sz w:val="24"/>
          <w:szCs w:val="24"/>
        </w:rPr>
        <w:t>(8), 1355-1362. https://doi.org/10.1002/</w:t>
      </w:r>
      <w:r w:rsidRPr="006216E3">
        <w:rPr>
          <w:rFonts w:ascii="Times New Roman" w:hAnsi="Times New Roman" w:cs="Times New Roman"/>
          <w:sz w:val="24"/>
          <w:szCs w:val="24"/>
        </w:rPr>
        <w:br/>
        <w:t>pon.5456</w:t>
      </w:r>
    </w:p>
    <w:p w14:paraId="30C6E110" w14:textId="77777777" w:rsidR="00CC45C7" w:rsidRPr="006216E3" w:rsidRDefault="00CC45C7" w:rsidP="006216E3">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Tang, M., Zhao, S., Liu, J. X., Liu, X., Guo, Y. X., Wang, G. Y., &amp; Wang, X. L. (2022). Paclitaxel induces cognitive impairment via necroptosis, decreased synaptic plasticity and M1 </w:t>
      </w:r>
      <w:proofErr w:type="spellStart"/>
      <w:r w:rsidRPr="006216E3">
        <w:rPr>
          <w:rFonts w:ascii="Times New Roman" w:hAnsi="Times New Roman" w:cs="Times New Roman"/>
          <w:sz w:val="24"/>
          <w:szCs w:val="24"/>
        </w:rPr>
        <w:t>polarisation</w:t>
      </w:r>
      <w:proofErr w:type="spellEnd"/>
      <w:r w:rsidRPr="006216E3">
        <w:rPr>
          <w:rFonts w:ascii="Times New Roman" w:hAnsi="Times New Roman" w:cs="Times New Roman"/>
          <w:sz w:val="24"/>
          <w:szCs w:val="24"/>
        </w:rPr>
        <w:t xml:space="preserve"> of microglia. </w:t>
      </w:r>
      <w:r w:rsidRPr="006216E3">
        <w:rPr>
          <w:rFonts w:ascii="Times New Roman" w:hAnsi="Times New Roman" w:cs="Times New Roman"/>
          <w:i/>
          <w:iCs/>
          <w:sz w:val="24"/>
          <w:szCs w:val="24"/>
        </w:rPr>
        <w:t>Pharmaceutical Biology, 60</w:t>
      </w:r>
      <w:r w:rsidRPr="006216E3">
        <w:rPr>
          <w:rFonts w:ascii="Times New Roman" w:hAnsi="Times New Roman" w:cs="Times New Roman"/>
          <w:sz w:val="24"/>
          <w:szCs w:val="24"/>
        </w:rPr>
        <w:t>(1), 1556-1565. https://doi.org/</w:t>
      </w:r>
      <w:r w:rsidRPr="006216E3">
        <w:rPr>
          <w:rFonts w:ascii="Times New Roman" w:hAnsi="Times New Roman" w:cs="Times New Roman"/>
          <w:sz w:val="24"/>
          <w:szCs w:val="24"/>
        </w:rPr>
        <w:br/>
        <w:t>10.1080/13880209.2022.2108064</w:t>
      </w:r>
    </w:p>
    <w:p w14:paraId="58B4E86B" w14:textId="77777777" w:rsidR="00CC45C7" w:rsidRPr="006216E3" w:rsidRDefault="00CC45C7" w:rsidP="006216E3">
      <w:pPr>
        <w:spacing w:after="0" w:line="480" w:lineRule="auto"/>
        <w:ind w:left="720" w:hanging="720"/>
        <w:contextualSpacing/>
        <w:rPr>
          <w:rFonts w:ascii="Times New Roman" w:hAnsi="Times New Roman" w:cs="Times New Roman"/>
          <w:sz w:val="24"/>
          <w:szCs w:val="24"/>
        </w:rPr>
      </w:pPr>
      <w:proofErr w:type="spellStart"/>
      <w:r w:rsidRPr="006216E3">
        <w:rPr>
          <w:rFonts w:ascii="Times New Roman" w:hAnsi="Times New Roman" w:cs="Times New Roman"/>
          <w:sz w:val="24"/>
          <w:szCs w:val="24"/>
        </w:rPr>
        <w:t>Tangpong</w:t>
      </w:r>
      <w:proofErr w:type="spellEnd"/>
      <w:r w:rsidRPr="006216E3">
        <w:rPr>
          <w:rFonts w:ascii="Times New Roman" w:hAnsi="Times New Roman" w:cs="Times New Roman"/>
          <w:sz w:val="24"/>
          <w:szCs w:val="24"/>
        </w:rPr>
        <w:t xml:space="preserve">, J., Cole, M. P., Sultana, R., Estus, S., Vore, M., St Clair, W., </w:t>
      </w:r>
      <w:proofErr w:type="spellStart"/>
      <w:r w:rsidRPr="006216E3">
        <w:rPr>
          <w:rFonts w:ascii="Times New Roman" w:hAnsi="Times New Roman" w:cs="Times New Roman"/>
          <w:sz w:val="24"/>
          <w:szCs w:val="24"/>
        </w:rPr>
        <w:t>Ratanachaiyavong</w:t>
      </w:r>
      <w:proofErr w:type="spellEnd"/>
      <w:r w:rsidRPr="006216E3">
        <w:rPr>
          <w:rFonts w:ascii="Times New Roman" w:hAnsi="Times New Roman" w:cs="Times New Roman"/>
          <w:sz w:val="24"/>
          <w:szCs w:val="24"/>
        </w:rPr>
        <w:t xml:space="preserve">, S., St Clair, D. K., &amp; Butterfield, D. A. (2007). Adriamycin-mediated nitration of manganese superoxide dismutase in the central nervous system: Insight into the mechanism of </w:t>
      </w:r>
      <w:proofErr w:type="spellStart"/>
      <w:r w:rsidRPr="006216E3">
        <w:rPr>
          <w:rFonts w:ascii="Times New Roman" w:hAnsi="Times New Roman" w:cs="Times New Roman"/>
          <w:sz w:val="24"/>
          <w:szCs w:val="24"/>
        </w:rPr>
        <w:lastRenderedPageBreak/>
        <w:t>chemobrain</w:t>
      </w:r>
      <w:proofErr w:type="spellEnd"/>
      <w:r w:rsidRPr="006216E3">
        <w:rPr>
          <w:rFonts w:ascii="Times New Roman" w:hAnsi="Times New Roman" w:cs="Times New Roman"/>
          <w:sz w:val="24"/>
          <w:szCs w:val="24"/>
        </w:rPr>
        <w:t xml:space="preserve">. </w:t>
      </w:r>
      <w:r w:rsidRPr="006216E3">
        <w:rPr>
          <w:rFonts w:ascii="Times New Roman" w:hAnsi="Times New Roman" w:cs="Times New Roman"/>
          <w:i/>
          <w:iCs/>
          <w:sz w:val="24"/>
          <w:szCs w:val="24"/>
        </w:rPr>
        <w:t>Journal of Neurochemistry, 100</w:t>
      </w:r>
      <w:r w:rsidRPr="006216E3">
        <w:rPr>
          <w:rFonts w:ascii="Times New Roman" w:hAnsi="Times New Roman" w:cs="Times New Roman"/>
          <w:sz w:val="24"/>
          <w:szCs w:val="24"/>
        </w:rPr>
        <w:t>(1), 191–201. https://doi.org/10.1111/j.1471-4159.2006.04179.x</w:t>
      </w:r>
    </w:p>
    <w:p w14:paraId="2F454742" w14:textId="77777777" w:rsidR="00CC45C7" w:rsidRPr="006216E3" w:rsidRDefault="00CC45C7" w:rsidP="006216E3">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Tannock, I. F., Ahles, T. A., Ganz, P. A., &amp; Van Dam, F. S. (2004). Cognitive impairment associated with chemotherapy for cancer: report of a workshop. </w:t>
      </w:r>
      <w:r w:rsidRPr="006216E3">
        <w:rPr>
          <w:rFonts w:ascii="Times New Roman" w:hAnsi="Times New Roman" w:cs="Times New Roman"/>
          <w:i/>
          <w:iCs/>
          <w:sz w:val="24"/>
          <w:szCs w:val="24"/>
        </w:rPr>
        <w:t>Journal of Clinical Oncology, 22</w:t>
      </w:r>
      <w:r w:rsidRPr="006216E3">
        <w:rPr>
          <w:rFonts w:ascii="Times New Roman" w:hAnsi="Times New Roman" w:cs="Times New Roman"/>
          <w:sz w:val="24"/>
          <w:szCs w:val="24"/>
        </w:rPr>
        <w:t>(11), 2233-2239. DOI: 10.1200/JCO.2004.08.094</w:t>
      </w:r>
    </w:p>
    <w:p w14:paraId="0FCB8885" w14:textId="77777777" w:rsidR="00CC45C7" w:rsidRPr="006216E3" w:rsidRDefault="00CC45C7" w:rsidP="006216E3">
      <w:pPr>
        <w:spacing w:after="0" w:line="480" w:lineRule="auto"/>
        <w:ind w:left="720" w:hanging="720"/>
        <w:contextualSpacing/>
        <w:rPr>
          <w:rFonts w:ascii="Times New Roman" w:hAnsi="Times New Roman" w:cs="Times New Roman"/>
          <w:sz w:val="24"/>
          <w:szCs w:val="24"/>
        </w:rPr>
      </w:pPr>
      <w:proofErr w:type="spellStart"/>
      <w:r w:rsidRPr="006216E3">
        <w:rPr>
          <w:rFonts w:ascii="Times New Roman" w:hAnsi="Times New Roman" w:cs="Times New Roman"/>
          <w:sz w:val="24"/>
          <w:szCs w:val="24"/>
        </w:rPr>
        <w:t>Tausk</w:t>
      </w:r>
      <w:proofErr w:type="spellEnd"/>
      <w:r w:rsidRPr="006216E3">
        <w:rPr>
          <w:rFonts w:ascii="Times New Roman" w:hAnsi="Times New Roman" w:cs="Times New Roman"/>
          <w:sz w:val="24"/>
          <w:szCs w:val="24"/>
        </w:rPr>
        <w:t xml:space="preserve">, F. (2023). </w:t>
      </w:r>
      <w:proofErr w:type="spellStart"/>
      <w:r w:rsidRPr="006216E3">
        <w:rPr>
          <w:rFonts w:ascii="Times New Roman" w:hAnsi="Times New Roman" w:cs="Times New Roman"/>
          <w:sz w:val="24"/>
          <w:szCs w:val="24"/>
        </w:rPr>
        <w:t>Psychoneuro</w:t>
      </w:r>
      <w:proofErr w:type="spellEnd"/>
      <w:r w:rsidRPr="006216E3">
        <w:rPr>
          <w:rFonts w:ascii="Times New Roman" w:hAnsi="Times New Roman" w:cs="Times New Roman"/>
          <w:sz w:val="24"/>
          <w:szCs w:val="24"/>
        </w:rPr>
        <w:t xml:space="preserve">-oncology: How chronic stress grows cancer. </w:t>
      </w:r>
      <w:r w:rsidRPr="006216E3">
        <w:rPr>
          <w:rFonts w:ascii="Times New Roman" w:hAnsi="Times New Roman" w:cs="Times New Roman"/>
          <w:i/>
          <w:iCs/>
          <w:sz w:val="24"/>
          <w:szCs w:val="24"/>
        </w:rPr>
        <w:t>Clinics in Dermatology, 41</w:t>
      </w:r>
      <w:r w:rsidRPr="006216E3">
        <w:rPr>
          <w:rFonts w:ascii="Times New Roman" w:hAnsi="Times New Roman" w:cs="Times New Roman"/>
          <w:sz w:val="24"/>
          <w:szCs w:val="24"/>
        </w:rPr>
        <w:t>(1), 95-104. https://doi.org/10.1016/j.clindermatol.2023.03.008</w:t>
      </w:r>
    </w:p>
    <w:p w14:paraId="71597D28" w14:textId="24CA949A" w:rsidR="0091356D" w:rsidRPr="006216E3" w:rsidRDefault="0091356D" w:rsidP="006216E3">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Toh, Y. L., Wang, C., Ho, H. K., &amp; Chan, A. (2020). Distinct cytokine profiles across trajectories of self-perceived cognitive impairment among early-stage breast cancer survivors. </w:t>
      </w:r>
      <w:r w:rsidRPr="006216E3">
        <w:rPr>
          <w:rFonts w:ascii="Times New Roman" w:hAnsi="Times New Roman" w:cs="Times New Roman"/>
          <w:i/>
          <w:iCs/>
          <w:sz w:val="24"/>
          <w:szCs w:val="24"/>
        </w:rPr>
        <w:t>Journal of Neuroimmunology, 342</w:t>
      </w:r>
      <w:r w:rsidRPr="006216E3">
        <w:rPr>
          <w:rFonts w:ascii="Times New Roman" w:hAnsi="Times New Roman" w:cs="Times New Roman"/>
          <w:sz w:val="24"/>
          <w:szCs w:val="24"/>
        </w:rPr>
        <w:t>, Article 577196. https://doi.org/10.1016/j.jneuroim.|</w:t>
      </w:r>
      <w:r w:rsidRPr="006216E3">
        <w:rPr>
          <w:rFonts w:ascii="Times New Roman" w:hAnsi="Times New Roman" w:cs="Times New Roman"/>
          <w:sz w:val="24"/>
          <w:szCs w:val="24"/>
        </w:rPr>
        <w:br/>
        <w:t>2020.577196</w:t>
      </w:r>
    </w:p>
    <w:p w14:paraId="0E410C1E" w14:textId="4AFD4554" w:rsidR="00CC45C7" w:rsidRPr="006216E3" w:rsidRDefault="00CC45C7" w:rsidP="006216E3">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Vardy, J. L., Dhillon, H. M., Pond, G. R., Rourke, S. B., Bekele, T., Renton, C., Dodd, A., Zhang, H., Beale, P., Clarke, S., &amp; Tannock, I. F. (2015). Cognitive function in patients with colorectal cancer who do and do not receive chemotherapy: A prospective, longitudinal, controlled study. </w:t>
      </w:r>
      <w:r w:rsidRPr="006216E3">
        <w:rPr>
          <w:rFonts w:ascii="Times New Roman" w:hAnsi="Times New Roman" w:cs="Times New Roman"/>
          <w:i/>
          <w:iCs/>
          <w:sz w:val="24"/>
          <w:szCs w:val="24"/>
        </w:rPr>
        <w:t>Journal of Clinical Oncology: Official Journal of the American Society of Clinical Oncology, 33</w:t>
      </w:r>
      <w:r w:rsidRPr="006216E3">
        <w:rPr>
          <w:rFonts w:ascii="Times New Roman" w:hAnsi="Times New Roman" w:cs="Times New Roman"/>
          <w:sz w:val="24"/>
          <w:szCs w:val="24"/>
        </w:rPr>
        <w:t>(34), 4085–4092. https://doi.org/10.1200/JCO.2015.63.0905</w:t>
      </w:r>
    </w:p>
    <w:p w14:paraId="25A2D0F2" w14:textId="1140FEDD" w:rsidR="009779A5" w:rsidRPr="006216E3" w:rsidRDefault="009779A5" w:rsidP="006216E3">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Von Ah, D., </w:t>
      </w:r>
      <w:proofErr w:type="spellStart"/>
      <w:r w:rsidRPr="006216E3">
        <w:rPr>
          <w:rFonts w:ascii="Times New Roman" w:hAnsi="Times New Roman" w:cs="Times New Roman"/>
          <w:sz w:val="24"/>
          <w:szCs w:val="24"/>
        </w:rPr>
        <w:t>Storey</w:t>
      </w:r>
      <w:proofErr w:type="spellEnd"/>
      <w:r w:rsidRPr="006216E3">
        <w:rPr>
          <w:rFonts w:ascii="Times New Roman" w:hAnsi="Times New Roman" w:cs="Times New Roman"/>
          <w:sz w:val="24"/>
          <w:szCs w:val="24"/>
        </w:rPr>
        <w:t xml:space="preserve">, S., &amp; Crouch, A. (2018). Relationship between self-reported cognitive function and work-related outcomes in breast cancer survivors. </w:t>
      </w:r>
      <w:r w:rsidRPr="006216E3">
        <w:rPr>
          <w:rFonts w:ascii="Times New Roman" w:hAnsi="Times New Roman" w:cs="Times New Roman"/>
          <w:i/>
          <w:iCs/>
          <w:sz w:val="24"/>
          <w:szCs w:val="24"/>
        </w:rPr>
        <w:t>Journal of Cancer Survivorship, 12</w:t>
      </w:r>
      <w:r w:rsidRPr="006216E3">
        <w:rPr>
          <w:rFonts w:ascii="Times New Roman" w:hAnsi="Times New Roman" w:cs="Times New Roman"/>
          <w:sz w:val="24"/>
          <w:szCs w:val="24"/>
        </w:rPr>
        <w:t>, 246-255. https://doi.org/10.1007/s11764-017-0664-6</w:t>
      </w:r>
    </w:p>
    <w:p w14:paraId="666E89EF" w14:textId="3324CB95" w:rsidR="002604B4" w:rsidRPr="006216E3" w:rsidRDefault="002604B4" w:rsidP="006216E3">
      <w:pPr>
        <w:spacing w:after="0" w:line="480" w:lineRule="auto"/>
        <w:ind w:left="720" w:hanging="720"/>
        <w:contextualSpacing/>
        <w:rPr>
          <w:rFonts w:ascii="Times New Roman" w:hAnsi="Times New Roman" w:cs="Times New Roman"/>
          <w:sz w:val="24"/>
          <w:szCs w:val="24"/>
        </w:rPr>
      </w:pPr>
      <w:proofErr w:type="spellStart"/>
      <w:r w:rsidRPr="006216E3">
        <w:rPr>
          <w:rFonts w:ascii="Times New Roman" w:hAnsi="Times New Roman" w:cs="Times New Roman"/>
          <w:sz w:val="24"/>
          <w:szCs w:val="24"/>
        </w:rPr>
        <w:t>Wagenmakers</w:t>
      </w:r>
      <w:proofErr w:type="spellEnd"/>
      <w:r w:rsidRPr="006216E3">
        <w:rPr>
          <w:rFonts w:ascii="Times New Roman" w:hAnsi="Times New Roman" w:cs="Times New Roman"/>
          <w:sz w:val="24"/>
          <w:szCs w:val="24"/>
        </w:rPr>
        <w:t xml:space="preserve">, E.-J., Van Der Maas, H. L. J., &amp; Grasman, R. P. P. P. (2007). An EZ-diffusion model for response time and accuracy. </w:t>
      </w:r>
      <w:r w:rsidRPr="006216E3">
        <w:rPr>
          <w:rFonts w:ascii="Times New Roman" w:hAnsi="Times New Roman" w:cs="Times New Roman"/>
          <w:i/>
          <w:iCs/>
          <w:sz w:val="24"/>
          <w:szCs w:val="24"/>
        </w:rPr>
        <w:t>Psychonomic Bulletin &amp; Review, 14</w:t>
      </w:r>
      <w:r w:rsidRPr="006216E3">
        <w:rPr>
          <w:rFonts w:ascii="Times New Roman" w:hAnsi="Times New Roman" w:cs="Times New Roman"/>
          <w:sz w:val="24"/>
          <w:szCs w:val="24"/>
        </w:rPr>
        <w:t>(1), 3</w:t>
      </w:r>
      <w:r w:rsidR="008F6482" w:rsidRPr="006216E3">
        <w:rPr>
          <w:rFonts w:ascii="Times New Roman" w:hAnsi="Times New Roman" w:cs="Times New Roman"/>
          <w:sz w:val="24"/>
          <w:szCs w:val="24"/>
        </w:rPr>
        <w:t>-22</w:t>
      </w:r>
      <w:r w:rsidRPr="006216E3">
        <w:rPr>
          <w:rFonts w:ascii="Times New Roman" w:hAnsi="Times New Roman" w:cs="Times New Roman"/>
          <w:sz w:val="24"/>
          <w:szCs w:val="24"/>
        </w:rPr>
        <w:t>. https://doi.org /10.3758/bf03194023</w:t>
      </w:r>
    </w:p>
    <w:p w14:paraId="707A9E68" w14:textId="17244B6E" w:rsidR="00CC45C7" w:rsidRPr="006216E3" w:rsidRDefault="00CC45C7" w:rsidP="006216E3">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lastRenderedPageBreak/>
        <w:t xml:space="preserve">Wang, L., Apple, A. C., Schroeder, M. P., Ryals, A. J., Voss, J. L., Gitelman, D., Sweet, J. J., Butt, Z. A., Cella, D., &amp; Wagner, L. I. (2016). Reduced prefrontal activation during working and long-term memory tasks and impaired patient-reported cognition among cancer survivors </w:t>
      </w:r>
      <w:proofErr w:type="spellStart"/>
      <w:r w:rsidRPr="006216E3">
        <w:rPr>
          <w:rFonts w:ascii="Times New Roman" w:hAnsi="Times New Roman" w:cs="Times New Roman"/>
          <w:sz w:val="24"/>
          <w:szCs w:val="24"/>
        </w:rPr>
        <w:t>postchemotherapy</w:t>
      </w:r>
      <w:proofErr w:type="spellEnd"/>
      <w:r w:rsidRPr="006216E3">
        <w:rPr>
          <w:rFonts w:ascii="Times New Roman" w:hAnsi="Times New Roman" w:cs="Times New Roman"/>
          <w:sz w:val="24"/>
          <w:szCs w:val="24"/>
        </w:rPr>
        <w:t xml:space="preserve"> compared with healthy controls. </w:t>
      </w:r>
      <w:r w:rsidRPr="006216E3">
        <w:rPr>
          <w:rFonts w:ascii="Times New Roman" w:hAnsi="Times New Roman" w:cs="Times New Roman"/>
          <w:i/>
          <w:iCs/>
          <w:sz w:val="24"/>
          <w:szCs w:val="24"/>
        </w:rPr>
        <w:t>Cancer, 122</w:t>
      </w:r>
      <w:r w:rsidRPr="006216E3">
        <w:rPr>
          <w:rFonts w:ascii="Times New Roman" w:hAnsi="Times New Roman" w:cs="Times New Roman"/>
          <w:sz w:val="24"/>
          <w:szCs w:val="24"/>
        </w:rPr>
        <w:t>(2), 258–268. https://doi.org/10.1002/cncr.29737</w:t>
      </w:r>
    </w:p>
    <w:p w14:paraId="2B1BEEDF" w14:textId="77777777" w:rsidR="00CC45C7" w:rsidRPr="006216E3" w:rsidRDefault="00CC45C7" w:rsidP="006216E3">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Wang, X. M., </w:t>
      </w:r>
      <w:proofErr w:type="spellStart"/>
      <w:r w:rsidRPr="006216E3">
        <w:rPr>
          <w:rFonts w:ascii="Times New Roman" w:hAnsi="Times New Roman" w:cs="Times New Roman"/>
          <w:sz w:val="24"/>
          <w:szCs w:val="24"/>
        </w:rPr>
        <w:t>Walitt</w:t>
      </w:r>
      <w:proofErr w:type="spellEnd"/>
      <w:r w:rsidRPr="006216E3">
        <w:rPr>
          <w:rFonts w:ascii="Times New Roman" w:hAnsi="Times New Roman" w:cs="Times New Roman"/>
          <w:sz w:val="24"/>
          <w:szCs w:val="24"/>
        </w:rPr>
        <w:t xml:space="preserve">, B., Saligan, L., Tiwari, A. F., Cheung, C. W., &amp; Zhang, Z. J. (2015). </w:t>
      </w:r>
      <w:proofErr w:type="spellStart"/>
      <w:r w:rsidRPr="006216E3">
        <w:rPr>
          <w:rFonts w:ascii="Times New Roman" w:hAnsi="Times New Roman" w:cs="Times New Roman"/>
          <w:sz w:val="24"/>
          <w:szCs w:val="24"/>
        </w:rPr>
        <w:t>Chemobrain</w:t>
      </w:r>
      <w:proofErr w:type="spellEnd"/>
      <w:r w:rsidRPr="006216E3">
        <w:rPr>
          <w:rFonts w:ascii="Times New Roman" w:hAnsi="Times New Roman" w:cs="Times New Roman"/>
          <w:sz w:val="24"/>
          <w:szCs w:val="24"/>
        </w:rPr>
        <w:t>: A critical review and causal hypothesis of link between cytokines and epigenetic reprogramming associated with chemotherapy. </w:t>
      </w:r>
      <w:r w:rsidRPr="006216E3">
        <w:rPr>
          <w:rFonts w:ascii="Times New Roman" w:hAnsi="Times New Roman" w:cs="Times New Roman"/>
          <w:i/>
          <w:iCs/>
          <w:sz w:val="24"/>
          <w:szCs w:val="24"/>
        </w:rPr>
        <w:t>Cytokine, 72</w:t>
      </w:r>
      <w:r w:rsidRPr="006216E3">
        <w:rPr>
          <w:rFonts w:ascii="Times New Roman" w:hAnsi="Times New Roman" w:cs="Times New Roman"/>
          <w:sz w:val="24"/>
          <w:szCs w:val="24"/>
        </w:rPr>
        <w:t>(1), 86-96. https://doi.org/10.1016/j.cyto.2014.12.006</w:t>
      </w:r>
    </w:p>
    <w:p w14:paraId="69A7BAD9" w14:textId="77777777" w:rsidR="00CC45C7" w:rsidRPr="006216E3" w:rsidRDefault="00CC45C7" w:rsidP="006216E3">
      <w:pPr>
        <w:spacing w:after="0" w:line="480" w:lineRule="auto"/>
        <w:ind w:left="720" w:hanging="720"/>
        <w:contextualSpacing/>
        <w:rPr>
          <w:rFonts w:ascii="Times New Roman" w:hAnsi="Times New Roman" w:cs="Times New Roman"/>
          <w:sz w:val="24"/>
          <w:szCs w:val="24"/>
        </w:rPr>
      </w:pPr>
      <w:proofErr w:type="spellStart"/>
      <w:r w:rsidRPr="006216E3">
        <w:rPr>
          <w:rFonts w:ascii="Times New Roman" w:hAnsi="Times New Roman" w:cs="Times New Roman"/>
          <w:sz w:val="24"/>
          <w:szCs w:val="24"/>
        </w:rPr>
        <w:t>Wardill</w:t>
      </w:r>
      <w:proofErr w:type="spellEnd"/>
      <w:r w:rsidRPr="006216E3">
        <w:rPr>
          <w:rFonts w:ascii="Times New Roman" w:hAnsi="Times New Roman" w:cs="Times New Roman"/>
          <w:sz w:val="24"/>
          <w:szCs w:val="24"/>
        </w:rPr>
        <w:t xml:space="preserve">, H. R., Mander, K. A., Van Sebille, Y. Z., Gibson, R. J., Logan, R. M., Bowen, J. M., &amp; Sonis, S. T. (2016). Cytokine-mediated blood brain barrier disruption as a conduit for cancer/chemotherapy-associated neurotoxicity and cognitive dysfunction. </w:t>
      </w:r>
      <w:r w:rsidRPr="006216E3">
        <w:rPr>
          <w:rFonts w:ascii="Times New Roman" w:hAnsi="Times New Roman" w:cs="Times New Roman"/>
          <w:i/>
          <w:iCs/>
          <w:sz w:val="24"/>
          <w:szCs w:val="24"/>
        </w:rPr>
        <w:t>International Journal of Cancer</w:t>
      </w:r>
      <w:r w:rsidRPr="006216E3">
        <w:rPr>
          <w:rFonts w:ascii="Times New Roman" w:hAnsi="Times New Roman" w:cs="Times New Roman"/>
          <w:sz w:val="24"/>
          <w:szCs w:val="24"/>
        </w:rPr>
        <w:t xml:space="preserve">, </w:t>
      </w:r>
      <w:r w:rsidRPr="006216E3">
        <w:rPr>
          <w:rFonts w:ascii="Times New Roman" w:hAnsi="Times New Roman" w:cs="Times New Roman"/>
          <w:i/>
          <w:iCs/>
          <w:sz w:val="24"/>
          <w:szCs w:val="24"/>
        </w:rPr>
        <w:t>139</w:t>
      </w:r>
      <w:r w:rsidRPr="006216E3">
        <w:rPr>
          <w:rFonts w:ascii="Times New Roman" w:hAnsi="Times New Roman" w:cs="Times New Roman"/>
          <w:sz w:val="24"/>
          <w:szCs w:val="24"/>
        </w:rPr>
        <w:t>(12), 2635–2645. https://doi.org/10.1002/ijc.30252</w:t>
      </w:r>
    </w:p>
    <w:p w14:paraId="652E8F25" w14:textId="71B7DEF2" w:rsidR="00172470" w:rsidRPr="006216E3" w:rsidRDefault="00172470" w:rsidP="006216E3">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Wefel, J. S., Vardy, J., Ahles, T., &amp; </w:t>
      </w:r>
      <w:proofErr w:type="spellStart"/>
      <w:r w:rsidRPr="006216E3">
        <w:rPr>
          <w:rFonts w:ascii="Times New Roman" w:hAnsi="Times New Roman" w:cs="Times New Roman"/>
          <w:sz w:val="24"/>
          <w:szCs w:val="24"/>
        </w:rPr>
        <w:t>Schagen</w:t>
      </w:r>
      <w:proofErr w:type="spellEnd"/>
      <w:r w:rsidRPr="006216E3">
        <w:rPr>
          <w:rFonts w:ascii="Times New Roman" w:hAnsi="Times New Roman" w:cs="Times New Roman"/>
          <w:sz w:val="24"/>
          <w:szCs w:val="24"/>
        </w:rPr>
        <w:t xml:space="preserve">, S. B. (2011). International Cognition and Cancer Task Force recommendations to </w:t>
      </w:r>
      <w:proofErr w:type="spellStart"/>
      <w:r w:rsidRPr="006216E3">
        <w:rPr>
          <w:rFonts w:ascii="Times New Roman" w:hAnsi="Times New Roman" w:cs="Times New Roman"/>
          <w:sz w:val="24"/>
          <w:szCs w:val="24"/>
        </w:rPr>
        <w:t>harmonise</w:t>
      </w:r>
      <w:proofErr w:type="spellEnd"/>
      <w:r w:rsidRPr="006216E3">
        <w:rPr>
          <w:rFonts w:ascii="Times New Roman" w:hAnsi="Times New Roman" w:cs="Times New Roman"/>
          <w:sz w:val="24"/>
          <w:szCs w:val="24"/>
        </w:rPr>
        <w:t xml:space="preserve"> studies of cognitive function in patients with cancer. </w:t>
      </w:r>
      <w:r w:rsidRPr="006216E3">
        <w:rPr>
          <w:rFonts w:ascii="Times New Roman" w:hAnsi="Times New Roman" w:cs="Times New Roman"/>
          <w:i/>
          <w:iCs/>
          <w:sz w:val="24"/>
          <w:szCs w:val="24"/>
        </w:rPr>
        <w:t>The Lancet Oncology, 12</w:t>
      </w:r>
      <w:r w:rsidRPr="006216E3">
        <w:rPr>
          <w:rFonts w:ascii="Times New Roman" w:hAnsi="Times New Roman" w:cs="Times New Roman"/>
          <w:sz w:val="24"/>
          <w:szCs w:val="24"/>
        </w:rPr>
        <w:t>(7), 703-708. https://doi.org/10.1016/S1470-2045(10)</w:t>
      </w:r>
      <w:r w:rsidRPr="006216E3">
        <w:rPr>
          <w:rFonts w:ascii="Times New Roman" w:hAnsi="Times New Roman" w:cs="Times New Roman"/>
          <w:sz w:val="24"/>
          <w:szCs w:val="24"/>
        </w:rPr>
        <w:br/>
        <w:t>70294-1</w:t>
      </w:r>
    </w:p>
    <w:p w14:paraId="62B80EDE" w14:textId="58FFB779" w:rsidR="00CC45C7" w:rsidRPr="006216E3" w:rsidRDefault="00CC45C7" w:rsidP="006216E3">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World Cancer Research Fund International (2023)</w:t>
      </w:r>
      <w:bookmarkEnd w:id="5"/>
      <w:r w:rsidRPr="006216E3">
        <w:rPr>
          <w:rFonts w:ascii="Times New Roman" w:hAnsi="Times New Roman" w:cs="Times New Roman"/>
          <w:sz w:val="24"/>
          <w:szCs w:val="24"/>
        </w:rPr>
        <w:t xml:space="preserve">. </w:t>
      </w:r>
      <w:r w:rsidRPr="006216E3">
        <w:rPr>
          <w:rFonts w:ascii="Times New Roman" w:hAnsi="Times New Roman" w:cs="Times New Roman"/>
          <w:i/>
          <w:iCs/>
          <w:sz w:val="24"/>
          <w:szCs w:val="24"/>
        </w:rPr>
        <w:t>Worldwide cancer data</w:t>
      </w:r>
      <w:r w:rsidRPr="006216E3">
        <w:rPr>
          <w:rFonts w:ascii="Times New Roman" w:hAnsi="Times New Roman" w:cs="Times New Roman"/>
          <w:sz w:val="24"/>
          <w:szCs w:val="24"/>
        </w:rPr>
        <w:t>. World Cancer Research Fund International. https://www.wcrf.org/cancer-trends/worldwide-cancer-data/</w:t>
      </w:r>
    </w:p>
    <w:p w14:paraId="4A1F340A" w14:textId="77777777" w:rsidR="00CC45C7" w:rsidRPr="006216E3" w:rsidRDefault="00CC45C7" w:rsidP="006216E3">
      <w:pPr>
        <w:spacing w:after="0" w:line="480" w:lineRule="auto"/>
        <w:ind w:left="720" w:hanging="720"/>
        <w:rPr>
          <w:rFonts w:ascii="Times New Roman" w:hAnsi="Times New Roman" w:cs="Times New Roman"/>
          <w:sz w:val="24"/>
          <w:szCs w:val="24"/>
        </w:rPr>
      </w:pPr>
      <w:r w:rsidRPr="006216E3">
        <w:rPr>
          <w:rFonts w:ascii="Times New Roman" w:hAnsi="Times New Roman" w:cs="Times New Roman"/>
          <w:sz w:val="24"/>
          <w:szCs w:val="24"/>
        </w:rPr>
        <w:t xml:space="preserve">Wu, L. M., </w:t>
      </w:r>
      <w:proofErr w:type="spellStart"/>
      <w:r w:rsidRPr="006216E3">
        <w:rPr>
          <w:rFonts w:ascii="Times New Roman" w:hAnsi="Times New Roman" w:cs="Times New Roman"/>
          <w:sz w:val="24"/>
          <w:szCs w:val="24"/>
        </w:rPr>
        <w:t>Kuprian</w:t>
      </w:r>
      <w:proofErr w:type="spellEnd"/>
      <w:r w:rsidRPr="006216E3">
        <w:rPr>
          <w:rFonts w:ascii="Times New Roman" w:hAnsi="Times New Roman" w:cs="Times New Roman"/>
          <w:sz w:val="24"/>
          <w:szCs w:val="24"/>
        </w:rPr>
        <w:t xml:space="preserve">, N., Herbert, K., Amidi, A., Austin, J., Valdimarsdottir, H., &amp; Rini, C. (2019). A mixed methods analysis of perceived cognitive impairment in hematopoietic stem cell transplant survivors. </w:t>
      </w:r>
      <w:r w:rsidRPr="006216E3">
        <w:rPr>
          <w:rFonts w:ascii="Times New Roman" w:hAnsi="Times New Roman" w:cs="Times New Roman"/>
          <w:i/>
          <w:iCs/>
          <w:sz w:val="24"/>
          <w:szCs w:val="24"/>
        </w:rPr>
        <w:t>Palliative and Supportive Care, 17</w:t>
      </w:r>
      <w:r w:rsidRPr="006216E3">
        <w:rPr>
          <w:rFonts w:ascii="Times New Roman" w:hAnsi="Times New Roman" w:cs="Times New Roman"/>
          <w:sz w:val="24"/>
          <w:szCs w:val="24"/>
        </w:rPr>
        <w:t>(4), 396–402. https://doi.org/10.1017/S1478951518000664</w:t>
      </w:r>
    </w:p>
    <w:p w14:paraId="2A1C31DC" w14:textId="77777777" w:rsidR="00CC45C7" w:rsidRPr="006216E3" w:rsidRDefault="00CC45C7" w:rsidP="006216E3">
      <w:pPr>
        <w:spacing w:after="0" w:line="480" w:lineRule="auto"/>
        <w:ind w:left="720" w:hanging="720"/>
        <w:rPr>
          <w:rFonts w:ascii="Times New Roman" w:hAnsi="Times New Roman" w:cs="Times New Roman"/>
          <w:sz w:val="24"/>
          <w:szCs w:val="24"/>
        </w:rPr>
      </w:pPr>
      <w:r w:rsidRPr="006216E3">
        <w:rPr>
          <w:rFonts w:ascii="Times New Roman" w:hAnsi="Times New Roman" w:cs="Times New Roman"/>
          <w:sz w:val="24"/>
          <w:szCs w:val="24"/>
        </w:rPr>
        <w:lastRenderedPageBreak/>
        <w:t xml:space="preserve">Yang, Y., &amp; Hendrix, C. C. (2018). Cancer-related cognitive impairment in breast cancer patients: Influences of psychological variables. </w:t>
      </w:r>
      <w:r w:rsidRPr="006216E3">
        <w:rPr>
          <w:rFonts w:ascii="Times New Roman" w:hAnsi="Times New Roman" w:cs="Times New Roman"/>
          <w:i/>
          <w:iCs/>
          <w:sz w:val="24"/>
          <w:szCs w:val="24"/>
        </w:rPr>
        <w:t>Asia-Pacific Journal of Oncology Nursing, 5</w:t>
      </w:r>
      <w:r w:rsidRPr="006216E3">
        <w:rPr>
          <w:rFonts w:ascii="Times New Roman" w:hAnsi="Times New Roman" w:cs="Times New Roman"/>
          <w:sz w:val="24"/>
          <w:szCs w:val="24"/>
        </w:rPr>
        <w:t>(3), 296-306. https://doi.org/10.4103/apjon.apjon_16_18</w:t>
      </w:r>
    </w:p>
    <w:p w14:paraId="16B190AD" w14:textId="77777777" w:rsidR="00CC45C7" w:rsidRPr="006216E3" w:rsidRDefault="00CC45C7" w:rsidP="006216E3">
      <w:pPr>
        <w:spacing w:after="0" w:line="480" w:lineRule="auto"/>
        <w:ind w:left="720" w:hanging="720"/>
        <w:rPr>
          <w:rFonts w:ascii="Times New Roman" w:hAnsi="Times New Roman" w:cs="Times New Roman"/>
          <w:sz w:val="24"/>
          <w:szCs w:val="24"/>
        </w:rPr>
      </w:pPr>
      <w:r w:rsidRPr="006216E3">
        <w:rPr>
          <w:rFonts w:ascii="Times New Roman" w:hAnsi="Times New Roman" w:cs="Times New Roman"/>
          <w:sz w:val="24"/>
          <w:szCs w:val="24"/>
        </w:rPr>
        <w:t xml:space="preserve">Yap, N. Y., Toh, Y. L., Tan, C. J., Acharya, M. M., &amp; Chan, A. (2021). Relationship between cytokines and brain-derived neurotrophic factor (BDNF) in trajectories of cancer-related cognitive impairment. </w:t>
      </w:r>
      <w:r w:rsidRPr="006216E3">
        <w:rPr>
          <w:rFonts w:ascii="Times New Roman" w:hAnsi="Times New Roman" w:cs="Times New Roman"/>
          <w:i/>
          <w:iCs/>
          <w:sz w:val="24"/>
          <w:szCs w:val="24"/>
        </w:rPr>
        <w:t>Cytokine, 144</w:t>
      </w:r>
      <w:r w:rsidRPr="006216E3">
        <w:rPr>
          <w:rFonts w:ascii="Times New Roman" w:hAnsi="Times New Roman" w:cs="Times New Roman"/>
          <w:sz w:val="24"/>
          <w:szCs w:val="24"/>
        </w:rPr>
        <w:t>, 155556. https://doi.org/10.1016/j.cyto.2021.155556</w:t>
      </w:r>
    </w:p>
    <w:p w14:paraId="350808D3" w14:textId="77777777" w:rsidR="00CC45C7" w:rsidRPr="006216E3" w:rsidRDefault="00CC45C7" w:rsidP="006216E3">
      <w:pPr>
        <w:spacing w:after="0" w:line="480" w:lineRule="auto"/>
        <w:ind w:left="720" w:hanging="720"/>
        <w:rPr>
          <w:rFonts w:ascii="Times New Roman" w:hAnsi="Times New Roman" w:cs="Times New Roman"/>
          <w:sz w:val="24"/>
          <w:szCs w:val="24"/>
        </w:rPr>
      </w:pPr>
      <w:r w:rsidRPr="006216E3">
        <w:rPr>
          <w:rFonts w:ascii="Times New Roman" w:hAnsi="Times New Roman" w:cs="Times New Roman"/>
          <w:sz w:val="24"/>
          <w:szCs w:val="24"/>
        </w:rPr>
        <w:t xml:space="preserve">Yuen, H. K., Sharma, A. K., Logan, W. C., Gillespie, M. B., Day, T. A., &amp; Brooks, J. O. (2008). Radiation dose, driving performance, and cognitive function in patients with head and neck cancer. </w:t>
      </w:r>
      <w:r w:rsidRPr="006216E3">
        <w:rPr>
          <w:rFonts w:ascii="Times New Roman" w:hAnsi="Times New Roman" w:cs="Times New Roman"/>
          <w:i/>
          <w:iCs/>
          <w:sz w:val="24"/>
          <w:szCs w:val="24"/>
        </w:rPr>
        <w:t>Radiotherapy and Oncology, 87</w:t>
      </w:r>
      <w:r w:rsidRPr="006216E3">
        <w:rPr>
          <w:rFonts w:ascii="Times New Roman" w:hAnsi="Times New Roman" w:cs="Times New Roman"/>
          <w:sz w:val="24"/>
          <w:szCs w:val="24"/>
        </w:rPr>
        <w:t>(2), 304–307. https://doi.org/10.1016/</w:t>
      </w:r>
      <w:r w:rsidRPr="006216E3">
        <w:rPr>
          <w:rFonts w:ascii="Times New Roman" w:hAnsi="Times New Roman" w:cs="Times New Roman"/>
          <w:sz w:val="24"/>
          <w:szCs w:val="24"/>
        </w:rPr>
        <w:br/>
        <w:t>j.radonc.2008.03.020</w:t>
      </w:r>
    </w:p>
    <w:p w14:paraId="79CDA184" w14:textId="3C4D2287" w:rsidR="00755F06" w:rsidRPr="006216E3" w:rsidRDefault="00755F06" w:rsidP="006216E3">
      <w:pPr>
        <w:spacing w:after="0"/>
        <w:rPr>
          <w:rFonts w:ascii="Times New Roman" w:hAnsi="Times New Roman" w:cs="Times New Roman"/>
          <w:sz w:val="24"/>
          <w:szCs w:val="24"/>
        </w:rPr>
      </w:pPr>
      <w:r w:rsidRPr="006216E3">
        <w:rPr>
          <w:rFonts w:ascii="Times New Roman" w:hAnsi="Times New Roman" w:cs="Times New Roman"/>
          <w:sz w:val="24"/>
          <w:szCs w:val="24"/>
        </w:rPr>
        <w:br w:type="page"/>
      </w:r>
    </w:p>
    <w:p w14:paraId="76325A6C" w14:textId="3FCEC055" w:rsidR="00950D8D" w:rsidRDefault="00755F06" w:rsidP="00755F06">
      <w:pPr>
        <w:spacing w:after="0" w:line="480" w:lineRule="auto"/>
        <w:ind w:left="720" w:hanging="720"/>
        <w:contextualSpacing/>
        <w:jc w:val="center"/>
        <w:rPr>
          <w:rFonts w:ascii="Times New Roman" w:hAnsi="Times New Roman" w:cs="Times New Roman"/>
          <w:sz w:val="24"/>
          <w:szCs w:val="24"/>
        </w:rPr>
      </w:pPr>
      <w:r>
        <w:rPr>
          <w:rFonts w:ascii="Times New Roman" w:hAnsi="Times New Roman" w:cs="Times New Roman"/>
          <w:b/>
          <w:bCs/>
          <w:sz w:val="24"/>
          <w:szCs w:val="24"/>
        </w:rPr>
        <w:lastRenderedPageBreak/>
        <w:t>Supplemental Material</w:t>
      </w:r>
    </w:p>
    <w:p w14:paraId="39CD250C" w14:textId="24639577" w:rsidR="00755F06" w:rsidRDefault="00755F06" w:rsidP="00CC45C7">
      <w:pPr>
        <w:spacing w:after="0" w:line="480" w:lineRule="auto"/>
        <w:ind w:left="720" w:hanging="720"/>
        <w:contextualSpacing/>
        <w:rPr>
          <w:rFonts w:ascii="Times New Roman" w:hAnsi="Times New Roman" w:cs="Times New Roman"/>
          <w:b/>
          <w:bCs/>
          <w:sz w:val="24"/>
          <w:szCs w:val="24"/>
        </w:rPr>
      </w:pPr>
      <w:r>
        <w:rPr>
          <w:rFonts w:ascii="Times New Roman" w:hAnsi="Times New Roman" w:cs="Times New Roman"/>
          <w:b/>
          <w:bCs/>
          <w:sz w:val="24"/>
          <w:szCs w:val="24"/>
        </w:rPr>
        <w:t>Table 1</w:t>
      </w:r>
    </w:p>
    <w:p w14:paraId="71A162BA" w14:textId="77777777" w:rsidR="00F44BA0" w:rsidRDefault="00F44BA0" w:rsidP="00F44BA0">
      <w:pPr>
        <w:spacing w:after="0" w:line="480" w:lineRule="auto"/>
        <w:ind w:left="720" w:hanging="720"/>
        <w:contextualSpacing/>
      </w:pPr>
      <w:r w:rsidRPr="00F44BA0">
        <w:rPr>
          <w:noProof/>
        </w:rPr>
        <w:drawing>
          <wp:inline distT="0" distB="0" distL="0" distR="0" wp14:anchorId="0286F82D" wp14:editId="077C63B7">
            <wp:extent cx="5762625" cy="7056120"/>
            <wp:effectExtent l="0" t="0" r="9525" b="0"/>
            <wp:docPr id="19177784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7056120"/>
                    </a:xfrm>
                    <a:prstGeom prst="rect">
                      <a:avLst/>
                    </a:prstGeom>
                    <a:noFill/>
                    <a:ln>
                      <a:noFill/>
                    </a:ln>
                  </pic:spPr>
                </pic:pic>
              </a:graphicData>
            </a:graphic>
          </wp:inline>
        </w:drawing>
      </w:r>
    </w:p>
    <w:p w14:paraId="0402970F" w14:textId="77777777" w:rsidR="00F44BA0" w:rsidRDefault="00F44BA0" w:rsidP="00F44BA0">
      <w:pPr>
        <w:spacing w:after="0" w:line="480" w:lineRule="auto"/>
        <w:ind w:left="720" w:hanging="720"/>
        <w:contextualSpacing/>
      </w:pPr>
    </w:p>
    <w:p w14:paraId="352E64C6" w14:textId="77777777" w:rsidR="00F44BA0" w:rsidRDefault="00F44BA0" w:rsidP="00F44BA0">
      <w:pPr>
        <w:spacing w:after="0" w:line="480" w:lineRule="auto"/>
        <w:ind w:left="720" w:hanging="720"/>
        <w:contextualSpacing/>
      </w:pPr>
      <w:r w:rsidRPr="00F44BA0">
        <w:rPr>
          <w:noProof/>
        </w:rPr>
        <w:lastRenderedPageBreak/>
        <w:drawing>
          <wp:inline distT="0" distB="0" distL="0" distR="0" wp14:anchorId="2F1AA9DE" wp14:editId="351601B8">
            <wp:extent cx="5293995" cy="8229600"/>
            <wp:effectExtent l="0" t="0" r="1905" b="0"/>
            <wp:docPr id="661143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3995" cy="8229600"/>
                    </a:xfrm>
                    <a:prstGeom prst="rect">
                      <a:avLst/>
                    </a:prstGeom>
                    <a:noFill/>
                    <a:ln>
                      <a:noFill/>
                    </a:ln>
                  </pic:spPr>
                </pic:pic>
              </a:graphicData>
            </a:graphic>
          </wp:inline>
        </w:drawing>
      </w:r>
    </w:p>
    <w:p w14:paraId="0EF376C5" w14:textId="77777777" w:rsidR="00F44BA0" w:rsidRDefault="00F44BA0" w:rsidP="00F44BA0">
      <w:pPr>
        <w:spacing w:after="0" w:line="480" w:lineRule="auto"/>
        <w:ind w:left="720" w:hanging="720"/>
        <w:contextualSpacing/>
      </w:pPr>
      <w:r w:rsidRPr="00F44BA0">
        <w:rPr>
          <w:noProof/>
        </w:rPr>
        <w:lastRenderedPageBreak/>
        <w:drawing>
          <wp:inline distT="0" distB="0" distL="0" distR="0" wp14:anchorId="7BDF5A0D" wp14:editId="5E44F822">
            <wp:extent cx="5764530" cy="8009890"/>
            <wp:effectExtent l="0" t="0" r="7620" b="0"/>
            <wp:docPr id="4054307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4530" cy="8009890"/>
                    </a:xfrm>
                    <a:prstGeom prst="rect">
                      <a:avLst/>
                    </a:prstGeom>
                    <a:noFill/>
                    <a:ln>
                      <a:noFill/>
                    </a:ln>
                  </pic:spPr>
                </pic:pic>
              </a:graphicData>
            </a:graphic>
          </wp:inline>
        </w:drawing>
      </w:r>
    </w:p>
    <w:p w14:paraId="699C7B3D" w14:textId="0439BC38" w:rsidR="00931966" w:rsidRDefault="00755F06" w:rsidP="00F44BA0">
      <w:pPr>
        <w:spacing w:after="0" w:line="480" w:lineRule="auto"/>
        <w:ind w:left="720" w:hanging="720"/>
        <w:contextualSpacing/>
      </w:pPr>
      <w:r>
        <w:lastRenderedPageBreak/>
        <w:fldChar w:fldCharType="begin"/>
      </w:r>
      <w:r>
        <w:instrText xml:space="preserve"> LINK </w:instrText>
      </w:r>
      <w:r w:rsidR="00931966">
        <w:instrText xml:space="preserve">Excel.Sheet.12 "C:\\Users\\bryan\\Documents\\All UTSA\\Comp Writing\\Measurement Table.xlsx" Sheet1!R2C1:R20C3 </w:instrText>
      </w:r>
      <w:r>
        <w:instrText xml:space="preserve">\a \f 4 \h </w:instrText>
      </w:r>
      <w:r w:rsidR="00931966">
        <w:fldChar w:fldCharType="separate"/>
      </w:r>
    </w:p>
    <w:tbl>
      <w:tblPr>
        <w:tblW w:w="9080" w:type="dxa"/>
        <w:tblLook w:val="04A0" w:firstRow="1" w:lastRow="0" w:firstColumn="1" w:lastColumn="0" w:noHBand="0" w:noVBand="1"/>
      </w:tblPr>
      <w:tblGrid>
        <w:gridCol w:w="3260"/>
        <w:gridCol w:w="2920"/>
        <w:gridCol w:w="2900"/>
      </w:tblGrid>
      <w:tr w:rsidR="00931966" w:rsidRPr="00931966" w14:paraId="68A2B111" w14:textId="77777777" w:rsidTr="00931966">
        <w:trPr>
          <w:divId w:val="360201843"/>
          <w:trHeight w:val="300"/>
        </w:trPr>
        <w:tc>
          <w:tcPr>
            <w:tcW w:w="3260" w:type="dxa"/>
            <w:tcBorders>
              <w:top w:val="single" w:sz="4" w:space="0" w:color="auto"/>
              <w:left w:val="nil"/>
              <w:bottom w:val="single" w:sz="4" w:space="0" w:color="auto"/>
              <w:right w:val="nil"/>
            </w:tcBorders>
            <w:shd w:val="clear" w:color="000000" w:fill="FFFFFF"/>
            <w:noWrap/>
            <w:vAlign w:val="bottom"/>
            <w:hideMark/>
          </w:tcPr>
          <w:p w14:paraId="4BFEAFB9" w14:textId="3503B0A5" w:rsidR="00931966" w:rsidRPr="00931966" w:rsidRDefault="00931966" w:rsidP="00931966">
            <w:pPr>
              <w:spacing w:after="0" w:line="240" w:lineRule="auto"/>
              <w:jc w:val="center"/>
              <w:rPr>
                <w:rFonts w:ascii="Times New Roman" w:eastAsia="Times New Roman" w:hAnsi="Times New Roman" w:cs="Times New Roman"/>
                <w:color w:val="000000"/>
                <w:kern w:val="0"/>
                <w14:ligatures w14:val="none"/>
              </w:rPr>
            </w:pPr>
            <w:r w:rsidRPr="00931966">
              <w:rPr>
                <w:rFonts w:ascii="Times New Roman" w:eastAsia="Times New Roman" w:hAnsi="Times New Roman" w:cs="Times New Roman"/>
                <w:color w:val="000000"/>
                <w:kern w:val="0"/>
                <w14:ligatures w14:val="none"/>
              </w:rPr>
              <w:t>CRCI Measure</w:t>
            </w:r>
          </w:p>
        </w:tc>
        <w:tc>
          <w:tcPr>
            <w:tcW w:w="2920" w:type="dxa"/>
            <w:tcBorders>
              <w:top w:val="single" w:sz="4" w:space="0" w:color="auto"/>
              <w:left w:val="nil"/>
              <w:bottom w:val="single" w:sz="4" w:space="0" w:color="auto"/>
              <w:right w:val="nil"/>
            </w:tcBorders>
            <w:shd w:val="clear" w:color="000000" w:fill="FFFFFF"/>
            <w:noWrap/>
            <w:vAlign w:val="bottom"/>
            <w:hideMark/>
          </w:tcPr>
          <w:p w14:paraId="04A817D0" w14:textId="77777777" w:rsidR="00931966" w:rsidRPr="00931966" w:rsidRDefault="00931966" w:rsidP="00931966">
            <w:pPr>
              <w:spacing w:after="0" w:line="240" w:lineRule="auto"/>
              <w:jc w:val="center"/>
              <w:rPr>
                <w:rFonts w:ascii="Times New Roman" w:eastAsia="Times New Roman" w:hAnsi="Times New Roman" w:cs="Times New Roman"/>
                <w:color w:val="000000"/>
                <w:kern w:val="0"/>
                <w14:ligatures w14:val="none"/>
              </w:rPr>
            </w:pPr>
            <w:r w:rsidRPr="00931966">
              <w:rPr>
                <w:rFonts w:ascii="Times New Roman" w:eastAsia="Times New Roman" w:hAnsi="Times New Roman" w:cs="Times New Roman"/>
                <w:color w:val="000000"/>
                <w:kern w:val="0"/>
                <w14:ligatures w14:val="none"/>
              </w:rPr>
              <w:t>Cognitive Domain</w:t>
            </w:r>
          </w:p>
        </w:tc>
        <w:tc>
          <w:tcPr>
            <w:tcW w:w="2900" w:type="dxa"/>
            <w:tcBorders>
              <w:top w:val="single" w:sz="4" w:space="0" w:color="auto"/>
              <w:left w:val="nil"/>
              <w:bottom w:val="single" w:sz="4" w:space="0" w:color="auto"/>
              <w:right w:val="nil"/>
            </w:tcBorders>
            <w:shd w:val="clear" w:color="000000" w:fill="FFFFFF"/>
            <w:noWrap/>
            <w:vAlign w:val="bottom"/>
            <w:hideMark/>
          </w:tcPr>
          <w:p w14:paraId="3FA6449A" w14:textId="77777777" w:rsidR="00931966" w:rsidRPr="00931966" w:rsidRDefault="00931966" w:rsidP="00931966">
            <w:pPr>
              <w:spacing w:after="0" w:line="240" w:lineRule="auto"/>
              <w:jc w:val="center"/>
              <w:rPr>
                <w:rFonts w:ascii="Times New Roman" w:eastAsia="Times New Roman" w:hAnsi="Times New Roman" w:cs="Times New Roman"/>
                <w:color w:val="000000"/>
                <w:kern w:val="0"/>
                <w14:ligatures w14:val="none"/>
              </w:rPr>
            </w:pPr>
            <w:r w:rsidRPr="00931966">
              <w:rPr>
                <w:rFonts w:ascii="Times New Roman" w:eastAsia="Times New Roman" w:hAnsi="Times New Roman" w:cs="Times New Roman"/>
                <w:color w:val="000000"/>
                <w:kern w:val="0"/>
                <w14:ligatures w14:val="none"/>
              </w:rPr>
              <w:t>Source</w:t>
            </w:r>
          </w:p>
        </w:tc>
      </w:tr>
      <w:tr w:rsidR="00931966" w:rsidRPr="00931966" w14:paraId="39FDE212" w14:textId="77777777" w:rsidTr="00931966">
        <w:trPr>
          <w:divId w:val="360201843"/>
          <w:trHeight w:val="600"/>
        </w:trPr>
        <w:tc>
          <w:tcPr>
            <w:tcW w:w="3260" w:type="dxa"/>
            <w:tcBorders>
              <w:top w:val="nil"/>
              <w:left w:val="nil"/>
              <w:bottom w:val="nil"/>
              <w:right w:val="nil"/>
            </w:tcBorders>
            <w:shd w:val="clear" w:color="000000" w:fill="FFFFFF"/>
            <w:noWrap/>
            <w:hideMark/>
          </w:tcPr>
          <w:p w14:paraId="446FD34F" w14:textId="77777777" w:rsidR="00931966" w:rsidRPr="00931966" w:rsidRDefault="00931966" w:rsidP="00931966">
            <w:pPr>
              <w:spacing w:after="0" w:line="240" w:lineRule="auto"/>
              <w:rPr>
                <w:rFonts w:ascii="Times New Roman" w:eastAsia="Times New Roman" w:hAnsi="Times New Roman" w:cs="Times New Roman"/>
                <w:color w:val="000000"/>
                <w:kern w:val="0"/>
                <w14:ligatures w14:val="none"/>
              </w:rPr>
            </w:pPr>
            <w:r w:rsidRPr="00931966">
              <w:rPr>
                <w:rFonts w:ascii="Times New Roman" w:eastAsia="Times New Roman" w:hAnsi="Times New Roman" w:cs="Times New Roman"/>
                <w:color w:val="000000"/>
                <w:kern w:val="0"/>
                <w14:ligatures w14:val="none"/>
              </w:rPr>
              <w:t>Attention Network Test (ANT)</w:t>
            </w:r>
          </w:p>
        </w:tc>
        <w:tc>
          <w:tcPr>
            <w:tcW w:w="2920" w:type="dxa"/>
            <w:tcBorders>
              <w:top w:val="nil"/>
              <w:left w:val="nil"/>
              <w:bottom w:val="nil"/>
              <w:right w:val="nil"/>
            </w:tcBorders>
            <w:shd w:val="clear" w:color="000000" w:fill="FFFFFF"/>
            <w:noWrap/>
            <w:hideMark/>
          </w:tcPr>
          <w:p w14:paraId="110A5A64" w14:textId="77777777" w:rsidR="00931966" w:rsidRPr="00931966" w:rsidRDefault="00931966" w:rsidP="00931966">
            <w:pPr>
              <w:spacing w:after="0" w:line="240" w:lineRule="auto"/>
              <w:jc w:val="center"/>
              <w:rPr>
                <w:rFonts w:ascii="Times New Roman" w:eastAsia="Times New Roman" w:hAnsi="Times New Roman" w:cs="Times New Roman"/>
                <w:color w:val="000000"/>
                <w:kern w:val="0"/>
                <w14:ligatures w14:val="none"/>
              </w:rPr>
            </w:pPr>
            <w:r w:rsidRPr="00931966">
              <w:rPr>
                <w:rFonts w:ascii="Times New Roman" w:eastAsia="Times New Roman" w:hAnsi="Times New Roman" w:cs="Times New Roman"/>
                <w:color w:val="000000"/>
                <w:kern w:val="0"/>
                <w14:ligatures w14:val="none"/>
              </w:rPr>
              <w:t>attention, executive function</w:t>
            </w:r>
          </w:p>
        </w:tc>
        <w:tc>
          <w:tcPr>
            <w:tcW w:w="2900" w:type="dxa"/>
            <w:tcBorders>
              <w:top w:val="nil"/>
              <w:left w:val="nil"/>
              <w:bottom w:val="nil"/>
              <w:right w:val="nil"/>
            </w:tcBorders>
            <w:shd w:val="clear" w:color="000000" w:fill="FFFFFF"/>
            <w:hideMark/>
          </w:tcPr>
          <w:p w14:paraId="553A55E4" w14:textId="77777777" w:rsidR="00931966" w:rsidRPr="00931966" w:rsidRDefault="00931966" w:rsidP="00931966">
            <w:pPr>
              <w:spacing w:after="0" w:line="240" w:lineRule="auto"/>
              <w:jc w:val="center"/>
              <w:rPr>
                <w:rFonts w:ascii="Times New Roman" w:eastAsia="Times New Roman" w:hAnsi="Times New Roman" w:cs="Times New Roman"/>
                <w:color w:val="000000"/>
                <w:kern w:val="0"/>
                <w14:ligatures w14:val="none"/>
              </w:rPr>
            </w:pPr>
            <w:r w:rsidRPr="00931966">
              <w:rPr>
                <w:rFonts w:ascii="Times New Roman" w:eastAsia="Times New Roman" w:hAnsi="Times New Roman" w:cs="Times New Roman"/>
                <w:color w:val="000000"/>
                <w:kern w:val="0"/>
                <w14:ligatures w14:val="none"/>
              </w:rPr>
              <w:t xml:space="preserve">Gaynor et al., 2022; </w:t>
            </w:r>
            <w:r w:rsidRPr="00931966">
              <w:rPr>
                <w:rFonts w:ascii="Times New Roman" w:eastAsia="Times New Roman" w:hAnsi="Times New Roman" w:cs="Times New Roman"/>
                <w:color w:val="000000"/>
                <w:kern w:val="0"/>
                <w14:ligatures w14:val="none"/>
              </w:rPr>
              <w:br/>
              <w:t xml:space="preserve">Jung &amp; </w:t>
            </w:r>
            <w:proofErr w:type="spellStart"/>
            <w:r w:rsidRPr="00931966">
              <w:rPr>
                <w:rFonts w:ascii="Times New Roman" w:eastAsia="Times New Roman" w:hAnsi="Times New Roman" w:cs="Times New Roman"/>
                <w:color w:val="000000"/>
                <w:kern w:val="0"/>
                <w14:ligatures w14:val="none"/>
              </w:rPr>
              <w:t>Cimprich</w:t>
            </w:r>
            <w:proofErr w:type="spellEnd"/>
            <w:r w:rsidRPr="00931966">
              <w:rPr>
                <w:rFonts w:ascii="Times New Roman" w:eastAsia="Times New Roman" w:hAnsi="Times New Roman" w:cs="Times New Roman"/>
                <w:color w:val="000000"/>
                <w:kern w:val="0"/>
                <w14:ligatures w14:val="none"/>
              </w:rPr>
              <w:t>, 2014</w:t>
            </w:r>
          </w:p>
        </w:tc>
      </w:tr>
      <w:tr w:rsidR="00931966" w:rsidRPr="00931966" w14:paraId="74BC3A97" w14:textId="77777777" w:rsidTr="00931966">
        <w:trPr>
          <w:divId w:val="360201843"/>
          <w:trHeight w:val="600"/>
        </w:trPr>
        <w:tc>
          <w:tcPr>
            <w:tcW w:w="3260" w:type="dxa"/>
            <w:tcBorders>
              <w:top w:val="nil"/>
              <w:left w:val="nil"/>
              <w:bottom w:val="nil"/>
              <w:right w:val="nil"/>
            </w:tcBorders>
            <w:shd w:val="clear" w:color="000000" w:fill="FFFFFF"/>
            <w:noWrap/>
            <w:hideMark/>
          </w:tcPr>
          <w:p w14:paraId="5BD6A900" w14:textId="77777777" w:rsidR="00931966" w:rsidRPr="00931966" w:rsidRDefault="00931966" w:rsidP="00931966">
            <w:pPr>
              <w:spacing w:after="0" w:line="240" w:lineRule="auto"/>
              <w:rPr>
                <w:rFonts w:ascii="Times New Roman" w:eastAsia="Times New Roman" w:hAnsi="Times New Roman" w:cs="Times New Roman"/>
                <w:color w:val="000000"/>
                <w:kern w:val="0"/>
                <w14:ligatures w14:val="none"/>
              </w:rPr>
            </w:pPr>
            <w:r w:rsidRPr="00931966">
              <w:rPr>
                <w:rFonts w:ascii="Times New Roman" w:eastAsia="Times New Roman" w:hAnsi="Times New Roman" w:cs="Times New Roman"/>
                <w:color w:val="000000"/>
                <w:kern w:val="0"/>
                <w14:ligatures w14:val="none"/>
              </w:rPr>
              <w:t>Attentional Function Index (AFI)</w:t>
            </w:r>
          </w:p>
        </w:tc>
        <w:tc>
          <w:tcPr>
            <w:tcW w:w="2920" w:type="dxa"/>
            <w:tcBorders>
              <w:top w:val="nil"/>
              <w:left w:val="nil"/>
              <w:bottom w:val="nil"/>
              <w:right w:val="nil"/>
            </w:tcBorders>
            <w:shd w:val="clear" w:color="000000" w:fill="FFFFFF"/>
            <w:noWrap/>
            <w:hideMark/>
          </w:tcPr>
          <w:p w14:paraId="551E4462" w14:textId="77777777" w:rsidR="00931966" w:rsidRPr="00931966" w:rsidRDefault="00931966" w:rsidP="00931966">
            <w:pPr>
              <w:spacing w:after="0" w:line="240" w:lineRule="auto"/>
              <w:jc w:val="center"/>
              <w:rPr>
                <w:rFonts w:ascii="Times New Roman" w:eastAsia="Times New Roman" w:hAnsi="Times New Roman" w:cs="Times New Roman"/>
                <w:color w:val="000000"/>
                <w:kern w:val="0"/>
                <w14:ligatures w14:val="none"/>
              </w:rPr>
            </w:pPr>
            <w:r w:rsidRPr="00931966">
              <w:rPr>
                <w:rFonts w:ascii="Times New Roman" w:eastAsia="Times New Roman" w:hAnsi="Times New Roman" w:cs="Times New Roman"/>
                <w:color w:val="000000"/>
                <w:kern w:val="0"/>
                <w14:ligatures w14:val="none"/>
              </w:rPr>
              <w:t>attention</w:t>
            </w:r>
          </w:p>
        </w:tc>
        <w:tc>
          <w:tcPr>
            <w:tcW w:w="2900" w:type="dxa"/>
            <w:tcBorders>
              <w:top w:val="nil"/>
              <w:left w:val="nil"/>
              <w:bottom w:val="nil"/>
              <w:right w:val="nil"/>
            </w:tcBorders>
            <w:shd w:val="clear" w:color="000000" w:fill="FFFFFF"/>
            <w:hideMark/>
          </w:tcPr>
          <w:p w14:paraId="05324636" w14:textId="77777777" w:rsidR="00931966" w:rsidRPr="00931966" w:rsidRDefault="00931966" w:rsidP="00931966">
            <w:pPr>
              <w:spacing w:after="0" w:line="240" w:lineRule="auto"/>
              <w:jc w:val="center"/>
              <w:rPr>
                <w:rFonts w:ascii="Times New Roman" w:eastAsia="Times New Roman" w:hAnsi="Times New Roman" w:cs="Times New Roman"/>
                <w:color w:val="000000"/>
                <w:kern w:val="0"/>
                <w14:ligatures w14:val="none"/>
              </w:rPr>
            </w:pPr>
            <w:r w:rsidRPr="00931966">
              <w:rPr>
                <w:rFonts w:ascii="Times New Roman" w:eastAsia="Times New Roman" w:hAnsi="Times New Roman" w:cs="Times New Roman"/>
                <w:color w:val="000000"/>
                <w:kern w:val="0"/>
                <w14:ligatures w14:val="none"/>
              </w:rPr>
              <w:t xml:space="preserve">Oppegaard et al., 2021; </w:t>
            </w:r>
            <w:r w:rsidRPr="00931966">
              <w:rPr>
                <w:rFonts w:ascii="Times New Roman" w:eastAsia="Times New Roman" w:hAnsi="Times New Roman" w:cs="Times New Roman"/>
                <w:color w:val="000000"/>
                <w:kern w:val="0"/>
                <w14:ligatures w14:val="none"/>
              </w:rPr>
              <w:br/>
              <w:t>Yang &amp; Hendrix, 2018</w:t>
            </w:r>
          </w:p>
        </w:tc>
      </w:tr>
      <w:tr w:rsidR="00931966" w:rsidRPr="00931966" w14:paraId="79181A52" w14:textId="77777777" w:rsidTr="00931966">
        <w:trPr>
          <w:divId w:val="360201843"/>
          <w:trHeight w:val="600"/>
        </w:trPr>
        <w:tc>
          <w:tcPr>
            <w:tcW w:w="3260" w:type="dxa"/>
            <w:tcBorders>
              <w:top w:val="nil"/>
              <w:left w:val="nil"/>
              <w:bottom w:val="nil"/>
              <w:right w:val="nil"/>
            </w:tcBorders>
            <w:shd w:val="clear" w:color="000000" w:fill="FFFFFF"/>
            <w:hideMark/>
          </w:tcPr>
          <w:p w14:paraId="74209CCD" w14:textId="77777777" w:rsidR="00931966" w:rsidRPr="00931966" w:rsidRDefault="00931966" w:rsidP="00931966">
            <w:pPr>
              <w:spacing w:after="0" w:line="240" w:lineRule="auto"/>
              <w:rPr>
                <w:rFonts w:ascii="Times New Roman" w:eastAsia="Times New Roman" w:hAnsi="Times New Roman" w:cs="Times New Roman"/>
                <w:color w:val="000000"/>
                <w:kern w:val="0"/>
                <w14:ligatures w14:val="none"/>
              </w:rPr>
            </w:pPr>
            <w:r w:rsidRPr="00931966">
              <w:rPr>
                <w:rFonts w:ascii="Times New Roman" w:eastAsia="Times New Roman" w:hAnsi="Times New Roman" w:cs="Times New Roman"/>
                <w:color w:val="000000"/>
                <w:kern w:val="0"/>
                <w14:ligatures w14:val="none"/>
              </w:rPr>
              <w:t xml:space="preserve">Auditory Verbal Learning Test </w:t>
            </w:r>
            <w:r w:rsidRPr="00931966">
              <w:rPr>
                <w:rFonts w:ascii="Times New Roman" w:eastAsia="Times New Roman" w:hAnsi="Times New Roman" w:cs="Times New Roman"/>
                <w:color w:val="000000"/>
                <w:kern w:val="0"/>
                <w14:ligatures w14:val="none"/>
              </w:rPr>
              <w:br/>
              <w:t>(AVLT)</w:t>
            </w:r>
          </w:p>
        </w:tc>
        <w:tc>
          <w:tcPr>
            <w:tcW w:w="2920" w:type="dxa"/>
            <w:tcBorders>
              <w:top w:val="nil"/>
              <w:left w:val="nil"/>
              <w:bottom w:val="nil"/>
              <w:right w:val="nil"/>
            </w:tcBorders>
            <w:shd w:val="clear" w:color="000000" w:fill="FFFFFF"/>
            <w:noWrap/>
            <w:hideMark/>
          </w:tcPr>
          <w:p w14:paraId="222C5EAF" w14:textId="77777777" w:rsidR="00931966" w:rsidRPr="00931966" w:rsidRDefault="00931966" w:rsidP="00931966">
            <w:pPr>
              <w:spacing w:after="0" w:line="240" w:lineRule="auto"/>
              <w:jc w:val="center"/>
              <w:rPr>
                <w:rFonts w:ascii="Times New Roman" w:eastAsia="Times New Roman" w:hAnsi="Times New Roman" w:cs="Times New Roman"/>
                <w:color w:val="000000"/>
                <w:kern w:val="0"/>
                <w14:ligatures w14:val="none"/>
              </w:rPr>
            </w:pPr>
            <w:r w:rsidRPr="00931966">
              <w:rPr>
                <w:rFonts w:ascii="Times New Roman" w:eastAsia="Times New Roman" w:hAnsi="Times New Roman" w:cs="Times New Roman"/>
                <w:color w:val="000000"/>
                <w:kern w:val="0"/>
                <w14:ligatures w14:val="none"/>
              </w:rPr>
              <w:t>immediate and delayed memory</w:t>
            </w:r>
          </w:p>
        </w:tc>
        <w:tc>
          <w:tcPr>
            <w:tcW w:w="2900" w:type="dxa"/>
            <w:tcBorders>
              <w:top w:val="nil"/>
              <w:left w:val="nil"/>
              <w:bottom w:val="nil"/>
              <w:right w:val="nil"/>
            </w:tcBorders>
            <w:shd w:val="clear" w:color="000000" w:fill="FFFFFF"/>
            <w:noWrap/>
            <w:hideMark/>
          </w:tcPr>
          <w:p w14:paraId="1B391CF1" w14:textId="77777777" w:rsidR="00931966" w:rsidRPr="00931966" w:rsidRDefault="00931966" w:rsidP="00931966">
            <w:pPr>
              <w:spacing w:after="0" w:line="240" w:lineRule="auto"/>
              <w:jc w:val="center"/>
              <w:rPr>
                <w:rFonts w:ascii="Times New Roman" w:eastAsia="Times New Roman" w:hAnsi="Times New Roman" w:cs="Times New Roman"/>
                <w:color w:val="000000"/>
                <w:kern w:val="0"/>
                <w14:ligatures w14:val="none"/>
              </w:rPr>
            </w:pPr>
            <w:r w:rsidRPr="00931966">
              <w:rPr>
                <w:rFonts w:ascii="Times New Roman" w:eastAsia="Times New Roman" w:hAnsi="Times New Roman" w:cs="Times New Roman"/>
                <w:color w:val="000000"/>
                <w:kern w:val="0"/>
                <w14:ligatures w14:val="none"/>
              </w:rPr>
              <w:t>Yang &amp; Hendrix, 2018</w:t>
            </w:r>
          </w:p>
        </w:tc>
      </w:tr>
      <w:tr w:rsidR="00931966" w:rsidRPr="00931966" w14:paraId="7E070D94" w14:textId="77777777" w:rsidTr="00931966">
        <w:trPr>
          <w:divId w:val="360201843"/>
          <w:trHeight w:val="300"/>
        </w:trPr>
        <w:tc>
          <w:tcPr>
            <w:tcW w:w="3260" w:type="dxa"/>
            <w:tcBorders>
              <w:top w:val="nil"/>
              <w:left w:val="nil"/>
              <w:bottom w:val="nil"/>
              <w:right w:val="nil"/>
            </w:tcBorders>
            <w:shd w:val="clear" w:color="000000" w:fill="FFFFFF"/>
            <w:noWrap/>
            <w:hideMark/>
          </w:tcPr>
          <w:p w14:paraId="2CB6B4A6" w14:textId="77777777" w:rsidR="00931966" w:rsidRPr="00931966" w:rsidRDefault="00931966" w:rsidP="00931966">
            <w:pPr>
              <w:spacing w:after="0" w:line="240" w:lineRule="auto"/>
              <w:rPr>
                <w:rFonts w:ascii="Times New Roman" w:eastAsia="Times New Roman" w:hAnsi="Times New Roman" w:cs="Times New Roman"/>
                <w:color w:val="000000"/>
                <w:kern w:val="0"/>
                <w14:ligatures w14:val="none"/>
              </w:rPr>
            </w:pPr>
            <w:r w:rsidRPr="00931966">
              <w:rPr>
                <w:rFonts w:ascii="Times New Roman" w:eastAsia="Times New Roman" w:hAnsi="Times New Roman" w:cs="Times New Roman"/>
                <w:color w:val="000000"/>
                <w:kern w:val="0"/>
                <w14:ligatures w14:val="none"/>
              </w:rPr>
              <w:t>Boston Naming Test</w:t>
            </w:r>
          </w:p>
        </w:tc>
        <w:tc>
          <w:tcPr>
            <w:tcW w:w="2920" w:type="dxa"/>
            <w:tcBorders>
              <w:top w:val="nil"/>
              <w:left w:val="nil"/>
              <w:bottom w:val="nil"/>
              <w:right w:val="nil"/>
            </w:tcBorders>
            <w:shd w:val="clear" w:color="000000" w:fill="FFFFFF"/>
            <w:noWrap/>
            <w:hideMark/>
          </w:tcPr>
          <w:p w14:paraId="783D1DB1" w14:textId="77777777" w:rsidR="00931966" w:rsidRPr="00931966" w:rsidRDefault="00931966" w:rsidP="00931966">
            <w:pPr>
              <w:spacing w:after="0" w:line="240" w:lineRule="auto"/>
              <w:jc w:val="center"/>
              <w:rPr>
                <w:rFonts w:ascii="Times New Roman" w:eastAsia="Times New Roman" w:hAnsi="Times New Roman" w:cs="Times New Roman"/>
                <w:color w:val="000000"/>
                <w:kern w:val="0"/>
                <w14:ligatures w14:val="none"/>
              </w:rPr>
            </w:pPr>
            <w:r w:rsidRPr="00931966">
              <w:rPr>
                <w:rFonts w:ascii="Times New Roman" w:eastAsia="Times New Roman" w:hAnsi="Times New Roman" w:cs="Times New Roman"/>
                <w:color w:val="000000"/>
                <w:kern w:val="0"/>
                <w14:ligatures w14:val="none"/>
              </w:rPr>
              <w:t>language</w:t>
            </w:r>
          </w:p>
        </w:tc>
        <w:tc>
          <w:tcPr>
            <w:tcW w:w="2900" w:type="dxa"/>
            <w:tcBorders>
              <w:top w:val="nil"/>
              <w:left w:val="nil"/>
              <w:bottom w:val="nil"/>
              <w:right w:val="nil"/>
            </w:tcBorders>
            <w:shd w:val="clear" w:color="000000" w:fill="FFFFFF"/>
            <w:noWrap/>
            <w:hideMark/>
          </w:tcPr>
          <w:p w14:paraId="5BA903E3" w14:textId="77777777" w:rsidR="00931966" w:rsidRPr="00931966" w:rsidRDefault="00931966" w:rsidP="00931966">
            <w:pPr>
              <w:spacing w:after="0" w:line="240" w:lineRule="auto"/>
              <w:jc w:val="center"/>
              <w:rPr>
                <w:rFonts w:ascii="Times New Roman" w:eastAsia="Times New Roman" w:hAnsi="Times New Roman" w:cs="Times New Roman"/>
                <w:color w:val="000000"/>
                <w:kern w:val="0"/>
                <w14:ligatures w14:val="none"/>
              </w:rPr>
            </w:pPr>
            <w:r w:rsidRPr="00931966">
              <w:rPr>
                <w:rFonts w:ascii="Times New Roman" w:eastAsia="Times New Roman" w:hAnsi="Times New Roman" w:cs="Times New Roman"/>
                <w:color w:val="000000"/>
                <w:kern w:val="0"/>
                <w14:ligatures w14:val="none"/>
              </w:rPr>
              <w:t>Gan et al., 2011</w:t>
            </w:r>
          </w:p>
        </w:tc>
      </w:tr>
      <w:tr w:rsidR="00931966" w:rsidRPr="00931966" w14:paraId="31953C96" w14:textId="77777777" w:rsidTr="00931966">
        <w:trPr>
          <w:divId w:val="360201843"/>
          <w:trHeight w:val="600"/>
        </w:trPr>
        <w:tc>
          <w:tcPr>
            <w:tcW w:w="3260" w:type="dxa"/>
            <w:tcBorders>
              <w:top w:val="nil"/>
              <w:left w:val="nil"/>
              <w:bottom w:val="nil"/>
              <w:right w:val="nil"/>
            </w:tcBorders>
            <w:shd w:val="clear" w:color="000000" w:fill="FFFFFF"/>
            <w:hideMark/>
          </w:tcPr>
          <w:p w14:paraId="6FA0D91B" w14:textId="77777777" w:rsidR="00931966" w:rsidRPr="00931966" w:rsidRDefault="00931966" w:rsidP="00931966">
            <w:pPr>
              <w:spacing w:after="0" w:line="240" w:lineRule="auto"/>
              <w:rPr>
                <w:rFonts w:ascii="Times New Roman" w:eastAsia="Times New Roman" w:hAnsi="Times New Roman" w:cs="Times New Roman"/>
                <w:color w:val="000000"/>
                <w:kern w:val="0"/>
                <w14:ligatures w14:val="none"/>
              </w:rPr>
            </w:pPr>
            <w:r w:rsidRPr="00931966">
              <w:rPr>
                <w:rFonts w:ascii="Times New Roman" w:eastAsia="Times New Roman" w:hAnsi="Times New Roman" w:cs="Times New Roman"/>
                <w:color w:val="000000"/>
                <w:kern w:val="0"/>
                <w14:ligatures w14:val="none"/>
              </w:rPr>
              <w:t xml:space="preserve">Brief Visuospatial Memory </w:t>
            </w:r>
            <w:r w:rsidRPr="00931966">
              <w:rPr>
                <w:rFonts w:ascii="Times New Roman" w:eastAsia="Times New Roman" w:hAnsi="Times New Roman" w:cs="Times New Roman"/>
                <w:color w:val="000000"/>
                <w:kern w:val="0"/>
                <w14:ligatures w14:val="none"/>
              </w:rPr>
              <w:br/>
              <w:t xml:space="preserve">Test–Revised </w:t>
            </w:r>
          </w:p>
        </w:tc>
        <w:tc>
          <w:tcPr>
            <w:tcW w:w="2920" w:type="dxa"/>
            <w:tcBorders>
              <w:top w:val="nil"/>
              <w:left w:val="nil"/>
              <w:bottom w:val="nil"/>
              <w:right w:val="nil"/>
            </w:tcBorders>
            <w:shd w:val="clear" w:color="000000" w:fill="FFFFFF"/>
            <w:noWrap/>
            <w:hideMark/>
          </w:tcPr>
          <w:p w14:paraId="08B5C1D8" w14:textId="77777777" w:rsidR="00931966" w:rsidRPr="00931966" w:rsidRDefault="00931966" w:rsidP="00931966">
            <w:pPr>
              <w:spacing w:after="0" w:line="240" w:lineRule="auto"/>
              <w:jc w:val="center"/>
              <w:rPr>
                <w:rFonts w:ascii="Times New Roman" w:eastAsia="Times New Roman" w:hAnsi="Times New Roman" w:cs="Times New Roman"/>
                <w:color w:val="000000"/>
                <w:kern w:val="0"/>
                <w14:ligatures w14:val="none"/>
              </w:rPr>
            </w:pPr>
            <w:r w:rsidRPr="00931966">
              <w:rPr>
                <w:rFonts w:ascii="Times New Roman" w:eastAsia="Times New Roman" w:hAnsi="Times New Roman" w:cs="Times New Roman"/>
                <w:color w:val="000000"/>
                <w:kern w:val="0"/>
                <w14:ligatures w14:val="none"/>
              </w:rPr>
              <w:t>memory encoding and retention</w:t>
            </w:r>
          </w:p>
        </w:tc>
        <w:tc>
          <w:tcPr>
            <w:tcW w:w="2900" w:type="dxa"/>
            <w:tcBorders>
              <w:top w:val="nil"/>
              <w:left w:val="nil"/>
              <w:bottom w:val="nil"/>
              <w:right w:val="nil"/>
            </w:tcBorders>
            <w:shd w:val="clear" w:color="000000" w:fill="FFFFFF"/>
            <w:noWrap/>
            <w:hideMark/>
          </w:tcPr>
          <w:p w14:paraId="3FDA37A3" w14:textId="77777777" w:rsidR="00931966" w:rsidRPr="00931966" w:rsidRDefault="00931966" w:rsidP="00931966">
            <w:pPr>
              <w:spacing w:after="0" w:line="240" w:lineRule="auto"/>
              <w:jc w:val="center"/>
              <w:rPr>
                <w:rFonts w:ascii="Times New Roman" w:eastAsia="Times New Roman" w:hAnsi="Times New Roman" w:cs="Times New Roman"/>
                <w:color w:val="000000"/>
                <w:kern w:val="0"/>
                <w14:ligatures w14:val="none"/>
              </w:rPr>
            </w:pPr>
            <w:r w:rsidRPr="00931966">
              <w:rPr>
                <w:rFonts w:ascii="Times New Roman" w:eastAsia="Times New Roman" w:hAnsi="Times New Roman" w:cs="Times New Roman"/>
                <w:color w:val="000000"/>
                <w:kern w:val="0"/>
                <w14:ligatures w14:val="none"/>
              </w:rPr>
              <w:t>Gan et al., 2011</w:t>
            </w:r>
          </w:p>
        </w:tc>
      </w:tr>
      <w:tr w:rsidR="00931966" w:rsidRPr="00931966" w14:paraId="5DA57430" w14:textId="77777777" w:rsidTr="00931966">
        <w:trPr>
          <w:divId w:val="360201843"/>
          <w:trHeight w:val="600"/>
        </w:trPr>
        <w:tc>
          <w:tcPr>
            <w:tcW w:w="3260" w:type="dxa"/>
            <w:tcBorders>
              <w:top w:val="nil"/>
              <w:left w:val="nil"/>
              <w:bottom w:val="nil"/>
              <w:right w:val="nil"/>
            </w:tcBorders>
            <w:shd w:val="clear" w:color="000000" w:fill="FFFFFF"/>
            <w:hideMark/>
          </w:tcPr>
          <w:p w14:paraId="45420E33" w14:textId="77777777" w:rsidR="00931966" w:rsidRPr="00931966" w:rsidRDefault="00931966" w:rsidP="00931966">
            <w:pPr>
              <w:spacing w:after="0" w:line="240" w:lineRule="auto"/>
              <w:rPr>
                <w:rFonts w:ascii="Times New Roman" w:eastAsia="Times New Roman" w:hAnsi="Times New Roman" w:cs="Times New Roman"/>
                <w:color w:val="000000"/>
                <w:kern w:val="0"/>
                <w14:ligatures w14:val="none"/>
              </w:rPr>
            </w:pPr>
            <w:r w:rsidRPr="00931966">
              <w:rPr>
                <w:rFonts w:ascii="Times New Roman" w:eastAsia="Times New Roman" w:hAnsi="Times New Roman" w:cs="Times New Roman"/>
                <w:color w:val="000000"/>
                <w:kern w:val="0"/>
                <w14:ligatures w14:val="none"/>
              </w:rPr>
              <w:t xml:space="preserve">Brief-Spanish English Verbal </w:t>
            </w:r>
            <w:r w:rsidRPr="00931966">
              <w:rPr>
                <w:rFonts w:ascii="Times New Roman" w:eastAsia="Times New Roman" w:hAnsi="Times New Roman" w:cs="Times New Roman"/>
                <w:color w:val="000000"/>
                <w:kern w:val="0"/>
                <w14:ligatures w14:val="none"/>
              </w:rPr>
              <w:br/>
              <w:t>Learning Test (B-SEVLT)</w:t>
            </w:r>
          </w:p>
        </w:tc>
        <w:tc>
          <w:tcPr>
            <w:tcW w:w="2920" w:type="dxa"/>
            <w:tcBorders>
              <w:top w:val="nil"/>
              <w:left w:val="nil"/>
              <w:bottom w:val="nil"/>
              <w:right w:val="nil"/>
            </w:tcBorders>
            <w:shd w:val="clear" w:color="000000" w:fill="FFFFFF"/>
            <w:noWrap/>
            <w:hideMark/>
          </w:tcPr>
          <w:p w14:paraId="12278DDA" w14:textId="77777777" w:rsidR="00931966" w:rsidRPr="00931966" w:rsidRDefault="00931966" w:rsidP="00931966">
            <w:pPr>
              <w:spacing w:after="0" w:line="240" w:lineRule="auto"/>
              <w:jc w:val="center"/>
              <w:rPr>
                <w:rFonts w:ascii="Times New Roman" w:eastAsia="Times New Roman" w:hAnsi="Times New Roman" w:cs="Times New Roman"/>
                <w:color w:val="000000"/>
                <w:kern w:val="0"/>
                <w14:ligatures w14:val="none"/>
              </w:rPr>
            </w:pPr>
            <w:r w:rsidRPr="00931966">
              <w:rPr>
                <w:rFonts w:ascii="Times New Roman" w:eastAsia="Times New Roman" w:hAnsi="Times New Roman" w:cs="Times New Roman"/>
                <w:color w:val="000000"/>
                <w:kern w:val="0"/>
                <w14:ligatures w14:val="none"/>
              </w:rPr>
              <w:t>verbal learning</w:t>
            </w:r>
          </w:p>
        </w:tc>
        <w:tc>
          <w:tcPr>
            <w:tcW w:w="2900" w:type="dxa"/>
            <w:tcBorders>
              <w:top w:val="nil"/>
              <w:left w:val="nil"/>
              <w:bottom w:val="nil"/>
              <w:right w:val="nil"/>
            </w:tcBorders>
            <w:shd w:val="clear" w:color="000000" w:fill="FFFFFF"/>
            <w:noWrap/>
            <w:hideMark/>
          </w:tcPr>
          <w:p w14:paraId="12799713" w14:textId="77777777" w:rsidR="00931966" w:rsidRPr="00931966" w:rsidRDefault="00931966" w:rsidP="00931966">
            <w:pPr>
              <w:spacing w:after="0" w:line="240" w:lineRule="auto"/>
              <w:jc w:val="center"/>
              <w:rPr>
                <w:rFonts w:ascii="Times New Roman" w:eastAsia="Times New Roman" w:hAnsi="Times New Roman" w:cs="Times New Roman"/>
                <w:color w:val="000000"/>
                <w:kern w:val="0"/>
                <w14:ligatures w14:val="none"/>
              </w:rPr>
            </w:pPr>
            <w:r w:rsidRPr="00931966">
              <w:rPr>
                <w:rFonts w:ascii="Times New Roman" w:eastAsia="Times New Roman" w:hAnsi="Times New Roman" w:cs="Times New Roman"/>
                <w:color w:val="000000"/>
                <w:kern w:val="0"/>
                <w14:ligatures w14:val="none"/>
              </w:rPr>
              <w:t>Parada et al., 2023</w:t>
            </w:r>
          </w:p>
        </w:tc>
      </w:tr>
      <w:tr w:rsidR="00931966" w:rsidRPr="00931966" w14:paraId="430597FD" w14:textId="77777777" w:rsidTr="00931966">
        <w:trPr>
          <w:divId w:val="360201843"/>
          <w:trHeight w:val="600"/>
        </w:trPr>
        <w:tc>
          <w:tcPr>
            <w:tcW w:w="3260" w:type="dxa"/>
            <w:tcBorders>
              <w:top w:val="nil"/>
              <w:left w:val="nil"/>
              <w:bottom w:val="nil"/>
              <w:right w:val="nil"/>
            </w:tcBorders>
            <w:shd w:val="clear" w:color="000000" w:fill="FFFFFF"/>
            <w:hideMark/>
          </w:tcPr>
          <w:p w14:paraId="2F674FCC" w14:textId="77777777" w:rsidR="00931966" w:rsidRPr="00931966" w:rsidRDefault="00931966" w:rsidP="00931966">
            <w:pPr>
              <w:spacing w:after="0" w:line="240" w:lineRule="auto"/>
              <w:rPr>
                <w:rFonts w:ascii="Times New Roman" w:eastAsia="Times New Roman" w:hAnsi="Times New Roman" w:cs="Times New Roman"/>
                <w:color w:val="000000"/>
                <w:kern w:val="0"/>
                <w14:ligatures w14:val="none"/>
              </w:rPr>
            </w:pPr>
            <w:r w:rsidRPr="00931966">
              <w:rPr>
                <w:rFonts w:ascii="Times New Roman" w:eastAsia="Times New Roman" w:hAnsi="Times New Roman" w:cs="Times New Roman"/>
                <w:color w:val="000000"/>
                <w:kern w:val="0"/>
                <w14:ligatures w14:val="none"/>
              </w:rPr>
              <w:t xml:space="preserve">Broadbent Cognitive Failures </w:t>
            </w:r>
            <w:r w:rsidRPr="00931966">
              <w:rPr>
                <w:rFonts w:ascii="Times New Roman" w:eastAsia="Times New Roman" w:hAnsi="Times New Roman" w:cs="Times New Roman"/>
                <w:color w:val="000000"/>
                <w:kern w:val="0"/>
                <w14:ligatures w14:val="none"/>
              </w:rPr>
              <w:br/>
              <w:t>Questionnaire</w:t>
            </w:r>
          </w:p>
        </w:tc>
        <w:tc>
          <w:tcPr>
            <w:tcW w:w="2920" w:type="dxa"/>
            <w:tcBorders>
              <w:top w:val="nil"/>
              <w:left w:val="nil"/>
              <w:bottom w:val="nil"/>
              <w:right w:val="nil"/>
            </w:tcBorders>
            <w:shd w:val="clear" w:color="000000" w:fill="FFFFFF"/>
            <w:noWrap/>
            <w:hideMark/>
          </w:tcPr>
          <w:p w14:paraId="296D1057" w14:textId="77777777" w:rsidR="00931966" w:rsidRPr="00931966" w:rsidRDefault="00931966" w:rsidP="00931966">
            <w:pPr>
              <w:spacing w:after="0" w:line="240" w:lineRule="auto"/>
              <w:jc w:val="center"/>
              <w:rPr>
                <w:rFonts w:ascii="Times New Roman" w:eastAsia="Times New Roman" w:hAnsi="Times New Roman" w:cs="Times New Roman"/>
                <w:color w:val="000000"/>
                <w:kern w:val="0"/>
                <w14:ligatures w14:val="none"/>
              </w:rPr>
            </w:pPr>
            <w:r w:rsidRPr="00931966">
              <w:rPr>
                <w:rFonts w:ascii="Times New Roman" w:eastAsia="Times New Roman" w:hAnsi="Times New Roman" w:cs="Times New Roman"/>
                <w:color w:val="000000"/>
                <w:kern w:val="0"/>
                <w14:ligatures w14:val="none"/>
              </w:rPr>
              <w:t>attention failures</w:t>
            </w:r>
          </w:p>
        </w:tc>
        <w:tc>
          <w:tcPr>
            <w:tcW w:w="2900" w:type="dxa"/>
            <w:tcBorders>
              <w:top w:val="nil"/>
              <w:left w:val="nil"/>
              <w:bottom w:val="nil"/>
              <w:right w:val="nil"/>
            </w:tcBorders>
            <w:shd w:val="clear" w:color="000000" w:fill="FFFFFF"/>
            <w:noWrap/>
            <w:hideMark/>
          </w:tcPr>
          <w:p w14:paraId="58189B2B" w14:textId="77777777" w:rsidR="00931966" w:rsidRPr="00931966" w:rsidRDefault="00931966" w:rsidP="00931966">
            <w:pPr>
              <w:spacing w:after="0" w:line="240" w:lineRule="auto"/>
              <w:jc w:val="center"/>
              <w:rPr>
                <w:rFonts w:ascii="Times New Roman" w:eastAsia="Times New Roman" w:hAnsi="Times New Roman" w:cs="Times New Roman"/>
                <w:color w:val="000000"/>
                <w:kern w:val="0"/>
                <w14:ligatures w14:val="none"/>
              </w:rPr>
            </w:pPr>
            <w:r w:rsidRPr="00931966">
              <w:rPr>
                <w:rFonts w:ascii="Times New Roman" w:eastAsia="Times New Roman" w:hAnsi="Times New Roman" w:cs="Times New Roman"/>
                <w:color w:val="000000"/>
                <w:kern w:val="0"/>
                <w14:ligatures w14:val="none"/>
              </w:rPr>
              <w:t>Shilling et al., 2005</w:t>
            </w:r>
          </w:p>
        </w:tc>
      </w:tr>
      <w:tr w:rsidR="00931966" w:rsidRPr="00931966" w14:paraId="58111FEE" w14:textId="77777777" w:rsidTr="00931966">
        <w:trPr>
          <w:divId w:val="360201843"/>
          <w:trHeight w:val="300"/>
        </w:trPr>
        <w:tc>
          <w:tcPr>
            <w:tcW w:w="3260" w:type="dxa"/>
            <w:tcBorders>
              <w:top w:val="nil"/>
              <w:left w:val="nil"/>
              <w:bottom w:val="nil"/>
              <w:right w:val="nil"/>
            </w:tcBorders>
            <w:shd w:val="clear" w:color="000000" w:fill="FFFFFF"/>
            <w:noWrap/>
            <w:hideMark/>
          </w:tcPr>
          <w:p w14:paraId="48A496CE" w14:textId="77777777" w:rsidR="00931966" w:rsidRPr="00931966" w:rsidRDefault="00931966" w:rsidP="00931966">
            <w:pPr>
              <w:spacing w:after="0" w:line="240" w:lineRule="auto"/>
              <w:rPr>
                <w:rFonts w:ascii="Times New Roman" w:eastAsia="Times New Roman" w:hAnsi="Times New Roman" w:cs="Times New Roman"/>
                <w:color w:val="000000"/>
                <w:kern w:val="0"/>
                <w14:ligatures w14:val="none"/>
              </w:rPr>
            </w:pPr>
            <w:r w:rsidRPr="00931966">
              <w:rPr>
                <w:rFonts w:ascii="Times New Roman" w:eastAsia="Times New Roman" w:hAnsi="Times New Roman" w:cs="Times New Roman"/>
                <w:color w:val="000000"/>
                <w:kern w:val="0"/>
                <w14:ligatures w14:val="none"/>
              </w:rPr>
              <w:t>California Verbal Learning Test</w:t>
            </w:r>
          </w:p>
        </w:tc>
        <w:tc>
          <w:tcPr>
            <w:tcW w:w="2920" w:type="dxa"/>
            <w:tcBorders>
              <w:top w:val="nil"/>
              <w:left w:val="nil"/>
              <w:bottom w:val="nil"/>
              <w:right w:val="nil"/>
            </w:tcBorders>
            <w:shd w:val="clear" w:color="000000" w:fill="FFFFFF"/>
            <w:noWrap/>
            <w:hideMark/>
          </w:tcPr>
          <w:p w14:paraId="6D3A4B21" w14:textId="77777777" w:rsidR="00931966" w:rsidRPr="00931966" w:rsidRDefault="00931966" w:rsidP="00931966">
            <w:pPr>
              <w:spacing w:after="0" w:line="240" w:lineRule="auto"/>
              <w:jc w:val="center"/>
              <w:rPr>
                <w:rFonts w:ascii="Times New Roman" w:eastAsia="Times New Roman" w:hAnsi="Times New Roman" w:cs="Times New Roman"/>
                <w:color w:val="000000"/>
                <w:kern w:val="0"/>
                <w14:ligatures w14:val="none"/>
              </w:rPr>
            </w:pPr>
            <w:r w:rsidRPr="00931966">
              <w:rPr>
                <w:rFonts w:ascii="Times New Roman" w:eastAsia="Times New Roman" w:hAnsi="Times New Roman" w:cs="Times New Roman"/>
                <w:color w:val="000000"/>
                <w:kern w:val="0"/>
                <w14:ligatures w14:val="none"/>
              </w:rPr>
              <w:t>verbal memory</w:t>
            </w:r>
          </w:p>
        </w:tc>
        <w:tc>
          <w:tcPr>
            <w:tcW w:w="2900" w:type="dxa"/>
            <w:tcBorders>
              <w:top w:val="nil"/>
              <w:left w:val="nil"/>
              <w:bottom w:val="nil"/>
              <w:right w:val="nil"/>
            </w:tcBorders>
            <w:shd w:val="clear" w:color="000000" w:fill="FFFFFF"/>
            <w:noWrap/>
            <w:hideMark/>
          </w:tcPr>
          <w:p w14:paraId="70611936" w14:textId="77777777" w:rsidR="00931966" w:rsidRPr="00931966" w:rsidRDefault="00931966" w:rsidP="00931966">
            <w:pPr>
              <w:spacing w:after="0" w:line="240" w:lineRule="auto"/>
              <w:jc w:val="center"/>
              <w:rPr>
                <w:rFonts w:ascii="Times New Roman" w:eastAsia="Times New Roman" w:hAnsi="Times New Roman" w:cs="Times New Roman"/>
                <w:color w:val="000000"/>
                <w:kern w:val="0"/>
                <w14:ligatures w14:val="none"/>
              </w:rPr>
            </w:pPr>
            <w:r w:rsidRPr="00931966">
              <w:rPr>
                <w:rFonts w:ascii="Times New Roman" w:eastAsia="Times New Roman" w:hAnsi="Times New Roman" w:cs="Times New Roman"/>
                <w:color w:val="000000"/>
                <w:kern w:val="0"/>
                <w14:ligatures w14:val="none"/>
              </w:rPr>
              <w:t>Ahles et al., 2010</w:t>
            </w:r>
          </w:p>
        </w:tc>
      </w:tr>
      <w:tr w:rsidR="00931966" w:rsidRPr="00931966" w14:paraId="31DE00E1" w14:textId="77777777" w:rsidTr="00931966">
        <w:trPr>
          <w:divId w:val="360201843"/>
          <w:trHeight w:val="900"/>
        </w:trPr>
        <w:tc>
          <w:tcPr>
            <w:tcW w:w="3260" w:type="dxa"/>
            <w:tcBorders>
              <w:top w:val="nil"/>
              <w:left w:val="nil"/>
              <w:bottom w:val="nil"/>
              <w:right w:val="nil"/>
            </w:tcBorders>
            <w:shd w:val="clear" w:color="000000" w:fill="FFFFFF"/>
            <w:hideMark/>
          </w:tcPr>
          <w:p w14:paraId="2402DC48" w14:textId="77777777" w:rsidR="00931966" w:rsidRPr="00931966" w:rsidRDefault="00931966" w:rsidP="00931966">
            <w:pPr>
              <w:spacing w:after="0" w:line="240" w:lineRule="auto"/>
              <w:rPr>
                <w:rFonts w:ascii="Times New Roman" w:eastAsia="Times New Roman" w:hAnsi="Times New Roman" w:cs="Times New Roman"/>
                <w:color w:val="000000"/>
                <w:kern w:val="0"/>
                <w14:ligatures w14:val="none"/>
              </w:rPr>
            </w:pPr>
            <w:r w:rsidRPr="00931966">
              <w:rPr>
                <w:rFonts w:ascii="Times New Roman" w:eastAsia="Times New Roman" w:hAnsi="Times New Roman" w:cs="Times New Roman"/>
                <w:color w:val="000000"/>
                <w:kern w:val="0"/>
                <w14:ligatures w14:val="none"/>
              </w:rPr>
              <w:t xml:space="preserve">Cambridge Neuropsychological Test Automated Battery </w:t>
            </w:r>
            <w:r w:rsidRPr="00931966">
              <w:rPr>
                <w:rFonts w:ascii="Times New Roman" w:eastAsia="Times New Roman" w:hAnsi="Times New Roman" w:cs="Times New Roman"/>
                <w:color w:val="000000"/>
                <w:kern w:val="0"/>
                <w14:ligatures w14:val="none"/>
              </w:rPr>
              <w:br/>
              <w:t>(CANTAB)</w:t>
            </w:r>
          </w:p>
        </w:tc>
        <w:tc>
          <w:tcPr>
            <w:tcW w:w="2920" w:type="dxa"/>
            <w:tcBorders>
              <w:top w:val="nil"/>
              <w:left w:val="nil"/>
              <w:bottom w:val="nil"/>
              <w:right w:val="nil"/>
            </w:tcBorders>
            <w:shd w:val="clear" w:color="000000" w:fill="FFFFFF"/>
            <w:hideMark/>
          </w:tcPr>
          <w:p w14:paraId="1CC98270" w14:textId="77777777" w:rsidR="00931966" w:rsidRPr="00931966" w:rsidRDefault="00931966" w:rsidP="00931966">
            <w:pPr>
              <w:spacing w:after="0" w:line="240" w:lineRule="auto"/>
              <w:jc w:val="center"/>
              <w:rPr>
                <w:rFonts w:ascii="Times New Roman" w:eastAsia="Times New Roman" w:hAnsi="Times New Roman" w:cs="Times New Roman"/>
                <w:color w:val="000000"/>
                <w:kern w:val="0"/>
                <w14:ligatures w14:val="none"/>
              </w:rPr>
            </w:pPr>
            <w:r w:rsidRPr="00931966">
              <w:rPr>
                <w:rFonts w:ascii="Times New Roman" w:eastAsia="Times New Roman" w:hAnsi="Times New Roman" w:cs="Times New Roman"/>
                <w:color w:val="000000"/>
                <w:kern w:val="0"/>
                <w14:ligatures w14:val="none"/>
              </w:rPr>
              <w:t xml:space="preserve">motor skill, working memory, </w:t>
            </w:r>
            <w:r w:rsidRPr="00931966">
              <w:rPr>
                <w:rFonts w:ascii="Times New Roman" w:eastAsia="Times New Roman" w:hAnsi="Times New Roman" w:cs="Times New Roman"/>
                <w:color w:val="000000"/>
                <w:kern w:val="0"/>
                <w14:ligatures w14:val="none"/>
              </w:rPr>
              <w:br/>
              <w:t xml:space="preserve">spatial planning, rapid </w:t>
            </w:r>
            <w:r w:rsidRPr="00931966">
              <w:rPr>
                <w:rFonts w:ascii="Times New Roman" w:eastAsia="Times New Roman" w:hAnsi="Times New Roman" w:cs="Times New Roman"/>
                <w:color w:val="000000"/>
                <w:kern w:val="0"/>
                <w14:ligatures w14:val="none"/>
              </w:rPr>
              <w:br/>
              <w:t>processing</w:t>
            </w:r>
          </w:p>
        </w:tc>
        <w:tc>
          <w:tcPr>
            <w:tcW w:w="2900" w:type="dxa"/>
            <w:tcBorders>
              <w:top w:val="nil"/>
              <w:left w:val="nil"/>
              <w:bottom w:val="nil"/>
              <w:right w:val="nil"/>
            </w:tcBorders>
            <w:shd w:val="clear" w:color="000000" w:fill="FFFFFF"/>
            <w:hideMark/>
          </w:tcPr>
          <w:p w14:paraId="799DB2B7" w14:textId="77777777" w:rsidR="00931966" w:rsidRPr="00931966" w:rsidRDefault="00931966" w:rsidP="00931966">
            <w:pPr>
              <w:spacing w:after="0" w:line="240" w:lineRule="auto"/>
              <w:jc w:val="center"/>
              <w:rPr>
                <w:rFonts w:ascii="Times New Roman" w:eastAsia="Times New Roman" w:hAnsi="Times New Roman" w:cs="Times New Roman"/>
                <w:color w:val="000000"/>
                <w:kern w:val="0"/>
                <w14:ligatures w14:val="none"/>
              </w:rPr>
            </w:pPr>
            <w:r w:rsidRPr="00931966">
              <w:rPr>
                <w:rFonts w:ascii="Times New Roman" w:eastAsia="Times New Roman" w:hAnsi="Times New Roman" w:cs="Times New Roman"/>
                <w:color w:val="000000"/>
                <w:kern w:val="0"/>
                <w14:ligatures w14:val="none"/>
              </w:rPr>
              <w:t xml:space="preserve">Capuron et al., 2001; </w:t>
            </w:r>
            <w:r w:rsidRPr="00931966">
              <w:rPr>
                <w:rFonts w:ascii="Times New Roman" w:eastAsia="Times New Roman" w:hAnsi="Times New Roman" w:cs="Times New Roman"/>
                <w:color w:val="000000"/>
                <w:kern w:val="0"/>
                <w14:ligatures w14:val="none"/>
              </w:rPr>
              <w:br/>
            </w:r>
            <w:proofErr w:type="spellStart"/>
            <w:r w:rsidRPr="00931966">
              <w:rPr>
                <w:rFonts w:ascii="Times New Roman" w:eastAsia="Times New Roman" w:hAnsi="Times New Roman" w:cs="Times New Roman"/>
                <w:color w:val="000000"/>
                <w:kern w:val="0"/>
                <w14:ligatures w14:val="none"/>
              </w:rPr>
              <w:t>Janelsins</w:t>
            </w:r>
            <w:proofErr w:type="spellEnd"/>
            <w:r w:rsidRPr="00931966">
              <w:rPr>
                <w:rFonts w:ascii="Times New Roman" w:eastAsia="Times New Roman" w:hAnsi="Times New Roman" w:cs="Times New Roman"/>
                <w:color w:val="000000"/>
                <w:kern w:val="0"/>
                <w14:ligatures w14:val="none"/>
              </w:rPr>
              <w:t xml:space="preserve"> et al., 2022; </w:t>
            </w:r>
            <w:r w:rsidRPr="00931966">
              <w:rPr>
                <w:rFonts w:ascii="Times New Roman" w:eastAsia="Times New Roman" w:hAnsi="Times New Roman" w:cs="Times New Roman"/>
                <w:color w:val="000000"/>
                <w:kern w:val="0"/>
                <w14:ligatures w14:val="none"/>
              </w:rPr>
              <w:br/>
              <w:t>Vardy et al., 2015</w:t>
            </w:r>
          </w:p>
        </w:tc>
      </w:tr>
      <w:tr w:rsidR="00931966" w:rsidRPr="00931966" w14:paraId="3E506C44" w14:textId="77777777" w:rsidTr="00931966">
        <w:trPr>
          <w:divId w:val="360201843"/>
          <w:trHeight w:val="300"/>
        </w:trPr>
        <w:tc>
          <w:tcPr>
            <w:tcW w:w="3260" w:type="dxa"/>
            <w:tcBorders>
              <w:top w:val="nil"/>
              <w:left w:val="nil"/>
              <w:bottom w:val="nil"/>
              <w:right w:val="nil"/>
            </w:tcBorders>
            <w:shd w:val="clear" w:color="000000" w:fill="FFFFFF"/>
            <w:noWrap/>
            <w:hideMark/>
          </w:tcPr>
          <w:p w14:paraId="2CD48EE2" w14:textId="77777777" w:rsidR="00931966" w:rsidRPr="00931966" w:rsidRDefault="00931966" w:rsidP="00931966">
            <w:pPr>
              <w:spacing w:after="0" w:line="240" w:lineRule="auto"/>
              <w:rPr>
                <w:rFonts w:ascii="Times New Roman" w:eastAsia="Times New Roman" w:hAnsi="Times New Roman" w:cs="Times New Roman"/>
                <w:color w:val="000000"/>
                <w:kern w:val="0"/>
                <w14:ligatures w14:val="none"/>
              </w:rPr>
            </w:pPr>
            <w:r w:rsidRPr="00931966">
              <w:rPr>
                <w:rFonts w:ascii="Times New Roman" w:eastAsia="Times New Roman" w:hAnsi="Times New Roman" w:cs="Times New Roman"/>
                <w:color w:val="000000"/>
                <w:kern w:val="0"/>
                <w14:ligatures w14:val="none"/>
              </w:rPr>
              <w:t>Coding Task</w:t>
            </w:r>
          </w:p>
        </w:tc>
        <w:tc>
          <w:tcPr>
            <w:tcW w:w="2920" w:type="dxa"/>
            <w:tcBorders>
              <w:top w:val="nil"/>
              <w:left w:val="nil"/>
              <w:bottom w:val="nil"/>
              <w:right w:val="nil"/>
            </w:tcBorders>
            <w:shd w:val="clear" w:color="000000" w:fill="FFFFFF"/>
            <w:noWrap/>
            <w:hideMark/>
          </w:tcPr>
          <w:p w14:paraId="717A3117" w14:textId="77777777" w:rsidR="00931966" w:rsidRPr="00931966" w:rsidRDefault="00931966" w:rsidP="00931966">
            <w:pPr>
              <w:spacing w:after="0" w:line="240" w:lineRule="auto"/>
              <w:jc w:val="center"/>
              <w:rPr>
                <w:rFonts w:ascii="Times New Roman" w:eastAsia="Times New Roman" w:hAnsi="Times New Roman" w:cs="Times New Roman"/>
                <w:color w:val="000000"/>
                <w:kern w:val="0"/>
                <w14:ligatures w14:val="none"/>
              </w:rPr>
            </w:pPr>
            <w:r w:rsidRPr="00931966">
              <w:rPr>
                <w:rFonts w:ascii="Times New Roman" w:eastAsia="Times New Roman" w:hAnsi="Times New Roman" w:cs="Times New Roman"/>
                <w:color w:val="000000"/>
                <w:kern w:val="0"/>
                <w14:ligatures w14:val="none"/>
              </w:rPr>
              <w:t>psychomotor speed</w:t>
            </w:r>
          </w:p>
        </w:tc>
        <w:tc>
          <w:tcPr>
            <w:tcW w:w="2900" w:type="dxa"/>
            <w:tcBorders>
              <w:top w:val="nil"/>
              <w:left w:val="nil"/>
              <w:bottom w:val="nil"/>
              <w:right w:val="nil"/>
            </w:tcBorders>
            <w:shd w:val="clear" w:color="000000" w:fill="FFFFFF"/>
            <w:noWrap/>
            <w:hideMark/>
          </w:tcPr>
          <w:p w14:paraId="77BA3A03" w14:textId="77777777" w:rsidR="00931966" w:rsidRPr="00931966" w:rsidRDefault="00931966" w:rsidP="00931966">
            <w:pPr>
              <w:spacing w:after="0" w:line="240" w:lineRule="auto"/>
              <w:jc w:val="center"/>
              <w:rPr>
                <w:rFonts w:ascii="Times New Roman" w:eastAsia="Times New Roman" w:hAnsi="Times New Roman" w:cs="Times New Roman"/>
                <w:color w:val="000000"/>
                <w:kern w:val="0"/>
                <w14:ligatures w14:val="none"/>
              </w:rPr>
            </w:pPr>
            <w:r w:rsidRPr="00931966">
              <w:rPr>
                <w:rFonts w:ascii="Times New Roman" w:eastAsia="Times New Roman" w:hAnsi="Times New Roman" w:cs="Times New Roman"/>
                <w:color w:val="000000"/>
                <w:kern w:val="0"/>
                <w14:ligatures w14:val="none"/>
              </w:rPr>
              <w:t>Gaynor et al, 2022</w:t>
            </w:r>
          </w:p>
        </w:tc>
      </w:tr>
      <w:tr w:rsidR="00931966" w:rsidRPr="00931966" w14:paraId="1A05A0E4" w14:textId="77777777" w:rsidTr="00931966">
        <w:trPr>
          <w:divId w:val="360201843"/>
          <w:trHeight w:val="300"/>
        </w:trPr>
        <w:tc>
          <w:tcPr>
            <w:tcW w:w="3260" w:type="dxa"/>
            <w:tcBorders>
              <w:top w:val="nil"/>
              <w:left w:val="nil"/>
              <w:bottom w:val="nil"/>
              <w:right w:val="nil"/>
            </w:tcBorders>
            <w:shd w:val="clear" w:color="000000" w:fill="FFFFFF"/>
            <w:noWrap/>
            <w:hideMark/>
          </w:tcPr>
          <w:p w14:paraId="2E564B30" w14:textId="77777777" w:rsidR="00931966" w:rsidRPr="00931966" w:rsidRDefault="00931966" w:rsidP="00931966">
            <w:pPr>
              <w:spacing w:after="0" w:line="240" w:lineRule="auto"/>
              <w:rPr>
                <w:rFonts w:ascii="Times New Roman" w:eastAsia="Times New Roman" w:hAnsi="Times New Roman" w:cs="Times New Roman"/>
                <w:color w:val="000000"/>
                <w:kern w:val="0"/>
                <w14:ligatures w14:val="none"/>
              </w:rPr>
            </w:pPr>
            <w:r w:rsidRPr="00931966">
              <w:rPr>
                <w:rFonts w:ascii="Times New Roman" w:eastAsia="Times New Roman" w:hAnsi="Times New Roman" w:cs="Times New Roman"/>
                <w:color w:val="000000"/>
                <w:kern w:val="0"/>
                <w14:ligatures w14:val="none"/>
              </w:rPr>
              <w:t>Color-Word-Interference Test</w:t>
            </w:r>
          </w:p>
        </w:tc>
        <w:tc>
          <w:tcPr>
            <w:tcW w:w="2920" w:type="dxa"/>
            <w:tcBorders>
              <w:top w:val="nil"/>
              <w:left w:val="nil"/>
              <w:bottom w:val="nil"/>
              <w:right w:val="nil"/>
            </w:tcBorders>
            <w:shd w:val="clear" w:color="000000" w:fill="FFFFFF"/>
            <w:noWrap/>
            <w:hideMark/>
          </w:tcPr>
          <w:p w14:paraId="3F8F4C26" w14:textId="77777777" w:rsidR="00931966" w:rsidRPr="00931966" w:rsidRDefault="00931966" w:rsidP="00931966">
            <w:pPr>
              <w:spacing w:after="0" w:line="240" w:lineRule="auto"/>
              <w:jc w:val="center"/>
              <w:rPr>
                <w:rFonts w:ascii="Times New Roman" w:eastAsia="Times New Roman" w:hAnsi="Times New Roman" w:cs="Times New Roman"/>
                <w:color w:val="000000"/>
                <w:kern w:val="0"/>
                <w14:ligatures w14:val="none"/>
              </w:rPr>
            </w:pPr>
            <w:r w:rsidRPr="00931966">
              <w:rPr>
                <w:rFonts w:ascii="Times New Roman" w:eastAsia="Times New Roman" w:hAnsi="Times New Roman" w:cs="Times New Roman"/>
                <w:color w:val="000000"/>
                <w:kern w:val="0"/>
                <w14:ligatures w14:val="none"/>
              </w:rPr>
              <w:t>processing speed</w:t>
            </w:r>
          </w:p>
        </w:tc>
        <w:tc>
          <w:tcPr>
            <w:tcW w:w="2900" w:type="dxa"/>
            <w:tcBorders>
              <w:top w:val="nil"/>
              <w:left w:val="nil"/>
              <w:bottom w:val="nil"/>
              <w:right w:val="nil"/>
            </w:tcBorders>
            <w:shd w:val="clear" w:color="000000" w:fill="FFFFFF"/>
            <w:noWrap/>
            <w:hideMark/>
          </w:tcPr>
          <w:p w14:paraId="7769343B" w14:textId="77777777" w:rsidR="00931966" w:rsidRPr="00931966" w:rsidRDefault="00931966" w:rsidP="00931966">
            <w:pPr>
              <w:spacing w:after="0" w:line="240" w:lineRule="auto"/>
              <w:jc w:val="center"/>
              <w:rPr>
                <w:rFonts w:ascii="Times New Roman" w:eastAsia="Times New Roman" w:hAnsi="Times New Roman" w:cs="Times New Roman"/>
                <w:color w:val="000000"/>
                <w:kern w:val="0"/>
                <w14:ligatures w14:val="none"/>
              </w:rPr>
            </w:pPr>
            <w:r w:rsidRPr="00931966">
              <w:rPr>
                <w:rFonts w:ascii="Times New Roman" w:eastAsia="Times New Roman" w:hAnsi="Times New Roman" w:cs="Times New Roman"/>
                <w:color w:val="000000"/>
                <w:kern w:val="0"/>
                <w14:ligatures w14:val="none"/>
              </w:rPr>
              <w:t>Ahles et al., 2010</w:t>
            </w:r>
          </w:p>
        </w:tc>
      </w:tr>
      <w:tr w:rsidR="00931966" w:rsidRPr="00931966" w14:paraId="03AD5D73" w14:textId="77777777" w:rsidTr="00931966">
        <w:trPr>
          <w:divId w:val="360201843"/>
          <w:trHeight w:val="1500"/>
        </w:trPr>
        <w:tc>
          <w:tcPr>
            <w:tcW w:w="3260" w:type="dxa"/>
            <w:tcBorders>
              <w:top w:val="nil"/>
              <w:left w:val="nil"/>
              <w:bottom w:val="nil"/>
              <w:right w:val="nil"/>
            </w:tcBorders>
            <w:shd w:val="clear" w:color="000000" w:fill="FFFFFF"/>
            <w:hideMark/>
          </w:tcPr>
          <w:p w14:paraId="64F9FC34" w14:textId="77777777" w:rsidR="00931966" w:rsidRPr="00931966" w:rsidRDefault="00931966" w:rsidP="00931966">
            <w:pPr>
              <w:spacing w:after="0" w:line="240" w:lineRule="auto"/>
              <w:rPr>
                <w:rFonts w:ascii="Times New Roman" w:eastAsia="Times New Roman" w:hAnsi="Times New Roman" w:cs="Times New Roman"/>
                <w:color w:val="000000"/>
                <w:kern w:val="0"/>
                <w14:ligatures w14:val="none"/>
              </w:rPr>
            </w:pPr>
            <w:r w:rsidRPr="00931966">
              <w:rPr>
                <w:rFonts w:ascii="Times New Roman" w:eastAsia="Times New Roman" w:hAnsi="Times New Roman" w:cs="Times New Roman"/>
                <w:color w:val="000000"/>
                <w:kern w:val="0"/>
                <w14:ligatures w14:val="none"/>
              </w:rPr>
              <w:t xml:space="preserve">Controlled Oral Word Association </w:t>
            </w:r>
            <w:r w:rsidRPr="00931966">
              <w:rPr>
                <w:rFonts w:ascii="Times New Roman" w:eastAsia="Times New Roman" w:hAnsi="Times New Roman" w:cs="Times New Roman"/>
                <w:color w:val="000000"/>
                <w:kern w:val="0"/>
                <w14:ligatures w14:val="none"/>
              </w:rPr>
              <w:br/>
              <w:t>Test (COWAT)</w:t>
            </w:r>
          </w:p>
        </w:tc>
        <w:tc>
          <w:tcPr>
            <w:tcW w:w="2920" w:type="dxa"/>
            <w:tcBorders>
              <w:top w:val="nil"/>
              <w:left w:val="nil"/>
              <w:bottom w:val="nil"/>
              <w:right w:val="nil"/>
            </w:tcBorders>
            <w:shd w:val="clear" w:color="000000" w:fill="FFFFFF"/>
            <w:noWrap/>
            <w:hideMark/>
          </w:tcPr>
          <w:p w14:paraId="654D4BA0" w14:textId="77777777" w:rsidR="00931966" w:rsidRPr="00931966" w:rsidRDefault="00931966" w:rsidP="00931966">
            <w:pPr>
              <w:spacing w:after="0" w:line="240" w:lineRule="auto"/>
              <w:jc w:val="center"/>
              <w:rPr>
                <w:rFonts w:ascii="Times New Roman" w:eastAsia="Times New Roman" w:hAnsi="Times New Roman" w:cs="Times New Roman"/>
                <w:color w:val="000000"/>
                <w:kern w:val="0"/>
                <w14:ligatures w14:val="none"/>
              </w:rPr>
            </w:pPr>
            <w:r w:rsidRPr="00931966">
              <w:rPr>
                <w:rFonts w:ascii="Times New Roman" w:eastAsia="Times New Roman" w:hAnsi="Times New Roman" w:cs="Times New Roman"/>
                <w:color w:val="000000"/>
                <w:kern w:val="0"/>
                <w14:ligatures w14:val="none"/>
              </w:rPr>
              <w:t>verbal fluency and word finding</w:t>
            </w:r>
          </w:p>
        </w:tc>
        <w:tc>
          <w:tcPr>
            <w:tcW w:w="2900" w:type="dxa"/>
            <w:tcBorders>
              <w:top w:val="nil"/>
              <w:left w:val="nil"/>
              <w:bottom w:val="nil"/>
              <w:right w:val="nil"/>
            </w:tcBorders>
            <w:shd w:val="clear" w:color="000000" w:fill="FFFFFF"/>
            <w:hideMark/>
          </w:tcPr>
          <w:p w14:paraId="615B392D" w14:textId="77777777" w:rsidR="00931966" w:rsidRPr="00931966" w:rsidRDefault="00931966" w:rsidP="00931966">
            <w:pPr>
              <w:spacing w:after="0" w:line="240" w:lineRule="auto"/>
              <w:jc w:val="center"/>
              <w:rPr>
                <w:rFonts w:ascii="Times New Roman" w:eastAsia="Times New Roman" w:hAnsi="Times New Roman" w:cs="Times New Roman"/>
                <w:color w:val="000000"/>
                <w:kern w:val="0"/>
                <w14:ligatures w14:val="none"/>
              </w:rPr>
            </w:pPr>
            <w:r w:rsidRPr="00931966">
              <w:rPr>
                <w:rFonts w:ascii="Times New Roman" w:eastAsia="Times New Roman" w:hAnsi="Times New Roman" w:cs="Times New Roman"/>
                <w:color w:val="000000"/>
                <w:kern w:val="0"/>
                <w14:ligatures w14:val="none"/>
              </w:rPr>
              <w:t xml:space="preserve">Aspelund et al., 2024; </w:t>
            </w:r>
            <w:r w:rsidRPr="00931966">
              <w:rPr>
                <w:rFonts w:ascii="Times New Roman" w:eastAsia="Times New Roman" w:hAnsi="Times New Roman" w:cs="Times New Roman"/>
                <w:color w:val="000000"/>
                <w:kern w:val="0"/>
                <w14:ligatures w14:val="none"/>
              </w:rPr>
              <w:br/>
              <w:t xml:space="preserve">Henneghan et al., 2018; </w:t>
            </w:r>
            <w:r w:rsidRPr="00931966">
              <w:rPr>
                <w:rFonts w:ascii="Times New Roman" w:eastAsia="Times New Roman" w:hAnsi="Times New Roman" w:cs="Times New Roman"/>
                <w:color w:val="000000"/>
                <w:kern w:val="0"/>
                <w14:ligatures w14:val="none"/>
              </w:rPr>
              <w:br/>
            </w:r>
            <w:proofErr w:type="spellStart"/>
            <w:r w:rsidRPr="00931966">
              <w:rPr>
                <w:rFonts w:ascii="Times New Roman" w:eastAsia="Times New Roman" w:hAnsi="Times New Roman" w:cs="Times New Roman"/>
                <w:color w:val="000000"/>
                <w:kern w:val="0"/>
                <w14:ligatures w14:val="none"/>
              </w:rPr>
              <w:t>Janelsins</w:t>
            </w:r>
            <w:proofErr w:type="spellEnd"/>
            <w:r w:rsidRPr="00931966">
              <w:rPr>
                <w:rFonts w:ascii="Times New Roman" w:eastAsia="Times New Roman" w:hAnsi="Times New Roman" w:cs="Times New Roman"/>
                <w:color w:val="000000"/>
                <w:kern w:val="0"/>
                <w14:ligatures w14:val="none"/>
              </w:rPr>
              <w:t xml:space="preserve"> et al., 2022; </w:t>
            </w:r>
            <w:r w:rsidRPr="00931966">
              <w:rPr>
                <w:rFonts w:ascii="Times New Roman" w:eastAsia="Times New Roman" w:hAnsi="Times New Roman" w:cs="Times New Roman"/>
                <w:color w:val="000000"/>
                <w:kern w:val="0"/>
                <w14:ligatures w14:val="none"/>
              </w:rPr>
              <w:br/>
              <w:t xml:space="preserve">Jung &amp; </w:t>
            </w:r>
            <w:proofErr w:type="spellStart"/>
            <w:r w:rsidRPr="00931966">
              <w:rPr>
                <w:rFonts w:ascii="Times New Roman" w:eastAsia="Times New Roman" w:hAnsi="Times New Roman" w:cs="Times New Roman"/>
                <w:color w:val="000000"/>
                <w:kern w:val="0"/>
                <w14:ligatures w14:val="none"/>
              </w:rPr>
              <w:t>Cimprich</w:t>
            </w:r>
            <w:proofErr w:type="spellEnd"/>
            <w:r w:rsidRPr="00931966">
              <w:rPr>
                <w:rFonts w:ascii="Times New Roman" w:eastAsia="Times New Roman" w:hAnsi="Times New Roman" w:cs="Times New Roman"/>
                <w:color w:val="000000"/>
                <w:kern w:val="0"/>
                <w14:ligatures w14:val="none"/>
              </w:rPr>
              <w:t xml:space="preserve">, 2014; </w:t>
            </w:r>
            <w:r w:rsidRPr="00931966">
              <w:rPr>
                <w:rFonts w:ascii="Times New Roman" w:eastAsia="Times New Roman" w:hAnsi="Times New Roman" w:cs="Times New Roman"/>
                <w:color w:val="000000"/>
                <w:kern w:val="0"/>
                <w14:ligatures w14:val="none"/>
              </w:rPr>
              <w:br/>
              <w:t>Meyers et al., 2005</w:t>
            </w:r>
          </w:p>
        </w:tc>
      </w:tr>
      <w:tr w:rsidR="00931966" w:rsidRPr="00931966" w14:paraId="373531F5" w14:textId="77777777" w:rsidTr="00931966">
        <w:trPr>
          <w:divId w:val="360201843"/>
          <w:trHeight w:val="600"/>
        </w:trPr>
        <w:tc>
          <w:tcPr>
            <w:tcW w:w="3260" w:type="dxa"/>
            <w:tcBorders>
              <w:top w:val="nil"/>
              <w:left w:val="nil"/>
              <w:bottom w:val="nil"/>
              <w:right w:val="nil"/>
            </w:tcBorders>
            <w:shd w:val="clear" w:color="000000" w:fill="FFFFFF"/>
            <w:hideMark/>
          </w:tcPr>
          <w:p w14:paraId="2CE6C00C" w14:textId="77777777" w:rsidR="00931966" w:rsidRPr="00931966" w:rsidRDefault="00931966" w:rsidP="00931966">
            <w:pPr>
              <w:spacing w:after="0" w:line="240" w:lineRule="auto"/>
              <w:rPr>
                <w:rFonts w:ascii="Times New Roman" w:eastAsia="Times New Roman" w:hAnsi="Times New Roman" w:cs="Times New Roman"/>
                <w:color w:val="000000"/>
                <w:kern w:val="0"/>
                <w14:ligatures w14:val="none"/>
              </w:rPr>
            </w:pPr>
            <w:r w:rsidRPr="00931966">
              <w:rPr>
                <w:rFonts w:ascii="Times New Roman" w:eastAsia="Times New Roman" w:hAnsi="Times New Roman" w:cs="Times New Roman"/>
                <w:color w:val="000000"/>
                <w:kern w:val="0"/>
                <w14:ligatures w14:val="none"/>
              </w:rPr>
              <w:t xml:space="preserve">Delis-Kaplan Executive Function </w:t>
            </w:r>
            <w:r w:rsidRPr="00931966">
              <w:rPr>
                <w:rFonts w:ascii="Times New Roman" w:eastAsia="Times New Roman" w:hAnsi="Times New Roman" w:cs="Times New Roman"/>
                <w:color w:val="000000"/>
                <w:kern w:val="0"/>
                <w14:ligatures w14:val="none"/>
              </w:rPr>
              <w:br/>
              <w:t>System Tests</w:t>
            </w:r>
          </w:p>
        </w:tc>
        <w:tc>
          <w:tcPr>
            <w:tcW w:w="2920" w:type="dxa"/>
            <w:tcBorders>
              <w:top w:val="nil"/>
              <w:left w:val="nil"/>
              <w:bottom w:val="nil"/>
              <w:right w:val="nil"/>
            </w:tcBorders>
            <w:shd w:val="clear" w:color="000000" w:fill="FFFFFF"/>
            <w:hideMark/>
          </w:tcPr>
          <w:p w14:paraId="2B6259D6" w14:textId="77777777" w:rsidR="00931966" w:rsidRPr="00931966" w:rsidRDefault="00931966" w:rsidP="00931966">
            <w:pPr>
              <w:spacing w:after="0" w:line="240" w:lineRule="auto"/>
              <w:jc w:val="center"/>
              <w:rPr>
                <w:rFonts w:ascii="Times New Roman" w:eastAsia="Times New Roman" w:hAnsi="Times New Roman" w:cs="Times New Roman"/>
                <w:color w:val="000000"/>
                <w:kern w:val="0"/>
                <w14:ligatures w14:val="none"/>
              </w:rPr>
            </w:pPr>
            <w:r w:rsidRPr="00931966">
              <w:rPr>
                <w:rFonts w:ascii="Times New Roman" w:eastAsia="Times New Roman" w:hAnsi="Times New Roman" w:cs="Times New Roman"/>
                <w:color w:val="000000"/>
                <w:kern w:val="0"/>
                <w14:ligatures w14:val="none"/>
              </w:rPr>
              <w:t xml:space="preserve">processing speed, executive </w:t>
            </w:r>
            <w:r w:rsidRPr="00931966">
              <w:rPr>
                <w:rFonts w:ascii="Times New Roman" w:eastAsia="Times New Roman" w:hAnsi="Times New Roman" w:cs="Times New Roman"/>
                <w:color w:val="000000"/>
                <w:kern w:val="0"/>
                <w14:ligatures w14:val="none"/>
              </w:rPr>
              <w:br/>
              <w:t>functioning, language</w:t>
            </w:r>
          </w:p>
        </w:tc>
        <w:tc>
          <w:tcPr>
            <w:tcW w:w="2900" w:type="dxa"/>
            <w:tcBorders>
              <w:top w:val="nil"/>
              <w:left w:val="nil"/>
              <w:bottom w:val="nil"/>
              <w:right w:val="nil"/>
            </w:tcBorders>
            <w:shd w:val="clear" w:color="000000" w:fill="FFFFFF"/>
            <w:noWrap/>
            <w:hideMark/>
          </w:tcPr>
          <w:p w14:paraId="771D3989" w14:textId="77777777" w:rsidR="00931966" w:rsidRPr="00931966" w:rsidRDefault="00931966" w:rsidP="00931966">
            <w:pPr>
              <w:spacing w:after="0" w:line="240" w:lineRule="auto"/>
              <w:jc w:val="center"/>
              <w:rPr>
                <w:rFonts w:ascii="Times New Roman" w:eastAsia="Times New Roman" w:hAnsi="Times New Roman" w:cs="Times New Roman"/>
                <w:color w:val="000000"/>
                <w:kern w:val="0"/>
                <w14:ligatures w14:val="none"/>
              </w:rPr>
            </w:pPr>
            <w:r w:rsidRPr="00931966">
              <w:rPr>
                <w:rFonts w:ascii="Times New Roman" w:eastAsia="Times New Roman" w:hAnsi="Times New Roman" w:cs="Times New Roman"/>
                <w:color w:val="000000"/>
                <w:kern w:val="0"/>
                <w14:ligatures w14:val="none"/>
              </w:rPr>
              <w:t>Gan et al., 2011</w:t>
            </w:r>
          </w:p>
        </w:tc>
      </w:tr>
      <w:tr w:rsidR="00931966" w:rsidRPr="00931966" w14:paraId="439799BE" w14:textId="77777777" w:rsidTr="00931966">
        <w:trPr>
          <w:divId w:val="360201843"/>
          <w:trHeight w:val="300"/>
        </w:trPr>
        <w:tc>
          <w:tcPr>
            <w:tcW w:w="3260" w:type="dxa"/>
            <w:tcBorders>
              <w:top w:val="nil"/>
              <w:left w:val="nil"/>
              <w:bottom w:val="nil"/>
              <w:right w:val="nil"/>
            </w:tcBorders>
            <w:shd w:val="clear" w:color="000000" w:fill="FFFFFF"/>
            <w:noWrap/>
            <w:hideMark/>
          </w:tcPr>
          <w:p w14:paraId="0ECA6125" w14:textId="77777777" w:rsidR="00931966" w:rsidRPr="00931966" w:rsidRDefault="00931966" w:rsidP="00931966">
            <w:pPr>
              <w:spacing w:after="0" w:line="240" w:lineRule="auto"/>
              <w:rPr>
                <w:rFonts w:ascii="Times New Roman" w:eastAsia="Times New Roman" w:hAnsi="Times New Roman" w:cs="Times New Roman"/>
                <w:color w:val="000000"/>
                <w:kern w:val="0"/>
                <w14:ligatures w14:val="none"/>
              </w:rPr>
            </w:pPr>
            <w:r w:rsidRPr="00931966">
              <w:rPr>
                <w:rFonts w:ascii="Times New Roman" w:eastAsia="Times New Roman" w:hAnsi="Times New Roman" w:cs="Times New Roman"/>
                <w:color w:val="000000"/>
                <w:kern w:val="0"/>
                <w14:ligatures w14:val="none"/>
              </w:rPr>
              <w:t xml:space="preserve">Digit Symbol Substitution Test </w:t>
            </w:r>
          </w:p>
        </w:tc>
        <w:tc>
          <w:tcPr>
            <w:tcW w:w="2920" w:type="dxa"/>
            <w:tcBorders>
              <w:top w:val="nil"/>
              <w:left w:val="nil"/>
              <w:bottom w:val="nil"/>
              <w:right w:val="nil"/>
            </w:tcBorders>
            <w:shd w:val="clear" w:color="000000" w:fill="FFFFFF"/>
            <w:noWrap/>
            <w:hideMark/>
          </w:tcPr>
          <w:p w14:paraId="04FD7374" w14:textId="77777777" w:rsidR="00931966" w:rsidRPr="00931966" w:rsidRDefault="00931966" w:rsidP="00931966">
            <w:pPr>
              <w:spacing w:after="0" w:line="240" w:lineRule="auto"/>
              <w:jc w:val="center"/>
              <w:rPr>
                <w:rFonts w:ascii="Times New Roman" w:eastAsia="Times New Roman" w:hAnsi="Times New Roman" w:cs="Times New Roman"/>
                <w:color w:val="000000"/>
                <w:kern w:val="0"/>
                <w14:ligatures w14:val="none"/>
              </w:rPr>
            </w:pPr>
            <w:r w:rsidRPr="00931966">
              <w:rPr>
                <w:rFonts w:ascii="Times New Roman" w:eastAsia="Times New Roman" w:hAnsi="Times New Roman" w:cs="Times New Roman"/>
                <w:color w:val="000000"/>
                <w:kern w:val="0"/>
                <w14:ligatures w14:val="none"/>
              </w:rPr>
              <w:t>psychomotor speed</w:t>
            </w:r>
          </w:p>
        </w:tc>
        <w:tc>
          <w:tcPr>
            <w:tcW w:w="2900" w:type="dxa"/>
            <w:tcBorders>
              <w:top w:val="nil"/>
              <w:left w:val="nil"/>
              <w:bottom w:val="nil"/>
              <w:right w:val="nil"/>
            </w:tcBorders>
            <w:shd w:val="clear" w:color="000000" w:fill="FFFFFF"/>
            <w:noWrap/>
            <w:hideMark/>
          </w:tcPr>
          <w:p w14:paraId="0A42E6A9" w14:textId="77777777" w:rsidR="00931966" w:rsidRPr="00931966" w:rsidRDefault="00931966" w:rsidP="00931966">
            <w:pPr>
              <w:spacing w:after="0" w:line="240" w:lineRule="auto"/>
              <w:jc w:val="center"/>
              <w:rPr>
                <w:rFonts w:ascii="Times New Roman" w:eastAsia="Times New Roman" w:hAnsi="Times New Roman" w:cs="Times New Roman"/>
                <w:color w:val="000000"/>
                <w:kern w:val="0"/>
                <w14:ligatures w14:val="none"/>
              </w:rPr>
            </w:pPr>
            <w:r w:rsidRPr="00931966">
              <w:rPr>
                <w:rFonts w:ascii="Times New Roman" w:eastAsia="Times New Roman" w:hAnsi="Times New Roman" w:cs="Times New Roman"/>
                <w:color w:val="000000"/>
                <w:kern w:val="0"/>
                <w14:ligatures w14:val="none"/>
              </w:rPr>
              <w:t>Parada et al., 2023</w:t>
            </w:r>
          </w:p>
        </w:tc>
      </w:tr>
      <w:tr w:rsidR="00931966" w:rsidRPr="00931966" w14:paraId="6E3140BD" w14:textId="77777777" w:rsidTr="00931966">
        <w:trPr>
          <w:divId w:val="360201843"/>
          <w:trHeight w:val="1200"/>
        </w:trPr>
        <w:tc>
          <w:tcPr>
            <w:tcW w:w="3260" w:type="dxa"/>
            <w:tcBorders>
              <w:top w:val="nil"/>
              <w:left w:val="nil"/>
              <w:bottom w:val="nil"/>
              <w:right w:val="nil"/>
            </w:tcBorders>
            <w:shd w:val="clear" w:color="000000" w:fill="FFFFFF"/>
            <w:hideMark/>
          </w:tcPr>
          <w:p w14:paraId="29F1D847" w14:textId="77777777" w:rsidR="00931966" w:rsidRPr="00931966" w:rsidRDefault="00931966" w:rsidP="00931966">
            <w:pPr>
              <w:spacing w:after="0" w:line="240" w:lineRule="auto"/>
              <w:rPr>
                <w:rFonts w:ascii="Times New Roman" w:eastAsia="Times New Roman" w:hAnsi="Times New Roman" w:cs="Times New Roman"/>
                <w:color w:val="000000"/>
                <w:kern w:val="0"/>
                <w14:ligatures w14:val="none"/>
              </w:rPr>
            </w:pPr>
            <w:r w:rsidRPr="00931966">
              <w:rPr>
                <w:rFonts w:ascii="Times New Roman" w:eastAsia="Times New Roman" w:hAnsi="Times New Roman" w:cs="Times New Roman"/>
                <w:color w:val="000000"/>
                <w:kern w:val="0"/>
                <w14:ligatures w14:val="none"/>
              </w:rPr>
              <w:t xml:space="preserve">European </w:t>
            </w:r>
            <w:proofErr w:type="spellStart"/>
            <w:r w:rsidRPr="00931966">
              <w:rPr>
                <w:rFonts w:ascii="Times New Roman" w:eastAsia="Times New Roman" w:hAnsi="Times New Roman" w:cs="Times New Roman"/>
                <w:color w:val="000000"/>
                <w:kern w:val="0"/>
                <w14:ligatures w14:val="none"/>
              </w:rPr>
              <w:t>Organisation</w:t>
            </w:r>
            <w:proofErr w:type="spellEnd"/>
            <w:r w:rsidRPr="00931966">
              <w:rPr>
                <w:rFonts w:ascii="Times New Roman" w:eastAsia="Times New Roman" w:hAnsi="Times New Roman" w:cs="Times New Roman"/>
                <w:color w:val="000000"/>
                <w:kern w:val="0"/>
                <w14:ligatures w14:val="none"/>
              </w:rPr>
              <w:t xml:space="preserve"> </w:t>
            </w:r>
            <w:proofErr w:type="gramStart"/>
            <w:r w:rsidRPr="00931966">
              <w:rPr>
                <w:rFonts w:ascii="Times New Roman" w:eastAsia="Times New Roman" w:hAnsi="Times New Roman" w:cs="Times New Roman"/>
                <w:color w:val="000000"/>
                <w:kern w:val="0"/>
                <w14:ligatures w14:val="none"/>
              </w:rPr>
              <w:t>For</w:t>
            </w:r>
            <w:proofErr w:type="gramEnd"/>
            <w:r w:rsidRPr="00931966">
              <w:rPr>
                <w:rFonts w:ascii="Times New Roman" w:eastAsia="Times New Roman" w:hAnsi="Times New Roman" w:cs="Times New Roman"/>
                <w:color w:val="000000"/>
                <w:kern w:val="0"/>
                <w14:ligatures w14:val="none"/>
              </w:rPr>
              <w:t xml:space="preserve"> Research And Treatment </w:t>
            </w:r>
            <w:r w:rsidRPr="00931966">
              <w:rPr>
                <w:rFonts w:ascii="Times New Roman" w:eastAsia="Times New Roman" w:hAnsi="Times New Roman" w:cs="Times New Roman"/>
                <w:color w:val="000000"/>
                <w:kern w:val="0"/>
                <w14:ligatures w14:val="none"/>
              </w:rPr>
              <w:br/>
              <w:t xml:space="preserve">Core Quality of Life Questionnaire (EORTC-QLQ) </w:t>
            </w:r>
          </w:p>
        </w:tc>
        <w:tc>
          <w:tcPr>
            <w:tcW w:w="2920" w:type="dxa"/>
            <w:tcBorders>
              <w:top w:val="nil"/>
              <w:left w:val="nil"/>
              <w:bottom w:val="nil"/>
              <w:right w:val="nil"/>
            </w:tcBorders>
            <w:shd w:val="clear" w:color="000000" w:fill="FFFFFF"/>
            <w:noWrap/>
            <w:hideMark/>
          </w:tcPr>
          <w:p w14:paraId="3E02F5DB" w14:textId="77777777" w:rsidR="00931966" w:rsidRPr="00931966" w:rsidRDefault="00931966" w:rsidP="00931966">
            <w:pPr>
              <w:spacing w:after="0" w:line="240" w:lineRule="auto"/>
              <w:jc w:val="center"/>
              <w:rPr>
                <w:rFonts w:ascii="Times New Roman" w:eastAsia="Times New Roman" w:hAnsi="Times New Roman" w:cs="Times New Roman"/>
                <w:color w:val="000000"/>
                <w:kern w:val="0"/>
                <w14:ligatures w14:val="none"/>
              </w:rPr>
            </w:pPr>
            <w:r w:rsidRPr="00931966">
              <w:rPr>
                <w:rFonts w:ascii="Times New Roman" w:eastAsia="Times New Roman" w:hAnsi="Times New Roman" w:cs="Times New Roman"/>
                <w:color w:val="000000"/>
                <w:kern w:val="0"/>
                <w14:ligatures w14:val="none"/>
              </w:rPr>
              <w:t>quality of life</w:t>
            </w:r>
          </w:p>
        </w:tc>
        <w:tc>
          <w:tcPr>
            <w:tcW w:w="2900" w:type="dxa"/>
            <w:tcBorders>
              <w:top w:val="nil"/>
              <w:left w:val="nil"/>
              <w:bottom w:val="nil"/>
              <w:right w:val="nil"/>
            </w:tcBorders>
            <w:shd w:val="clear" w:color="000000" w:fill="FFFFFF"/>
            <w:hideMark/>
          </w:tcPr>
          <w:p w14:paraId="129EB923" w14:textId="77777777" w:rsidR="00931966" w:rsidRPr="00931966" w:rsidRDefault="00931966" w:rsidP="00931966">
            <w:pPr>
              <w:spacing w:after="0" w:line="240" w:lineRule="auto"/>
              <w:jc w:val="center"/>
              <w:rPr>
                <w:rFonts w:ascii="Times New Roman" w:eastAsia="Times New Roman" w:hAnsi="Times New Roman" w:cs="Times New Roman"/>
                <w:color w:val="000000"/>
                <w:kern w:val="0"/>
                <w14:ligatures w14:val="none"/>
              </w:rPr>
            </w:pPr>
            <w:proofErr w:type="spellStart"/>
            <w:r w:rsidRPr="00931966">
              <w:rPr>
                <w:rFonts w:ascii="Times New Roman" w:eastAsia="Times New Roman" w:hAnsi="Times New Roman" w:cs="Times New Roman"/>
                <w:color w:val="000000"/>
                <w:kern w:val="0"/>
                <w14:ligatures w14:val="none"/>
              </w:rPr>
              <w:t>Baekelandt</w:t>
            </w:r>
            <w:proofErr w:type="spellEnd"/>
            <w:r w:rsidRPr="00931966">
              <w:rPr>
                <w:rFonts w:ascii="Times New Roman" w:eastAsia="Times New Roman" w:hAnsi="Times New Roman" w:cs="Times New Roman"/>
                <w:color w:val="000000"/>
                <w:kern w:val="0"/>
                <w14:ligatures w14:val="none"/>
              </w:rPr>
              <w:t xml:space="preserve"> et al., 2015; </w:t>
            </w:r>
            <w:r w:rsidRPr="00931966">
              <w:rPr>
                <w:rFonts w:ascii="Times New Roman" w:eastAsia="Times New Roman" w:hAnsi="Times New Roman" w:cs="Times New Roman"/>
                <w:color w:val="000000"/>
                <w:kern w:val="0"/>
                <w14:ligatures w14:val="none"/>
              </w:rPr>
              <w:br/>
              <w:t xml:space="preserve">Cheung et al., 2012; </w:t>
            </w:r>
            <w:r w:rsidRPr="00931966">
              <w:rPr>
                <w:rFonts w:ascii="Times New Roman" w:eastAsia="Times New Roman" w:hAnsi="Times New Roman" w:cs="Times New Roman"/>
                <w:color w:val="000000"/>
                <w:kern w:val="0"/>
                <w14:ligatures w14:val="none"/>
              </w:rPr>
              <w:br/>
            </w:r>
            <w:proofErr w:type="spellStart"/>
            <w:r w:rsidRPr="00931966">
              <w:rPr>
                <w:rFonts w:ascii="Times New Roman" w:eastAsia="Times New Roman" w:hAnsi="Times New Roman" w:cs="Times New Roman"/>
                <w:color w:val="000000"/>
                <w:kern w:val="0"/>
                <w14:ligatures w14:val="none"/>
              </w:rPr>
              <w:t>Heremelink</w:t>
            </w:r>
            <w:proofErr w:type="spellEnd"/>
            <w:r w:rsidRPr="00931966">
              <w:rPr>
                <w:rFonts w:ascii="Times New Roman" w:eastAsia="Times New Roman" w:hAnsi="Times New Roman" w:cs="Times New Roman"/>
                <w:color w:val="000000"/>
                <w:kern w:val="0"/>
                <w14:ligatures w14:val="none"/>
              </w:rPr>
              <w:t xml:space="preserve"> et al., 2015</w:t>
            </w:r>
          </w:p>
        </w:tc>
      </w:tr>
      <w:tr w:rsidR="00931966" w:rsidRPr="00931966" w14:paraId="36622F4B" w14:textId="77777777" w:rsidTr="00931966">
        <w:trPr>
          <w:divId w:val="360201843"/>
          <w:trHeight w:val="600"/>
        </w:trPr>
        <w:tc>
          <w:tcPr>
            <w:tcW w:w="3260" w:type="dxa"/>
            <w:tcBorders>
              <w:top w:val="nil"/>
              <w:left w:val="nil"/>
              <w:bottom w:val="nil"/>
              <w:right w:val="nil"/>
            </w:tcBorders>
            <w:shd w:val="clear" w:color="000000" w:fill="FFFFFF"/>
            <w:hideMark/>
          </w:tcPr>
          <w:p w14:paraId="728D885F" w14:textId="77777777" w:rsidR="00931966" w:rsidRPr="00931966" w:rsidRDefault="00931966" w:rsidP="00931966">
            <w:pPr>
              <w:spacing w:after="0" w:line="240" w:lineRule="auto"/>
              <w:rPr>
                <w:rFonts w:ascii="Times New Roman" w:eastAsia="Times New Roman" w:hAnsi="Times New Roman" w:cs="Times New Roman"/>
                <w:color w:val="000000"/>
                <w:kern w:val="0"/>
                <w14:ligatures w14:val="none"/>
              </w:rPr>
            </w:pPr>
            <w:r w:rsidRPr="00931966">
              <w:rPr>
                <w:rFonts w:ascii="Times New Roman" w:eastAsia="Times New Roman" w:hAnsi="Times New Roman" w:cs="Times New Roman"/>
                <w:color w:val="000000"/>
                <w:kern w:val="0"/>
                <w14:ligatures w14:val="none"/>
              </w:rPr>
              <w:t xml:space="preserve">Event-Based Prospective Memory </w:t>
            </w:r>
            <w:r w:rsidRPr="00931966">
              <w:rPr>
                <w:rFonts w:ascii="Times New Roman" w:eastAsia="Times New Roman" w:hAnsi="Times New Roman" w:cs="Times New Roman"/>
                <w:color w:val="000000"/>
                <w:kern w:val="0"/>
                <w14:ligatures w14:val="none"/>
              </w:rPr>
              <w:br/>
              <w:t>(EBPM) task</w:t>
            </w:r>
          </w:p>
        </w:tc>
        <w:tc>
          <w:tcPr>
            <w:tcW w:w="2920" w:type="dxa"/>
            <w:tcBorders>
              <w:top w:val="nil"/>
              <w:left w:val="nil"/>
              <w:bottom w:val="nil"/>
              <w:right w:val="nil"/>
            </w:tcBorders>
            <w:shd w:val="clear" w:color="000000" w:fill="FFFFFF"/>
            <w:noWrap/>
            <w:hideMark/>
          </w:tcPr>
          <w:p w14:paraId="3AB58C23" w14:textId="77777777" w:rsidR="00931966" w:rsidRPr="00931966" w:rsidRDefault="00931966" w:rsidP="00931966">
            <w:pPr>
              <w:spacing w:after="0" w:line="240" w:lineRule="auto"/>
              <w:jc w:val="center"/>
              <w:rPr>
                <w:rFonts w:ascii="Times New Roman" w:eastAsia="Times New Roman" w:hAnsi="Times New Roman" w:cs="Times New Roman"/>
                <w:color w:val="000000"/>
                <w:kern w:val="0"/>
                <w14:ligatures w14:val="none"/>
              </w:rPr>
            </w:pPr>
            <w:r w:rsidRPr="00931966">
              <w:rPr>
                <w:rFonts w:ascii="Times New Roman" w:eastAsia="Times New Roman" w:hAnsi="Times New Roman" w:cs="Times New Roman"/>
                <w:color w:val="000000"/>
                <w:kern w:val="0"/>
                <w14:ligatures w14:val="none"/>
              </w:rPr>
              <w:t>prospective memory</w:t>
            </w:r>
          </w:p>
        </w:tc>
        <w:tc>
          <w:tcPr>
            <w:tcW w:w="2900" w:type="dxa"/>
            <w:tcBorders>
              <w:top w:val="nil"/>
              <w:left w:val="nil"/>
              <w:bottom w:val="nil"/>
              <w:right w:val="nil"/>
            </w:tcBorders>
            <w:shd w:val="clear" w:color="000000" w:fill="FFFFFF"/>
            <w:noWrap/>
            <w:hideMark/>
          </w:tcPr>
          <w:p w14:paraId="61CDFCA5" w14:textId="77777777" w:rsidR="00931966" w:rsidRPr="00931966" w:rsidRDefault="00931966" w:rsidP="00931966">
            <w:pPr>
              <w:spacing w:after="0" w:line="240" w:lineRule="auto"/>
              <w:jc w:val="center"/>
              <w:rPr>
                <w:rFonts w:ascii="Times New Roman" w:eastAsia="Times New Roman" w:hAnsi="Times New Roman" w:cs="Times New Roman"/>
                <w:color w:val="000000"/>
                <w:kern w:val="0"/>
                <w14:ligatures w14:val="none"/>
              </w:rPr>
            </w:pPr>
            <w:r w:rsidRPr="00931966">
              <w:rPr>
                <w:rFonts w:ascii="Times New Roman" w:eastAsia="Times New Roman" w:hAnsi="Times New Roman" w:cs="Times New Roman"/>
                <w:color w:val="000000"/>
                <w:kern w:val="0"/>
                <w14:ligatures w14:val="none"/>
              </w:rPr>
              <w:t>Li et al., 2022</w:t>
            </w:r>
          </w:p>
        </w:tc>
      </w:tr>
      <w:tr w:rsidR="00931966" w:rsidRPr="00931966" w14:paraId="7A47DE5C" w14:textId="77777777" w:rsidTr="00931966">
        <w:trPr>
          <w:divId w:val="360201843"/>
          <w:trHeight w:val="300"/>
        </w:trPr>
        <w:tc>
          <w:tcPr>
            <w:tcW w:w="3260" w:type="dxa"/>
            <w:tcBorders>
              <w:top w:val="nil"/>
              <w:left w:val="nil"/>
              <w:bottom w:val="nil"/>
              <w:right w:val="nil"/>
            </w:tcBorders>
            <w:shd w:val="clear" w:color="000000" w:fill="FFFFFF"/>
            <w:noWrap/>
            <w:hideMark/>
          </w:tcPr>
          <w:p w14:paraId="6FBD128E" w14:textId="77777777" w:rsidR="00931966" w:rsidRPr="00931966" w:rsidRDefault="00931966" w:rsidP="00931966">
            <w:pPr>
              <w:spacing w:after="0" w:line="240" w:lineRule="auto"/>
              <w:rPr>
                <w:rFonts w:ascii="Times New Roman" w:eastAsia="Times New Roman" w:hAnsi="Times New Roman" w:cs="Times New Roman"/>
                <w:color w:val="000000"/>
                <w:kern w:val="0"/>
                <w14:ligatures w14:val="none"/>
              </w:rPr>
            </w:pPr>
            <w:r w:rsidRPr="00931966">
              <w:rPr>
                <w:rFonts w:ascii="Times New Roman" w:eastAsia="Times New Roman" w:hAnsi="Times New Roman" w:cs="Times New Roman"/>
                <w:color w:val="000000"/>
                <w:kern w:val="0"/>
                <w14:ligatures w14:val="none"/>
              </w:rPr>
              <w:t>Fatigue Symptom Checklist Items</w:t>
            </w:r>
          </w:p>
        </w:tc>
        <w:tc>
          <w:tcPr>
            <w:tcW w:w="2920" w:type="dxa"/>
            <w:tcBorders>
              <w:top w:val="nil"/>
              <w:left w:val="nil"/>
              <w:bottom w:val="nil"/>
              <w:right w:val="nil"/>
            </w:tcBorders>
            <w:shd w:val="clear" w:color="000000" w:fill="FFFFFF"/>
            <w:noWrap/>
            <w:hideMark/>
          </w:tcPr>
          <w:p w14:paraId="437DC846" w14:textId="77777777" w:rsidR="00931966" w:rsidRPr="00931966" w:rsidRDefault="00931966" w:rsidP="00931966">
            <w:pPr>
              <w:spacing w:after="0" w:line="240" w:lineRule="auto"/>
              <w:jc w:val="center"/>
              <w:rPr>
                <w:rFonts w:ascii="Times New Roman" w:eastAsia="Times New Roman" w:hAnsi="Times New Roman" w:cs="Times New Roman"/>
                <w:color w:val="000000"/>
                <w:kern w:val="0"/>
                <w14:ligatures w14:val="none"/>
              </w:rPr>
            </w:pPr>
            <w:r w:rsidRPr="00931966">
              <w:rPr>
                <w:rFonts w:ascii="Times New Roman" w:eastAsia="Times New Roman" w:hAnsi="Times New Roman" w:cs="Times New Roman"/>
                <w:color w:val="000000"/>
                <w:kern w:val="0"/>
                <w14:ligatures w14:val="none"/>
              </w:rPr>
              <w:t xml:space="preserve">5 items </w:t>
            </w:r>
            <w:proofErr w:type="gramStart"/>
            <w:r w:rsidRPr="00931966">
              <w:rPr>
                <w:rFonts w:ascii="Times New Roman" w:eastAsia="Times New Roman" w:hAnsi="Times New Roman" w:cs="Times New Roman"/>
                <w:color w:val="000000"/>
                <w:kern w:val="0"/>
                <w14:ligatures w14:val="none"/>
              </w:rPr>
              <w:t>similar to</w:t>
            </w:r>
            <w:proofErr w:type="gramEnd"/>
            <w:r w:rsidRPr="00931966">
              <w:rPr>
                <w:rFonts w:ascii="Times New Roman" w:eastAsia="Times New Roman" w:hAnsi="Times New Roman" w:cs="Times New Roman"/>
                <w:color w:val="000000"/>
                <w:kern w:val="0"/>
                <w14:ligatures w14:val="none"/>
              </w:rPr>
              <w:t xml:space="preserve"> cognition</w:t>
            </w:r>
          </w:p>
        </w:tc>
        <w:tc>
          <w:tcPr>
            <w:tcW w:w="2900" w:type="dxa"/>
            <w:tcBorders>
              <w:top w:val="nil"/>
              <w:left w:val="nil"/>
              <w:bottom w:val="nil"/>
              <w:right w:val="nil"/>
            </w:tcBorders>
            <w:shd w:val="clear" w:color="000000" w:fill="FFFFFF"/>
            <w:noWrap/>
            <w:hideMark/>
          </w:tcPr>
          <w:p w14:paraId="4B78F47B" w14:textId="77777777" w:rsidR="00931966" w:rsidRPr="00931966" w:rsidRDefault="00931966" w:rsidP="00931966">
            <w:pPr>
              <w:spacing w:after="0" w:line="240" w:lineRule="auto"/>
              <w:jc w:val="center"/>
              <w:rPr>
                <w:rFonts w:ascii="Times New Roman" w:eastAsia="Times New Roman" w:hAnsi="Times New Roman" w:cs="Times New Roman"/>
                <w:color w:val="000000"/>
                <w:kern w:val="0"/>
                <w14:ligatures w14:val="none"/>
              </w:rPr>
            </w:pPr>
            <w:proofErr w:type="spellStart"/>
            <w:r w:rsidRPr="00931966">
              <w:rPr>
                <w:rFonts w:ascii="Times New Roman" w:eastAsia="Times New Roman" w:hAnsi="Times New Roman" w:cs="Times New Roman"/>
                <w:color w:val="000000"/>
                <w:kern w:val="0"/>
                <w14:ligatures w14:val="none"/>
              </w:rPr>
              <w:t>Janelsin</w:t>
            </w:r>
            <w:proofErr w:type="spellEnd"/>
            <w:r w:rsidRPr="00931966">
              <w:rPr>
                <w:rFonts w:ascii="Times New Roman" w:eastAsia="Times New Roman" w:hAnsi="Times New Roman" w:cs="Times New Roman"/>
                <w:color w:val="000000"/>
                <w:kern w:val="0"/>
                <w14:ligatures w14:val="none"/>
              </w:rPr>
              <w:t xml:space="preserve"> et al., 2012</w:t>
            </w:r>
          </w:p>
        </w:tc>
      </w:tr>
      <w:tr w:rsidR="00931966" w:rsidRPr="00931966" w14:paraId="527DBB3F" w14:textId="77777777" w:rsidTr="00931966">
        <w:trPr>
          <w:divId w:val="360201843"/>
          <w:trHeight w:val="300"/>
        </w:trPr>
        <w:tc>
          <w:tcPr>
            <w:tcW w:w="3260" w:type="dxa"/>
            <w:tcBorders>
              <w:top w:val="nil"/>
              <w:left w:val="nil"/>
              <w:bottom w:val="nil"/>
              <w:right w:val="nil"/>
            </w:tcBorders>
            <w:shd w:val="clear" w:color="000000" w:fill="FFFFFF"/>
            <w:noWrap/>
            <w:hideMark/>
          </w:tcPr>
          <w:p w14:paraId="322A5ACC" w14:textId="77777777" w:rsidR="00931966" w:rsidRPr="00931966" w:rsidRDefault="00931966" w:rsidP="00931966">
            <w:pPr>
              <w:spacing w:after="0" w:line="240" w:lineRule="auto"/>
              <w:rPr>
                <w:rFonts w:ascii="Times New Roman" w:eastAsia="Times New Roman" w:hAnsi="Times New Roman" w:cs="Times New Roman"/>
                <w:color w:val="000000"/>
                <w:kern w:val="0"/>
                <w14:ligatures w14:val="none"/>
              </w:rPr>
            </w:pPr>
            <w:r w:rsidRPr="00931966">
              <w:rPr>
                <w:rFonts w:ascii="Times New Roman" w:eastAsia="Times New Roman" w:hAnsi="Times New Roman" w:cs="Times New Roman"/>
                <w:color w:val="000000"/>
                <w:kern w:val="0"/>
                <w14:ligatures w14:val="none"/>
              </w:rPr>
              <w:t>Finger Tapping</w:t>
            </w:r>
          </w:p>
        </w:tc>
        <w:tc>
          <w:tcPr>
            <w:tcW w:w="2920" w:type="dxa"/>
            <w:tcBorders>
              <w:top w:val="nil"/>
              <w:left w:val="nil"/>
              <w:bottom w:val="nil"/>
              <w:right w:val="nil"/>
            </w:tcBorders>
            <w:shd w:val="clear" w:color="000000" w:fill="FFFFFF"/>
            <w:noWrap/>
            <w:hideMark/>
          </w:tcPr>
          <w:p w14:paraId="1DEA02D4" w14:textId="77777777" w:rsidR="00931966" w:rsidRPr="00931966" w:rsidRDefault="00931966" w:rsidP="00931966">
            <w:pPr>
              <w:spacing w:after="0" w:line="240" w:lineRule="auto"/>
              <w:jc w:val="center"/>
              <w:rPr>
                <w:rFonts w:ascii="Times New Roman" w:eastAsia="Times New Roman" w:hAnsi="Times New Roman" w:cs="Times New Roman"/>
                <w:color w:val="000000"/>
                <w:kern w:val="0"/>
                <w14:ligatures w14:val="none"/>
              </w:rPr>
            </w:pPr>
            <w:r w:rsidRPr="00931966">
              <w:rPr>
                <w:rFonts w:ascii="Times New Roman" w:eastAsia="Times New Roman" w:hAnsi="Times New Roman" w:cs="Times New Roman"/>
                <w:color w:val="000000"/>
                <w:kern w:val="0"/>
                <w14:ligatures w14:val="none"/>
              </w:rPr>
              <w:t>motor dexterity and speed</w:t>
            </w:r>
          </w:p>
        </w:tc>
        <w:tc>
          <w:tcPr>
            <w:tcW w:w="2900" w:type="dxa"/>
            <w:tcBorders>
              <w:top w:val="nil"/>
              <w:left w:val="nil"/>
              <w:bottom w:val="nil"/>
              <w:right w:val="nil"/>
            </w:tcBorders>
            <w:shd w:val="clear" w:color="000000" w:fill="FFFFFF"/>
            <w:noWrap/>
            <w:hideMark/>
          </w:tcPr>
          <w:p w14:paraId="357B33C4" w14:textId="77777777" w:rsidR="00931966" w:rsidRPr="00931966" w:rsidRDefault="00931966" w:rsidP="00931966">
            <w:pPr>
              <w:spacing w:after="0" w:line="240" w:lineRule="auto"/>
              <w:jc w:val="center"/>
              <w:rPr>
                <w:rFonts w:ascii="Times New Roman" w:eastAsia="Times New Roman" w:hAnsi="Times New Roman" w:cs="Times New Roman"/>
                <w:color w:val="000000"/>
                <w:kern w:val="0"/>
                <w14:ligatures w14:val="none"/>
              </w:rPr>
            </w:pPr>
            <w:r w:rsidRPr="00931966">
              <w:rPr>
                <w:rFonts w:ascii="Times New Roman" w:eastAsia="Times New Roman" w:hAnsi="Times New Roman" w:cs="Times New Roman"/>
                <w:color w:val="000000"/>
                <w:kern w:val="0"/>
                <w14:ligatures w14:val="none"/>
              </w:rPr>
              <w:t>Gaynor et al, 2022</w:t>
            </w:r>
          </w:p>
        </w:tc>
      </w:tr>
    </w:tbl>
    <w:p w14:paraId="4312CEB9" w14:textId="3ED5402D" w:rsidR="00755F06" w:rsidRPr="00F44BA0" w:rsidRDefault="00755F06" w:rsidP="00F44BA0">
      <w:pPr>
        <w:spacing w:after="0" w:line="480" w:lineRule="auto"/>
        <w:ind w:left="720" w:hanging="720"/>
        <w:contextualSpacing/>
      </w:pPr>
      <w:r>
        <w:rPr>
          <w:rFonts w:ascii="Times New Roman" w:hAnsi="Times New Roman" w:cs="Times New Roman"/>
          <w:b/>
          <w:bCs/>
          <w:sz w:val="24"/>
          <w:szCs w:val="24"/>
        </w:rPr>
        <w:fldChar w:fldCharType="end"/>
      </w:r>
    </w:p>
    <w:p w14:paraId="1E35FEF9" w14:textId="07A950C2" w:rsidR="00755F06" w:rsidRDefault="00F44BA0" w:rsidP="00CC45C7">
      <w:pPr>
        <w:spacing w:after="0" w:line="480" w:lineRule="auto"/>
        <w:ind w:left="720" w:hanging="720"/>
        <w:contextualSpacing/>
        <w:rPr>
          <w:rFonts w:ascii="Times New Roman" w:hAnsi="Times New Roman" w:cs="Times New Roman"/>
          <w:b/>
          <w:bCs/>
          <w:sz w:val="24"/>
          <w:szCs w:val="24"/>
        </w:rPr>
      </w:pPr>
      <w:r w:rsidRPr="00F44BA0">
        <w:rPr>
          <w:noProof/>
        </w:rPr>
        <w:lastRenderedPageBreak/>
        <w:drawing>
          <wp:inline distT="0" distB="0" distL="0" distR="0" wp14:anchorId="285D299F" wp14:editId="6A3829D2">
            <wp:extent cx="5764530" cy="3057525"/>
            <wp:effectExtent l="0" t="0" r="7620" b="9525"/>
            <wp:docPr id="153873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4530" cy="3057525"/>
                    </a:xfrm>
                    <a:prstGeom prst="rect">
                      <a:avLst/>
                    </a:prstGeom>
                    <a:noFill/>
                    <a:ln>
                      <a:noFill/>
                    </a:ln>
                  </pic:spPr>
                </pic:pic>
              </a:graphicData>
            </a:graphic>
          </wp:inline>
        </w:drawing>
      </w:r>
    </w:p>
    <w:p w14:paraId="6014A964" w14:textId="77777777" w:rsidR="00F44BA0" w:rsidRDefault="00F44BA0" w:rsidP="00CC45C7">
      <w:pPr>
        <w:spacing w:after="0" w:line="480" w:lineRule="auto"/>
        <w:ind w:left="720" w:hanging="720"/>
        <w:contextualSpacing/>
        <w:rPr>
          <w:rFonts w:ascii="Times New Roman" w:hAnsi="Times New Roman" w:cs="Times New Roman"/>
          <w:b/>
          <w:bCs/>
          <w:sz w:val="24"/>
          <w:szCs w:val="24"/>
        </w:rPr>
      </w:pPr>
    </w:p>
    <w:p w14:paraId="5E284FD6" w14:textId="63C02A51" w:rsidR="00F44BA0" w:rsidRPr="00F44BA0" w:rsidRDefault="00F44BA0" w:rsidP="00F44BA0">
      <w:pPr>
        <w:spacing w:after="0" w:line="480" w:lineRule="auto"/>
        <w:contextualSpacing/>
        <w:rPr>
          <w:rFonts w:ascii="Times New Roman" w:hAnsi="Times New Roman" w:cs="Times New Roman"/>
          <w:b/>
          <w:bCs/>
          <w:sz w:val="24"/>
          <w:szCs w:val="24"/>
        </w:rPr>
      </w:pPr>
    </w:p>
    <w:sectPr w:rsidR="00F44BA0" w:rsidRPr="00F44BA0" w:rsidSect="00920679">
      <w:head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B95B14" w14:textId="77777777" w:rsidR="00906B49" w:rsidRDefault="00906B49" w:rsidP="00F96CFD">
      <w:pPr>
        <w:spacing w:after="0" w:line="240" w:lineRule="auto"/>
      </w:pPr>
      <w:r>
        <w:separator/>
      </w:r>
    </w:p>
  </w:endnote>
  <w:endnote w:type="continuationSeparator" w:id="0">
    <w:p w14:paraId="10A00460" w14:textId="77777777" w:rsidR="00906B49" w:rsidRDefault="00906B49" w:rsidP="00F96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C46B00" w14:textId="77777777" w:rsidR="00906B49" w:rsidRDefault="00906B49" w:rsidP="00F96CFD">
      <w:pPr>
        <w:spacing w:after="0" w:line="240" w:lineRule="auto"/>
      </w:pPr>
      <w:r>
        <w:separator/>
      </w:r>
    </w:p>
  </w:footnote>
  <w:footnote w:type="continuationSeparator" w:id="0">
    <w:p w14:paraId="1E598368" w14:textId="77777777" w:rsidR="00906B49" w:rsidRDefault="00906B49" w:rsidP="00F96C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CD5A01" w14:textId="6DB65ECB" w:rsidR="00F96CFD" w:rsidRPr="00F96CFD" w:rsidRDefault="00FE5326" w:rsidP="00F96CFD">
    <w:pPr>
      <w:pStyle w:val="Header"/>
      <w:rPr>
        <w:rFonts w:ascii="Times New Roman" w:hAnsi="Times New Roman" w:cs="Times New Roman"/>
        <w:sz w:val="24"/>
        <w:szCs w:val="24"/>
      </w:rPr>
    </w:pPr>
    <w:r>
      <w:rPr>
        <w:rFonts w:ascii="Times New Roman" w:hAnsi="Times New Roman" w:cs="Times New Roman"/>
        <w:sz w:val="24"/>
        <w:szCs w:val="24"/>
      </w:rPr>
      <w:t>UNDERSTANDING</w:t>
    </w:r>
    <w:r w:rsidR="00F96CFD" w:rsidRPr="00F96CFD">
      <w:rPr>
        <w:rFonts w:ascii="Times New Roman" w:hAnsi="Times New Roman" w:cs="Times New Roman"/>
        <w:sz w:val="24"/>
        <w:szCs w:val="24"/>
      </w:rPr>
      <w:t xml:space="preserve"> CANCER-RELATED COGNITIVE IMPAIRMENT </w:t>
    </w:r>
    <w:r w:rsidR="00F96CFD" w:rsidRPr="00F96CFD">
      <w:rPr>
        <w:rFonts w:ascii="Times New Roman" w:hAnsi="Times New Roman" w:cs="Times New Roman"/>
        <w:sz w:val="24"/>
        <w:szCs w:val="24"/>
      </w:rPr>
      <w:tab/>
    </w:r>
    <w:sdt>
      <w:sdtPr>
        <w:rPr>
          <w:rFonts w:ascii="Times New Roman" w:hAnsi="Times New Roman" w:cs="Times New Roman"/>
          <w:sz w:val="24"/>
          <w:szCs w:val="24"/>
        </w:rPr>
        <w:id w:val="-1074040240"/>
        <w:docPartObj>
          <w:docPartGallery w:val="Page Numbers (Top of Page)"/>
          <w:docPartUnique/>
        </w:docPartObj>
      </w:sdtPr>
      <w:sdtEndPr>
        <w:rPr>
          <w:noProof/>
        </w:rPr>
      </w:sdtEndPr>
      <w:sdtContent>
        <w:r w:rsidR="00F96CFD" w:rsidRPr="00F96CFD">
          <w:rPr>
            <w:rFonts w:ascii="Times New Roman" w:hAnsi="Times New Roman" w:cs="Times New Roman"/>
            <w:sz w:val="24"/>
            <w:szCs w:val="24"/>
          </w:rPr>
          <w:fldChar w:fldCharType="begin"/>
        </w:r>
        <w:r w:rsidR="00F96CFD" w:rsidRPr="00F96CFD">
          <w:rPr>
            <w:rFonts w:ascii="Times New Roman" w:hAnsi="Times New Roman" w:cs="Times New Roman"/>
            <w:sz w:val="24"/>
            <w:szCs w:val="24"/>
          </w:rPr>
          <w:instrText xml:space="preserve"> PAGE   \* MERGEFORMAT </w:instrText>
        </w:r>
        <w:r w:rsidR="00F96CFD" w:rsidRPr="00F96CFD">
          <w:rPr>
            <w:rFonts w:ascii="Times New Roman" w:hAnsi="Times New Roman" w:cs="Times New Roman"/>
            <w:sz w:val="24"/>
            <w:szCs w:val="24"/>
          </w:rPr>
          <w:fldChar w:fldCharType="separate"/>
        </w:r>
        <w:r w:rsidR="00F96CFD" w:rsidRPr="00F96CFD">
          <w:rPr>
            <w:rFonts w:ascii="Times New Roman" w:hAnsi="Times New Roman" w:cs="Times New Roman"/>
            <w:noProof/>
            <w:sz w:val="24"/>
            <w:szCs w:val="24"/>
          </w:rPr>
          <w:t>2</w:t>
        </w:r>
        <w:r w:rsidR="00F96CFD" w:rsidRPr="00F96CFD">
          <w:rPr>
            <w:rFonts w:ascii="Times New Roman" w:hAnsi="Times New Roman" w:cs="Times New Roman"/>
            <w:noProof/>
            <w:sz w:val="24"/>
            <w:szCs w:val="24"/>
          </w:rPr>
          <w:fldChar w:fldCharType="end"/>
        </w:r>
      </w:sdtContent>
    </w:sdt>
  </w:p>
  <w:p w14:paraId="7AB86124" w14:textId="2F4CAE74" w:rsidR="00F96CFD" w:rsidRDefault="00F96C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80F83"/>
    <w:multiLevelType w:val="hybridMultilevel"/>
    <w:tmpl w:val="E73EF1A2"/>
    <w:lvl w:ilvl="0" w:tplc="09C8C2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1B4A40"/>
    <w:multiLevelType w:val="hybridMultilevel"/>
    <w:tmpl w:val="16E0FA3A"/>
    <w:lvl w:ilvl="0" w:tplc="7568900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3116840">
    <w:abstractNumId w:val="0"/>
  </w:num>
  <w:num w:numId="2" w16cid:durableId="4794684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D90"/>
    <w:rsid w:val="0000244A"/>
    <w:rsid w:val="00002F3C"/>
    <w:rsid w:val="00012D2A"/>
    <w:rsid w:val="000158EF"/>
    <w:rsid w:val="0002170C"/>
    <w:rsid w:val="00026873"/>
    <w:rsid w:val="00027C4B"/>
    <w:rsid w:val="00030924"/>
    <w:rsid w:val="0004254C"/>
    <w:rsid w:val="00077CBF"/>
    <w:rsid w:val="00082FE8"/>
    <w:rsid w:val="000D1532"/>
    <w:rsid w:val="00102900"/>
    <w:rsid w:val="00110F0A"/>
    <w:rsid w:val="001236B0"/>
    <w:rsid w:val="00125879"/>
    <w:rsid w:val="001278AE"/>
    <w:rsid w:val="0014115D"/>
    <w:rsid w:val="00150A34"/>
    <w:rsid w:val="001517BF"/>
    <w:rsid w:val="00152956"/>
    <w:rsid w:val="00153315"/>
    <w:rsid w:val="00154B98"/>
    <w:rsid w:val="00163417"/>
    <w:rsid w:val="00164769"/>
    <w:rsid w:val="001719AD"/>
    <w:rsid w:val="00172354"/>
    <w:rsid w:val="00172470"/>
    <w:rsid w:val="001761A1"/>
    <w:rsid w:val="0017680F"/>
    <w:rsid w:val="00197EA2"/>
    <w:rsid w:val="001A01E2"/>
    <w:rsid w:val="001A674E"/>
    <w:rsid w:val="001A6DE7"/>
    <w:rsid w:val="001C2FDD"/>
    <w:rsid w:val="001D626C"/>
    <w:rsid w:val="001E6400"/>
    <w:rsid w:val="001F002B"/>
    <w:rsid w:val="00201904"/>
    <w:rsid w:val="00225685"/>
    <w:rsid w:val="002432AC"/>
    <w:rsid w:val="002604B4"/>
    <w:rsid w:val="00296795"/>
    <w:rsid w:val="002A32D1"/>
    <w:rsid w:val="002B3C91"/>
    <w:rsid w:val="002D382F"/>
    <w:rsid w:val="002E7D0D"/>
    <w:rsid w:val="0031379B"/>
    <w:rsid w:val="00313B56"/>
    <w:rsid w:val="00342FF7"/>
    <w:rsid w:val="003761F6"/>
    <w:rsid w:val="00390ABE"/>
    <w:rsid w:val="00397529"/>
    <w:rsid w:val="003A6B39"/>
    <w:rsid w:val="003B4F25"/>
    <w:rsid w:val="003D0D50"/>
    <w:rsid w:val="003E2FB7"/>
    <w:rsid w:val="003E5568"/>
    <w:rsid w:val="0042369F"/>
    <w:rsid w:val="00436E94"/>
    <w:rsid w:val="0045320C"/>
    <w:rsid w:val="004601FF"/>
    <w:rsid w:val="00477D90"/>
    <w:rsid w:val="00481190"/>
    <w:rsid w:val="004902B4"/>
    <w:rsid w:val="00497860"/>
    <w:rsid w:val="004A3BE5"/>
    <w:rsid w:val="0050162D"/>
    <w:rsid w:val="00504A32"/>
    <w:rsid w:val="00507AB1"/>
    <w:rsid w:val="005124F7"/>
    <w:rsid w:val="0052208C"/>
    <w:rsid w:val="00525D02"/>
    <w:rsid w:val="00550BBB"/>
    <w:rsid w:val="0056175F"/>
    <w:rsid w:val="00576C0F"/>
    <w:rsid w:val="005C3F47"/>
    <w:rsid w:val="005D29A2"/>
    <w:rsid w:val="005F50E5"/>
    <w:rsid w:val="00600203"/>
    <w:rsid w:val="00603906"/>
    <w:rsid w:val="0060458B"/>
    <w:rsid w:val="00610464"/>
    <w:rsid w:val="006216E3"/>
    <w:rsid w:val="00632AAB"/>
    <w:rsid w:val="00670360"/>
    <w:rsid w:val="00672E1C"/>
    <w:rsid w:val="00677CD5"/>
    <w:rsid w:val="00680349"/>
    <w:rsid w:val="00680F05"/>
    <w:rsid w:val="006817DB"/>
    <w:rsid w:val="00692943"/>
    <w:rsid w:val="00693E43"/>
    <w:rsid w:val="006A2105"/>
    <w:rsid w:val="006C033D"/>
    <w:rsid w:val="00734080"/>
    <w:rsid w:val="00755F06"/>
    <w:rsid w:val="00757DBD"/>
    <w:rsid w:val="00770897"/>
    <w:rsid w:val="00773674"/>
    <w:rsid w:val="00786827"/>
    <w:rsid w:val="007A5FB2"/>
    <w:rsid w:val="007B25B3"/>
    <w:rsid w:val="007B4AF8"/>
    <w:rsid w:val="007B5525"/>
    <w:rsid w:val="007C7772"/>
    <w:rsid w:val="007E5A33"/>
    <w:rsid w:val="007F1606"/>
    <w:rsid w:val="007F4661"/>
    <w:rsid w:val="007F6EAB"/>
    <w:rsid w:val="00812529"/>
    <w:rsid w:val="00813D50"/>
    <w:rsid w:val="00825CA4"/>
    <w:rsid w:val="00833FDA"/>
    <w:rsid w:val="008345D0"/>
    <w:rsid w:val="00843E25"/>
    <w:rsid w:val="00861749"/>
    <w:rsid w:val="008B0E17"/>
    <w:rsid w:val="008C3BA4"/>
    <w:rsid w:val="008D0B2A"/>
    <w:rsid w:val="008F6482"/>
    <w:rsid w:val="00906B49"/>
    <w:rsid w:val="0091356D"/>
    <w:rsid w:val="00916A42"/>
    <w:rsid w:val="00920679"/>
    <w:rsid w:val="009236B5"/>
    <w:rsid w:val="0092729F"/>
    <w:rsid w:val="00931966"/>
    <w:rsid w:val="00941F08"/>
    <w:rsid w:val="00950D8D"/>
    <w:rsid w:val="00956752"/>
    <w:rsid w:val="009779A5"/>
    <w:rsid w:val="009A2E7A"/>
    <w:rsid w:val="009A5F86"/>
    <w:rsid w:val="009B3849"/>
    <w:rsid w:val="009B6FEA"/>
    <w:rsid w:val="009C5BF4"/>
    <w:rsid w:val="009D4CA6"/>
    <w:rsid w:val="00A02F3C"/>
    <w:rsid w:val="00A105D4"/>
    <w:rsid w:val="00A219BF"/>
    <w:rsid w:val="00A32A09"/>
    <w:rsid w:val="00A52E86"/>
    <w:rsid w:val="00A539B5"/>
    <w:rsid w:val="00A53A2D"/>
    <w:rsid w:val="00A85A8A"/>
    <w:rsid w:val="00A95020"/>
    <w:rsid w:val="00A95566"/>
    <w:rsid w:val="00AD5B56"/>
    <w:rsid w:val="00AF5B3E"/>
    <w:rsid w:val="00AF6CD1"/>
    <w:rsid w:val="00B06DD9"/>
    <w:rsid w:val="00B66CDA"/>
    <w:rsid w:val="00B7096E"/>
    <w:rsid w:val="00B84BBD"/>
    <w:rsid w:val="00B84C65"/>
    <w:rsid w:val="00B86D0B"/>
    <w:rsid w:val="00BA54B3"/>
    <w:rsid w:val="00BC0F2A"/>
    <w:rsid w:val="00BD0E42"/>
    <w:rsid w:val="00BD71E5"/>
    <w:rsid w:val="00C06847"/>
    <w:rsid w:val="00C16CA2"/>
    <w:rsid w:val="00C37021"/>
    <w:rsid w:val="00C440A1"/>
    <w:rsid w:val="00C55371"/>
    <w:rsid w:val="00C70DA6"/>
    <w:rsid w:val="00C94B66"/>
    <w:rsid w:val="00CB5078"/>
    <w:rsid w:val="00CC45C7"/>
    <w:rsid w:val="00CC534F"/>
    <w:rsid w:val="00CE1992"/>
    <w:rsid w:val="00D22801"/>
    <w:rsid w:val="00D3009B"/>
    <w:rsid w:val="00D43B60"/>
    <w:rsid w:val="00D45AD0"/>
    <w:rsid w:val="00D55C21"/>
    <w:rsid w:val="00D60D43"/>
    <w:rsid w:val="00D71E19"/>
    <w:rsid w:val="00D8503B"/>
    <w:rsid w:val="00DB2AC9"/>
    <w:rsid w:val="00DE1298"/>
    <w:rsid w:val="00DE1F10"/>
    <w:rsid w:val="00E146E3"/>
    <w:rsid w:val="00E272B2"/>
    <w:rsid w:val="00E6037F"/>
    <w:rsid w:val="00E74025"/>
    <w:rsid w:val="00E9189C"/>
    <w:rsid w:val="00EA0437"/>
    <w:rsid w:val="00EB5597"/>
    <w:rsid w:val="00ED57C2"/>
    <w:rsid w:val="00ED6BBD"/>
    <w:rsid w:val="00EE28D8"/>
    <w:rsid w:val="00EE30B9"/>
    <w:rsid w:val="00F1169A"/>
    <w:rsid w:val="00F170D5"/>
    <w:rsid w:val="00F21FC8"/>
    <w:rsid w:val="00F30F09"/>
    <w:rsid w:val="00F37DF5"/>
    <w:rsid w:val="00F44BA0"/>
    <w:rsid w:val="00F714F8"/>
    <w:rsid w:val="00F82B74"/>
    <w:rsid w:val="00F96CFD"/>
    <w:rsid w:val="00FA7F0E"/>
    <w:rsid w:val="00FC1738"/>
    <w:rsid w:val="00FD3C3A"/>
    <w:rsid w:val="00FD50B0"/>
    <w:rsid w:val="00FE5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0426F"/>
  <w15:chartTrackingRefBased/>
  <w15:docId w15:val="{7EBA8EF3-D6DD-4910-B7DF-5787DF250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BBB"/>
    <w:pPr>
      <w:ind w:left="720"/>
      <w:contextualSpacing/>
    </w:pPr>
  </w:style>
  <w:style w:type="character" w:styleId="Hyperlink">
    <w:name w:val="Hyperlink"/>
    <w:basedOn w:val="DefaultParagraphFont"/>
    <w:uiPriority w:val="99"/>
    <w:unhideWhenUsed/>
    <w:rsid w:val="00481190"/>
    <w:rPr>
      <w:color w:val="0563C1" w:themeColor="hyperlink"/>
      <w:u w:val="single"/>
    </w:rPr>
  </w:style>
  <w:style w:type="character" w:styleId="UnresolvedMention">
    <w:name w:val="Unresolved Mention"/>
    <w:basedOn w:val="DefaultParagraphFont"/>
    <w:uiPriority w:val="99"/>
    <w:semiHidden/>
    <w:unhideWhenUsed/>
    <w:rsid w:val="00481190"/>
    <w:rPr>
      <w:color w:val="605E5C"/>
      <w:shd w:val="clear" w:color="auto" w:fill="E1DFDD"/>
    </w:rPr>
  </w:style>
  <w:style w:type="paragraph" w:styleId="Header">
    <w:name w:val="header"/>
    <w:basedOn w:val="Normal"/>
    <w:link w:val="HeaderChar"/>
    <w:uiPriority w:val="99"/>
    <w:unhideWhenUsed/>
    <w:rsid w:val="00F96C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6CFD"/>
  </w:style>
  <w:style w:type="paragraph" w:styleId="Footer">
    <w:name w:val="footer"/>
    <w:basedOn w:val="Normal"/>
    <w:link w:val="FooterChar"/>
    <w:uiPriority w:val="99"/>
    <w:unhideWhenUsed/>
    <w:rsid w:val="00F96C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6C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256289">
      <w:bodyDiv w:val="1"/>
      <w:marLeft w:val="0"/>
      <w:marRight w:val="0"/>
      <w:marTop w:val="0"/>
      <w:marBottom w:val="0"/>
      <w:divBdr>
        <w:top w:val="none" w:sz="0" w:space="0" w:color="auto"/>
        <w:left w:val="none" w:sz="0" w:space="0" w:color="auto"/>
        <w:bottom w:val="none" w:sz="0" w:space="0" w:color="auto"/>
        <w:right w:val="none" w:sz="0" w:space="0" w:color="auto"/>
      </w:divBdr>
    </w:div>
    <w:div w:id="360201843">
      <w:bodyDiv w:val="1"/>
      <w:marLeft w:val="0"/>
      <w:marRight w:val="0"/>
      <w:marTop w:val="0"/>
      <w:marBottom w:val="0"/>
      <w:divBdr>
        <w:top w:val="none" w:sz="0" w:space="0" w:color="auto"/>
        <w:left w:val="none" w:sz="0" w:space="0" w:color="auto"/>
        <w:bottom w:val="none" w:sz="0" w:space="0" w:color="auto"/>
        <w:right w:val="none" w:sz="0" w:space="0" w:color="auto"/>
      </w:divBdr>
    </w:div>
    <w:div w:id="1090465607">
      <w:bodyDiv w:val="1"/>
      <w:marLeft w:val="0"/>
      <w:marRight w:val="0"/>
      <w:marTop w:val="0"/>
      <w:marBottom w:val="0"/>
      <w:divBdr>
        <w:top w:val="none" w:sz="0" w:space="0" w:color="auto"/>
        <w:left w:val="none" w:sz="0" w:space="0" w:color="auto"/>
        <w:bottom w:val="none" w:sz="0" w:space="0" w:color="auto"/>
        <w:right w:val="none" w:sz="0" w:space="0" w:color="auto"/>
      </w:divBdr>
    </w:div>
    <w:div w:id="1376850443">
      <w:bodyDiv w:val="1"/>
      <w:marLeft w:val="0"/>
      <w:marRight w:val="0"/>
      <w:marTop w:val="0"/>
      <w:marBottom w:val="0"/>
      <w:divBdr>
        <w:top w:val="none" w:sz="0" w:space="0" w:color="auto"/>
        <w:left w:val="none" w:sz="0" w:space="0" w:color="auto"/>
        <w:bottom w:val="none" w:sz="0" w:space="0" w:color="auto"/>
        <w:right w:val="none" w:sz="0" w:space="0" w:color="auto"/>
      </w:divBdr>
    </w:div>
    <w:div w:id="1833835536">
      <w:bodyDiv w:val="1"/>
      <w:marLeft w:val="0"/>
      <w:marRight w:val="0"/>
      <w:marTop w:val="0"/>
      <w:marBottom w:val="0"/>
      <w:divBdr>
        <w:top w:val="none" w:sz="0" w:space="0" w:color="auto"/>
        <w:left w:val="none" w:sz="0" w:space="0" w:color="auto"/>
        <w:bottom w:val="none" w:sz="0" w:space="0" w:color="auto"/>
        <w:right w:val="none" w:sz="0" w:space="0" w:color="auto"/>
      </w:divBdr>
    </w:div>
    <w:div w:id="214323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6037</TotalTime>
  <Pages>60</Pages>
  <Words>15372</Words>
  <Characters>87623</Characters>
  <Application>Microsoft Office Word</Application>
  <DocSecurity>0</DocSecurity>
  <Lines>730</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Bryanna Scheuler</dc:creator>
  <cp:keywords/>
  <dc:description/>
  <cp:lastModifiedBy>Scheuler, Bryanna</cp:lastModifiedBy>
  <cp:revision>42</cp:revision>
  <dcterms:created xsi:type="dcterms:W3CDTF">2024-01-02T14:22:00Z</dcterms:created>
  <dcterms:modified xsi:type="dcterms:W3CDTF">2024-10-03T16:26:00Z</dcterms:modified>
</cp:coreProperties>
</file>