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DISTRIB'ANTILLES FRAIS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Patrick Élisabeth, voici où en sont vos dossiers confiés à ARC Gestion et Recouvrement sur cette période : 2 nouveaux dossiers et 18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3 270 €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17 200 €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6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9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26 500 €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8 660 €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1 540 €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780 €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1 385 €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2 960 €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4 415 €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6 120 €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2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8 660 €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640 €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26 500 €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3 270 €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8 %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262 €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Traiteur Saveurs Créoles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8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3 270 €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Résidence hôtelière Les Trois Pointes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13 août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5 390 €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