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pPr>
      <w:r>
        <w:rPr>
          <w:rFonts w:ascii="Palatino Linotype" w:cs="Palatino Linotype" w:eastAsia="Palatino Linotype" w:hAnsi="Palatino Linotype"/>
          <w:color w:val="0D1B2A"/>
          <w:sz w:val="22"/>
          <w:szCs w:val="22"/>
        </w:rPr>
        <w:t xml:space="preserve"/>
      </w:r>
    </w:p>
    <w:p>
      <w:pPr>
        <w:spacing w:after="60" w:before="0"/>
        <w:jc w:val="center"/>
      </w:pPr>
      <w:r>
        <w:rPr>
          <w:rFonts w:ascii="Palatino Linotype" w:cs="Palatino Linotype" w:eastAsia="Palatino Linotype" w:hAnsi="Palatino Linotype"/>
          <w:b/>
          <w:bCs/>
          <w:caps/>
          <w:color w:val="1C3252"/>
          <w:sz w:val="56"/>
          <w:szCs w:val="56"/>
        </w:rPr>
        <w:t xml:space="preserve">DER REGISTRY</w:t>
      </w:r>
    </w:p>
    <w:p>
      <w:pPr>
        <w:spacing w:after="40" w:before="0"/>
        <w:jc w:val="center"/>
      </w:pPr>
      <w:r>
        <w:rPr>
          <w:rFonts w:ascii="Palatino Linotype" w:cs="Palatino Linotype" w:eastAsia="Palatino Linotype" w:hAnsi="Palatino Linotype"/>
          <w:b/>
          <w:bCs/>
          <w:color w:val="8B6914"/>
          <w:sz w:val="28"/>
          <w:szCs w:val="28"/>
        </w:rPr>
        <w:t xml:space="preserve">Strict Dependency Relation and Certified Physical Recovery</w:t>
      </w:r>
    </w:p>
    <w:p>
      <w:pPr>
        <w:pBdr>
          <w:bottom w:val="double" w:color="C9A84C" w:sz="8" w:space="6"/>
        </w:pBdr>
        <w:spacing w:after="40" w:before="0"/>
        <w:jc w:val="center"/>
      </w:pPr>
      <w:r>
        <w:rPr>
          <w:rFonts w:ascii="Palatino Linotype" w:cs="Palatino Linotype" w:eastAsia="Palatino Linotype" w:hAnsi="Palatino Linotype"/>
          <w:i/>
          <w:iCs/>
          <w:color w:val="1C3252"/>
          <w:sz w:val="24"/>
          <w:szCs w:val="24"/>
        </w:rPr>
        <w:t xml:space="preserve">A Formal Derivation Registry for the SEIT / TOEv Framework</w:t>
      </w:r>
    </w:p>
    <w:p>
      <w:pPr>
        <w:spacing w:after="120" w:before="120"/>
      </w:pPr>
      <w:r>
        <w:rPr>
          <w:rFonts w:ascii="Palatino Linotype" w:cs="Palatino Linotype" w:eastAsia="Palatino Linotype" w:hAnsi="Palatino Linotype"/>
          <w:color w:val="0D1B2A"/>
          <w:sz w:val="22"/>
          <w:szCs w:val="22"/>
        </w:rPr>
        <w:t xml:space="preserve"/>
      </w:r>
    </w:p>
    <w:p>
      <w:pPr>
        <w:spacing w:after="60" w:before="0"/>
        <w:jc w:val="center"/>
      </w:pPr>
      <w:r>
        <w:rPr>
          <w:rFonts w:ascii="Palatino Linotype" w:cs="Palatino Linotype" w:eastAsia="Palatino Linotype" w:hAnsi="Palatino Linotype"/>
          <w:b/>
          <w:bCs/>
          <w:color w:val="1C3252"/>
          <w:sz w:val="26"/>
          <w:szCs w:val="26"/>
        </w:rPr>
        <w:t xml:space="preserve">Keith I. Blaze</w:t>
      </w:r>
    </w:p>
    <w:p>
      <w:pPr>
        <w:spacing w:after="60" w:before="0"/>
        <w:jc w:val="center"/>
      </w:pPr>
      <w:r>
        <w:rPr>
          <w:rFonts w:ascii="Palatino Linotype" w:cs="Palatino Linotype" w:eastAsia="Palatino Linotype" w:hAnsi="Palatino Linotype"/>
          <w:color w:val="0D1B2A"/>
          <w:sz w:val="22"/>
          <w:szCs w:val="22"/>
        </w:rPr>
        <w:t xml:space="preserve">Montclair State University  |  DTC / Rosetta Stone Protocol Research Program</w:t>
      </w:r>
    </w:p>
    <w:p>
      <w:pPr>
        <w:spacing w:after="360" w:before="0"/>
        <w:jc w:val="center"/>
      </w:pPr>
      <w:r>
        <w:rPr>
          <w:rFonts w:ascii="Palatino Linotype" w:cs="Palatino Linotype" w:eastAsia="Palatino Linotype" w:hAnsi="Palatino Linotype"/>
          <w:i/>
          <w:iCs/>
          <w:color w:val="8B6914"/>
          <w:sz w:val="22"/>
          <w:szCs w:val="22"/>
        </w:rPr>
        <w:t xml:space="preserve">July 2026</w:t>
      </w:r>
    </w:p>
    <w:p>
      <w:pPr>
        <w:pBdr>
          <w:bottom w:val="double" w:color="C9A84C" w:sz="8" w:space="1"/>
        </w:pBdr>
        <w:spacing w:after="200" w:before="0"/>
        <w:jc w:val="center"/>
      </w:pPr>
      <w:r>
        <w:rPr>
          <w:rFonts w:ascii="Palatino Linotype" w:cs="Palatino Linotype" w:eastAsia="Palatino Linotype" w:hAnsi="Palatino Linotype"/>
          <w:color w:val="0D1B2A"/>
          <w:sz w:val="22"/>
          <w:szCs w:val="22"/>
        </w:rPr>
        <w:t xml:space="preserve"/>
      </w:r>
    </w:p>
    <w:p>
      <w:r>
        <w:br w:type="page"/>
      </w:r>
    </w:p>
    <w:p>
      <w:pPr>
        <w:pBdr>
          <w:bottom w:val="single" w:color="C9A84C" w:sz="8" w:space="4"/>
        </w:pBdr>
        <w:spacing w:after="120" w:before="480"/>
      </w:pPr>
      <w:r>
        <w:rPr>
          <w:rFonts w:ascii="Palatino Linotype" w:cs="Palatino Linotype" w:eastAsia="Palatino Linotype" w:hAnsi="Palatino Linotype"/>
          <w:b/>
          <w:bCs/>
          <w:caps/>
          <w:color w:val="1C3252"/>
          <w:sz w:val="36"/>
          <w:szCs w:val="36"/>
        </w:rPr>
        <w:t xml:space="preserve">Preamble</w:t>
      </w:r>
    </w:p>
    <w:p>
      <w:pPr>
        <w:spacing w:after="160" w:before="80" w:line="320" w:lineRule="auto"/>
      </w:pPr>
      <w:r>
        <w:rPr>
          <w:rFonts w:ascii="Palatino Linotype" w:cs="Palatino Linotype" w:eastAsia="Palatino Linotype" w:hAnsi="Palatino Linotype"/>
          <w:color w:val="0D1B2A"/>
          <w:sz w:val="22"/>
          <w:szCs w:val="22"/>
        </w:rPr>
        <w:t xml:space="preserve">This document is a formal Derivation Entry Registry (DER). Its purpose is to define the strict dependency relation governing theorem admission in the SEIT/TOEv framework, and to record every certified physical recovery as a node in the resulting directed acyclic graph.</w:t>
      </w:r>
    </w:p>
    <w:p>
      <w:pPr>
        <w:spacing w:after="160" w:before="80" w:line="320" w:lineRule="auto"/>
      </w:pPr>
      <w:r>
        <w:rPr>
          <w:rFonts w:ascii="Palatino Linotype" w:cs="Palatino Linotype" w:eastAsia="Palatino Linotype" w:hAnsi="Palatino Linotype"/>
          <w:color w:val="0D1B2A"/>
          <w:sz w:val="22"/>
          <w:szCs w:val="22"/>
        </w:rPr>
        <w:t xml:space="preserve">A DER is not a narrative document. It is a registry: each entry specifies a unique identifier, a formal statement, a proof obligation, and a status. Status values are CERTIFIED (proof obligation discharged), OPEN (proof obligation identified but not yet discharged), and PENDING (proof obligation not yet formulated).</w:t>
      </w:r>
    </w:p>
    <w:p>
      <w:pPr>
        <w:spacing w:after="160" w:before="80" w:line="320" w:lineRule="auto"/>
      </w:pPr>
      <w:r>
        <w:rPr>
          <w:rFonts w:ascii="Palatino Linotype" w:cs="Palatino Linotype" w:eastAsia="Palatino Linotype" w:hAnsi="Palatino Linotype"/>
          <w:color w:val="0D1B2A"/>
          <w:sz w:val="22"/>
          <w:szCs w:val="22"/>
        </w:rPr>
        <w:t xml:space="preserve">The strict dependency relation (denoted prec) is the primitive relation of this registry. X prec Y means Y cannot be admitted without the prior certification of X. This is a logical dependency, not a temporal or causal relation. The relation generates a directed acyclic graph over the class of certified derivation objects. Every equation in the SEIT framework, every class in the UOT taxonomy, and every law recovered in the physical branches is a node in this graph.</w:t>
      </w:r>
    </w:p>
    <w:p>
      <w:pPr>
        <w:spacing w:after="160" w:before="80" w:line="320" w:lineRule="auto"/>
      </w:pPr>
      <w:r>
        <w:rPr>
          <w:rFonts w:ascii="Palatino Linotype" w:cs="Palatino Linotype" w:eastAsia="Palatino Linotype" w:hAnsi="Palatino Linotype"/>
          <w:color w:val="0D1B2A"/>
          <w:sz w:val="22"/>
          <w:szCs w:val="22"/>
        </w:rPr>
        <w:t xml:space="preserve">The canonical spine extracted across the three preceding documents (TNDS Bridge, Three-Layer Compiler, Master Equation Matrix) is reproduced here as the certified dependency ordering against which all subsequent DER entries are validated.</w:t>
      </w:r>
    </w:p>
    <w:p>
      <w:pPr>
        <w:pBdr>
          <w:bottom w:val="single" w:color="C9A84C" w:sz="6" w:space="1"/>
        </w:pBdr>
        <w:spacing w:after="320" w:before="320"/>
      </w:pPr>
      <w:r>
        <w:rPr>
          <w:rFonts w:ascii="Palatino Linotype" w:cs="Palatino Linotype" w:eastAsia="Palatino Linotype" w:hAnsi="Palatino Linotype"/>
          <w:color w:val="0D1B2A"/>
          <w:sz w:val="22"/>
          <w:szCs w:val="22"/>
        </w:rPr>
        <w:t xml:space="preserve"/>
      </w:r>
    </w:p>
    <w:p>
      <w:pPr>
        <w:pBdr>
          <w:bottom w:val="single" w:color="C9A84C" w:sz="8" w:space="4"/>
        </w:pBdr>
        <w:spacing w:after="120" w:before="480"/>
      </w:pPr>
      <w:r>
        <w:rPr>
          <w:rFonts w:ascii="Palatino Linotype" w:cs="Palatino Linotype" w:eastAsia="Palatino Linotype" w:hAnsi="Palatino Linotype"/>
          <w:b/>
          <w:bCs/>
          <w:caps/>
          <w:color w:val="1C3252"/>
          <w:sz w:val="36"/>
          <w:szCs w:val="36"/>
        </w:rPr>
        <w:t xml:space="preserve">I.  The Strict Dependency Relation</w:t>
      </w:r>
    </w:p>
    <w:p>
      <w:pPr>
        <w:spacing w:after="160" w:before="80" w:line="320" w:lineRule="auto"/>
      </w:pPr>
      <w:r>
        <w:rPr>
          <w:rFonts w:ascii="Palatino Linotype" w:cs="Palatino Linotype" w:eastAsia="Palatino Linotype" w:hAnsi="Palatino Linotype"/>
          <w:color w:val="0D1B2A"/>
          <w:sz w:val="22"/>
          <w:szCs w:val="22"/>
        </w:rPr>
        <w:t xml:space="preserve">The following five DER entries define the strict dependency relation prec as a formal object. These entries are the axioms of the DER system. They require no proof — they are definitional. Every subsequent DER entry is admitted by verifying that it satisfies these axioms with respect to its declared predecessors.</w:t>
      </w:r>
    </w:p>
    <w:p>
      <w:pPr>
        <w:spacing w:after="80" w:before="80"/>
      </w:pPr>
      <w:r>
        <w:rPr>
          <w:rFonts w:ascii="Palatino Linotype" w:cs="Palatino Linotype" w:eastAsia="Palatino Linotype" w:hAnsi="Palatino Linotyp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0D1B2A" w:sz="5"/>
              <w:left w:val="single" w:color="0D1B2A" w:sz="5"/>
              <w:bottom w:val="nil"/>
              <w:right w:val="single" w:color="0D1B2A" w:sz="5"/>
            </w:tcBorders>
            <w:shd w:fill="0D1B2A" w:val="clear"/>
            <w:tcMar>
              <w:top w:type="dxa" w:w="100"/>
              <w:left w:type="dxa" w:w="180"/>
              <w:bottom w:type="dxa" w:w="100"/>
              <w:right w:type="dxa" w:w="180"/>
            </w:tcMar>
          </w:tcPr>
          <w:p>
            <w:r>
              <w:rPr>
                <w:rFonts w:ascii="Palatino Linotype" w:cs="Palatino Linotype" w:eastAsia="Palatino Linotype" w:hAnsi="Palatino Linotype"/>
                <w:b/>
                <w:bCs/>
                <w:color w:val="C9A84C"/>
                <w:sz w:val="22"/>
                <w:szCs w:val="22"/>
              </w:rPr>
              <w:t xml:space="preserve">DER-SDR-001  |  </w:t>
            </w:r>
            <w:r>
              <w:rPr>
                <w:rFonts w:ascii="Palatino Linotype" w:cs="Palatino Linotype" w:eastAsia="Palatino Linotype" w:hAnsi="Palatino Linotype"/>
                <w:b/>
                <w:bCs/>
                <w:color w:val="FFFFFF"/>
                <w:sz w:val="22"/>
                <w:szCs w:val="22"/>
              </w:rPr>
              <w:t xml:space="preserve">Strict Dependency Relation — Definition</w:t>
            </w:r>
            <w:r>
              <w:rPr>
                <w:rFonts w:ascii="Palatino Linotype" w:cs="Palatino Linotype" w:eastAsia="Palatino Linotype" w:hAnsi="Palatino Linotype"/>
                <w:b/>
                <w:bCs/>
                <w:color w:val="C9A84C"/>
                <w:sz w:val="20"/>
                <w:szCs w:val="20"/>
              </w:rPr>
              <w:t xml:space="preserve">  [CERTIFIED]</w:t>
            </w:r>
          </w:p>
        </w:tc>
      </w:tr>
      <w:tr>
        <w:tc>
          <w:tcPr>
            <w:tcW w:type="dxa" w:w="9360"/>
            <w:tcBorders>
              <w:top w:val="nil"/>
              <w:left w:val="single" w:color="0D1B2A" w:sz="5"/>
              <w:bottom w:val="single" w:color="0D1B2A" w:sz="5"/>
              <w:right w:val="single" w:color="0D1B2A" w:sz="5"/>
            </w:tcBorders>
            <w:shd w:fill="FDFAF4" w:val="clear"/>
            <w:tcMar>
              <w:top w:type="dxa" w:w="100"/>
              <w:left w:type="dxa" w:w="180"/>
              <w:bottom w:type="dxa" w:w="100"/>
              <w:right w:type="dxa" w:w="180"/>
            </w:tcMar>
          </w:tcPr>
          <w:p>
            <w:pPr>
              <w:spacing w:after="60" w:before="0"/>
            </w:pPr>
            <w:r>
              <w:rPr>
                <w:rFonts w:ascii="Palatino Linotype" w:cs="Palatino Linotype" w:eastAsia="Palatino Linotype" w:hAnsi="Palatino Linotype"/>
                <w:b/>
                <w:bCs/>
                <w:color w:val="0D1B2A"/>
                <w:sz w:val="21"/>
                <w:szCs w:val="21"/>
              </w:rPr>
              <w:t xml:space="preserve">Statement:  </w:t>
            </w:r>
            <w:r>
              <w:rPr>
                <w:rFonts w:ascii="Courier New" w:cs="Courier New" w:eastAsia="Courier New" w:hAnsi="Courier New"/>
                <w:b/>
                <w:bCs/>
                <w:color w:val="1C3252"/>
                <w:sz w:val="21"/>
                <w:szCs w:val="21"/>
              </w:rPr>
              <w:t xml:space="preserve">prec  subset  D x D   where  X prec Y  means  Y cannot be admitted without prior certification of X</w:t>
            </w:r>
          </w:p>
          <w:p>
            <w:pPr>
              <w:spacing w:after="0" w:before="0"/>
            </w:pPr>
            <w:r>
              <w:rPr>
                <w:rFonts w:ascii="Palatino Linotype" w:cs="Palatino Linotype" w:eastAsia="Palatino Linotype" w:hAnsi="Palatino Linotype"/>
                <w:b/>
                <w:bCs/>
                <w:color w:val="0D1B2A"/>
                <w:sz w:val="20"/>
                <w:szCs w:val="20"/>
              </w:rPr>
              <w:t xml:space="preserve">Proof obligation:  </w:t>
            </w:r>
            <w:r>
              <w:rPr>
                <w:rFonts w:ascii="Palatino Linotype" w:cs="Palatino Linotype" w:eastAsia="Palatino Linotype" w:hAnsi="Palatino Linotype"/>
                <w:color w:val="0D1B2A"/>
                <w:sz w:val="20"/>
                <w:szCs w:val="20"/>
              </w:rPr>
              <w:t xml:space="preserve">Definitional. No proof obligation. The relation prec is the primitive of the DER system.</w:t>
            </w:r>
          </w:p>
        </w:tc>
      </w:tr>
    </w:tbl>
    <w:p>
      <w:pPr>
        <w:spacing w:after="80" w:before="80"/>
      </w:pPr>
      <w:r>
        <w:rPr>
          <w:rFonts w:ascii="Palatino Linotype" w:cs="Palatino Linotype" w:eastAsia="Palatino Linotype" w:hAnsi="Palatino Linotyp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0D1B2A" w:sz="5"/>
              <w:left w:val="single" w:color="0D1B2A" w:sz="5"/>
              <w:bottom w:val="nil"/>
              <w:right w:val="single" w:color="0D1B2A" w:sz="5"/>
            </w:tcBorders>
            <w:shd w:fill="0D1B2A" w:val="clear"/>
            <w:tcMar>
              <w:top w:type="dxa" w:w="100"/>
              <w:left w:type="dxa" w:w="180"/>
              <w:bottom w:type="dxa" w:w="100"/>
              <w:right w:type="dxa" w:w="180"/>
            </w:tcMar>
          </w:tcPr>
          <w:p>
            <w:r>
              <w:rPr>
                <w:rFonts w:ascii="Palatino Linotype" w:cs="Palatino Linotype" w:eastAsia="Palatino Linotype" w:hAnsi="Palatino Linotype"/>
                <w:b/>
                <w:bCs/>
                <w:color w:val="C9A84C"/>
                <w:sz w:val="22"/>
                <w:szCs w:val="22"/>
              </w:rPr>
              <w:t xml:space="preserve">DER-SDR-002  |  </w:t>
            </w:r>
            <w:r>
              <w:rPr>
                <w:rFonts w:ascii="Palatino Linotype" w:cs="Palatino Linotype" w:eastAsia="Palatino Linotype" w:hAnsi="Palatino Linotype"/>
                <w:b/>
                <w:bCs/>
                <w:color w:val="FFFFFF"/>
                <w:sz w:val="22"/>
                <w:szCs w:val="22"/>
              </w:rPr>
              <w:t xml:space="preserve">Irreflexivity</w:t>
            </w:r>
            <w:r>
              <w:rPr>
                <w:rFonts w:ascii="Palatino Linotype" w:cs="Palatino Linotype" w:eastAsia="Palatino Linotype" w:hAnsi="Palatino Linotype"/>
                <w:b/>
                <w:bCs/>
                <w:color w:val="C9A84C"/>
                <w:sz w:val="20"/>
                <w:szCs w:val="20"/>
              </w:rPr>
              <w:t xml:space="preserve">  [CERTIFIED]</w:t>
            </w:r>
          </w:p>
        </w:tc>
      </w:tr>
      <w:tr>
        <w:tc>
          <w:tcPr>
            <w:tcW w:type="dxa" w:w="9360"/>
            <w:tcBorders>
              <w:top w:val="nil"/>
              <w:left w:val="single" w:color="0D1B2A" w:sz="5"/>
              <w:bottom w:val="single" w:color="0D1B2A" w:sz="5"/>
              <w:right w:val="single" w:color="0D1B2A" w:sz="5"/>
            </w:tcBorders>
            <w:shd w:fill="FDFAF4" w:val="clear"/>
            <w:tcMar>
              <w:top w:type="dxa" w:w="100"/>
              <w:left w:type="dxa" w:w="180"/>
              <w:bottom w:type="dxa" w:w="100"/>
              <w:right w:type="dxa" w:w="180"/>
            </w:tcMar>
          </w:tcPr>
          <w:p>
            <w:pPr>
              <w:spacing w:after="60" w:before="0"/>
            </w:pPr>
            <w:r>
              <w:rPr>
                <w:rFonts w:ascii="Palatino Linotype" w:cs="Palatino Linotype" w:eastAsia="Palatino Linotype" w:hAnsi="Palatino Linotype"/>
                <w:b/>
                <w:bCs/>
                <w:color w:val="0D1B2A"/>
                <w:sz w:val="21"/>
                <w:szCs w:val="21"/>
              </w:rPr>
              <w:t xml:space="preserve">Statement:  </w:t>
            </w:r>
            <w:r>
              <w:rPr>
                <w:rFonts w:ascii="Courier New" w:cs="Courier New" w:eastAsia="Courier New" w:hAnsi="Courier New"/>
                <w:b/>
                <w:bCs/>
                <w:color w:val="1C3252"/>
                <w:sz w:val="21"/>
                <w:szCs w:val="21"/>
              </w:rPr>
              <w:t xml:space="preserve">for all X in D:  X nprec X   (no object depends on itself)</w:t>
            </w:r>
          </w:p>
          <w:p>
            <w:pPr>
              <w:spacing w:after="0" w:before="0"/>
            </w:pPr>
            <w:r>
              <w:rPr>
                <w:rFonts w:ascii="Palatino Linotype" w:cs="Palatino Linotype" w:eastAsia="Palatino Linotype" w:hAnsi="Palatino Linotype"/>
                <w:b/>
                <w:bCs/>
                <w:color w:val="0D1B2A"/>
                <w:sz w:val="20"/>
                <w:szCs w:val="20"/>
              </w:rPr>
              <w:t xml:space="preserve">Proof obligation:  </w:t>
            </w:r>
            <w:r>
              <w:rPr>
                <w:rFonts w:ascii="Palatino Linotype" w:cs="Palatino Linotype" w:eastAsia="Palatino Linotype" w:hAnsi="Palatino Linotype"/>
                <w:color w:val="0D1B2A"/>
                <w:sz w:val="20"/>
                <w:szCs w:val="20"/>
              </w:rPr>
              <w:t xml:space="preserve">Show that the construction of each DER entry does not reference itself as a prerequisite. Verified by inspection of the dependency declarations in each entry.</w:t>
            </w:r>
          </w:p>
        </w:tc>
      </w:tr>
    </w:tbl>
    <w:p>
      <w:pPr>
        <w:spacing w:after="80" w:before="80"/>
      </w:pPr>
      <w:r>
        <w:rPr>
          <w:rFonts w:ascii="Palatino Linotype" w:cs="Palatino Linotype" w:eastAsia="Palatino Linotype" w:hAnsi="Palatino Linotyp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0D1B2A" w:sz="5"/>
              <w:left w:val="single" w:color="0D1B2A" w:sz="5"/>
              <w:bottom w:val="nil"/>
              <w:right w:val="single" w:color="0D1B2A" w:sz="5"/>
            </w:tcBorders>
            <w:shd w:fill="0D1B2A" w:val="clear"/>
            <w:tcMar>
              <w:top w:type="dxa" w:w="100"/>
              <w:left w:type="dxa" w:w="180"/>
              <w:bottom w:type="dxa" w:w="100"/>
              <w:right w:type="dxa" w:w="180"/>
            </w:tcMar>
          </w:tcPr>
          <w:p>
            <w:r>
              <w:rPr>
                <w:rFonts w:ascii="Palatino Linotype" w:cs="Palatino Linotype" w:eastAsia="Palatino Linotype" w:hAnsi="Palatino Linotype"/>
                <w:b/>
                <w:bCs/>
                <w:color w:val="C9A84C"/>
                <w:sz w:val="22"/>
                <w:szCs w:val="22"/>
              </w:rPr>
              <w:t xml:space="preserve">DER-SDR-003  |  </w:t>
            </w:r>
            <w:r>
              <w:rPr>
                <w:rFonts w:ascii="Palatino Linotype" w:cs="Palatino Linotype" w:eastAsia="Palatino Linotype" w:hAnsi="Palatino Linotype"/>
                <w:b/>
                <w:bCs/>
                <w:color w:val="FFFFFF"/>
                <w:sz w:val="22"/>
                <w:szCs w:val="22"/>
              </w:rPr>
              <w:t xml:space="preserve">Transitivity</w:t>
            </w:r>
            <w:r>
              <w:rPr>
                <w:rFonts w:ascii="Palatino Linotype" w:cs="Palatino Linotype" w:eastAsia="Palatino Linotype" w:hAnsi="Palatino Linotype"/>
                <w:b/>
                <w:bCs/>
                <w:color w:val="C9A84C"/>
                <w:sz w:val="20"/>
                <w:szCs w:val="20"/>
              </w:rPr>
              <w:t xml:space="preserve">  [CERTIFIED]</w:t>
            </w:r>
          </w:p>
        </w:tc>
      </w:tr>
      <w:tr>
        <w:tc>
          <w:tcPr>
            <w:tcW w:type="dxa" w:w="9360"/>
            <w:tcBorders>
              <w:top w:val="nil"/>
              <w:left w:val="single" w:color="0D1B2A" w:sz="5"/>
              <w:bottom w:val="single" w:color="0D1B2A" w:sz="5"/>
              <w:right w:val="single" w:color="0D1B2A" w:sz="5"/>
            </w:tcBorders>
            <w:shd w:fill="FDFAF4" w:val="clear"/>
            <w:tcMar>
              <w:top w:type="dxa" w:w="100"/>
              <w:left w:type="dxa" w:w="180"/>
              <w:bottom w:type="dxa" w:w="100"/>
              <w:right w:type="dxa" w:w="180"/>
            </w:tcMar>
          </w:tcPr>
          <w:p>
            <w:pPr>
              <w:spacing w:after="60" w:before="0"/>
            </w:pPr>
            <w:r>
              <w:rPr>
                <w:rFonts w:ascii="Palatino Linotype" w:cs="Palatino Linotype" w:eastAsia="Palatino Linotype" w:hAnsi="Palatino Linotype"/>
                <w:b/>
                <w:bCs/>
                <w:color w:val="0D1B2A"/>
                <w:sz w:val="21"/>
                <w:szCs w:val="21"/>
              </w:rPr>
              <w:t xml:space="preserve">Statement:  </w:t>
            </w:r>
            <w:r>
              <w:rPr>
                <w:rFonts w:ascii="Courier New" w:cs="Courier New" w:eastAsia="Courier New" w:hAnsi="Courier New"/>
                <w:b/>
                <w:bCs/>
                <w:color w:val="1C3252"/>
                <w:sz w:val="21"/>
                <w:szCs w:val="21"/>
              </w:rPr>
              <w:t xml:space="preserve">X prec Y  AND  Y prec Z  =&gt;  X prec Z   (dependencies are inherited)</w:t>
            </w:r>
          </w:p>
          <w:p>
            <w:pPr>
              <w:spacing w:after="0" w:before="0"/>
            </w:pPr>
            <w:r>
              <w:rPr>
                <w:rFonts w:ascii="Palatino Linotype" w:cs="Palatino Linotype" w:eastAsia="Palatino Linotype" w:hAnsi="Palatino Linotype"/>
                <w:b/>
                <w:bCs/>
                <w:color w:val="0D1B2A"/>
                <w:sz w:val="20"/>
                <w:szCs w:val="20"/>
              </w:rPr>
              <w:t xml:space="preserve">Proof obligation:  </w:t>
            </w:r>
            <w:r>
              <w:rPr>
                <w:rFonts w:ascii="Palatino Linotype" w:cs="Palatino Linotype" w:eastAsia="Palatino Linotype" w:hAnsi="Palatino Linotype"/>
                <w:color w:val="0D1B2A"/>
                <w:sz w:val="20"/>
                <w:szCs w:val="20"/>
              </w:rPr>
              <w:t xml:space="preserve">Show that the transitive closure of the declared dependency graph produces no new uncertified dependencies. Verified by computing the transitive closure of the spine in Section III.</w:t>
            </w:r>
          </w:p>
        </w:tc>
      </w:tr>
    </w:tbl>
    <w:p>
      <w:pPr>
        <w:spacing w:after="80" w:before="80"/>
      </w:pPr>
      <w:r>
        <w:rPr>
          <w:rFonts w:ascii="Palatino Linotype" w:cs="Palatino Linotype" w:eastAsia="Palatino Linotype" w:hAnsi="Palatino Linotyp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0D1B2A" w:sz="5"/>
              <w:left w:val="single" w:color="0D1B2A" w:sz="5"/>
              <w:bottom w:val="nil"/>
              <w:right w:val="single" w:color="0D1B2A" w:sz="5"/>
            </w:tcBorders>
            <w:shd w:fill="0D1B2A" w:val="clear"/>
            <w:tcMar>
              <w:top w:type="dxa" w:w="100"/>
              <w:left w:type="dxa" w:w="180"/>
              <w:bottom w:type="dxa" w:w="100"/>
              <w:right w:type="dxa" w:w="180"/>
            </w:tcMar>
          </w:tcPr>
          <w:p>
            <w:r>
              <w:rPr>
                <w:rFonts w:ascii="Palatino Linotype" w:cs="Palatino Linotype" w:eastAsia="Palatino Linotype" w:hAnsi="Palatino Linotype"/>
                <w:b/>
                <w:bCs/>
                <w:color w:val="C9A84C"/>
                <w:sz w:val="22"/>
                <w:szCs w:val="22"/>
              </w:rPr>
              <w:t xml:space="preserve">DER-SDR-004  |  </w:t>
            </w:r>
            <w:r>
              <w:rPr>
                <w:rFonts w:ascii="Palatino Linotype" w:cs="Palatino Linotype" w:eastAsia="Palatino Linotype" w:hAnsi="Palatino Linotype"/>
                <w:b/>
                <w:bCs/>
                <w:color w:val="FFFFFF"/>
                <w:sz w:val="22"/>
                <w:szCs w:val="22"/>
              </w:rPr>
              <w:t xml:space="preserve">Acyclicity</w:t>
            </w:r>
            <w:r>
              <w:rPr>
                <w:rFonts w:ascii="Palatino Linotype" w:cs="Palatino Linotype" w:eastAsia="Palatino Linotype" w:hAnsi="Palatino Linotype"/>
                <w:b/>
                <w:bCs/>
                <w:color w:val="C9A84C"/>
                <w:sz w:val="20"/>
                <w:szCs w:val="20"/>
              </w:rPr>
              <w:t xml:space="preserve">  [CERTIFIED]</w:t>
            </w:r>
          </w:p>
        </w:tc>
      </w:tr>
      <w:tr>
        <w:tc>
          <w:tcPr>
            <w:tcW w:type="dxa" w:w="9360"/>
            <w:tcBorders>
              <w:top w:val="nil"/>
              <w:left w:val="single" w:color="0D1B2A" w:sz="5"/>
              <w:bottom w:val="single" w:color="0D1B2A" w:sz="5"/>
              <w:right w:val="single" w:color="0D1B2A" w:sz="5"/>
            </w:tcBorders>
            <w:shd w:fill="FDFAF4" w:val="clear"/>
            <w:tcMar>
              <w:top w:type="dxa" w:w="100"/>
              <w:left w:type="dxa" w:w="180"/>
              <w:bottom w:type="dxa" w:w="100"/>
              <w:right w:type="dxa" w:w="180"/>
            </w:tcMar>
          </w:tcPr>
          <w:p>
            <w:pPr>
              <w:spacing w:after="60" w:before="0"/>
            </w:pPr>
            <w:r>
              <w:rPr>
                <w:rFonts w:ascii="Palatino Linotype" w:cs="Palatino Linotype" w:eastAsia="Palatino Linotype" w:hAnsi="Palatino Linotype"/>
                <w:b/>
                <w:bCs/>
                <w:color w:val="0D1B2A"/>
                <w:sz w:val="21"/>
                <w:szCs w:val="21"/>
              </w:rPr>
              <w:t xml:space="preserve">Statement:  </w:t>
            </w:r>
            <w:r>
              <w:rPr>
                <w:rFonts w:ascii="Courier New" w:cs="Courier New" w:eastAsia="Courier New" w:hAnsi="Courier New"/>
                <w:b/>
                <w:bCs/>
                <w:color w:val="1C3252"/>
                <w:sz w:val="21"/>
                <w:szCs w:val="21"/>
              </w:rPr>
              <w:t xml:space="preserve">X prec Y  =&gt;  Y nprec X   (the certified recovery graph is a DAG)</w:t>
            </w:r>
          </w:p>
          <w:p>
            <w:pPr>
              <w:spacing w:after="0" w:before="0"/>
            </w:pPr>
            <w:r>
              <w:rPr>
                <w:rFonts w:ascii="Palatino Linotype" w:cs="Palatino Linotype" w:eastAsia="Palatino Linotype" w:hAnsi="Palatino Linotype"/>
                <w:b/>
                <w:bCs/>
                <w:color w:val="0D1B2A"/>
                <w:sz w:val="20"/>
                <w:szCs w:val="20"/>
              </w:rPr>
              <w:t xml:space="preserve">Proof obligation:  </w:t>
            </w:r>
            <w:r>
              <w:rPr>
                <w:rFonts w:ascii="Palatino Linotype" w:cs="Palatino Linotype" w:eastAsia="Palatino Linotype" w:hAnsi="Palatino Linotype"/>
                <w:color w:val="0D1B2A"/>
                <w:sz w:val="20"/>
                <w:szCs w:val="20"/>
              </w:rPr>
              <w:t xml:space="preserve">Show that no cycle exists in the declared dependency graph. Equivalent to showing the spine is a total order on its nodes, which is verified by the explicit linear ordering in Section III.</w:t>
            </w:r>
          </w:p>
        </w:tc>
      </w:tr>
    </w:tbl>
    <w:p>
      <w:pPr>
        <w:spacing w:after="80" w:before="80"/>
      </w:pPr>
      <w:r>
        <w:rPr>
          <w:rFonts w:ascii="Palatino Linotype" w:cs="Palatino Linotype" w:eastAsia="Palatino Linotype" w:hAnsi="Palatino Linotyp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0D1B2A" w:sz="5"/>
              <w:left w:val="single" w:color="0D1B2A" w:sz="5"/>
              <w:bottom w:val="nil"/>
              <w:right w:val="single" w:color="0D1B2A" w:sz="5"/>
            </w:tcBorders>
            <w:shd w:fill="0D1B2A" w:val="clear"/>
            <w:tcMar>
              <w:top w:type="dxa" w:w="100"/>
              <w:left w:type="dxa" w:w="180"/>
              <w:bottom w:type="dxa" w:w="100"/>
              <w:right w:type="dxa" w:w="180"/>
            </w:tcMar>
          </w:tcPr>
          <w:p>
            <w:r>
              <w:rPr>
                <w:rFonts w:ascii="Palatino Linotype" w:cs="Palatino Linotype" w:eastAsia="Palatino Linotype" w:hAnsi="Palatino Linotype"/>
                <w:b/>
                <w:bCs/>
                <w:color w:val="C9A84C"/>
                <w:sz w:val="22"/>
                <w:szCs w:val="22"/>
              </w:rPr>
              <w:t xml:space="preserve">DER-SDR-005  |  </w:t>
            </w:r>
            <w:r>
              <w:rPr>
                <w:rFonts w:ascii="Palatino Linotype" w:cs="Palatino Linotype" w:eastAsia="Palatino Linotype" w:hAnsi="Palatino Linotype"/>
                <w:b/>
                <w:bCs/>
                <w:color w:val="FFFFFF"/>
                <w:sz w:val="22"/>
                <w:szCs w:val="22"/>
              </w:rPr>
              <w:t xml:space="preserve">Recovery Admissibility</w:t>
            </w:r>
            <w:r>
              <w:rPr>
                <w:rFonts w:ascii="Palatino Linotype" w:cs="Palatino Linotype" w:eastAsia="Palatino Linotype" w:hAnsi="Palatino Linotype"/>
                <w:b/>
                <w:bCs/>
                <w:color w:val="C9A84C"/>
                <w:sz w:val="20"/>
                <w:szCs w:val="20"/>
              </w:rPr>
              <w:t xml:space="preserve">  [CERTIFIED]</w:t>
            </w:r>
          </w:p>
        </w:tc>
      </w:tr>
      <w:tr>
        <w:tc>
          <w:tcPr>
            <w:tcW w:type="dxa" w:w="9360"/>
            <w:tcBorders>
              <w:top w:val="nil"/>
              <w:left w:val="single" w:color="0D1B2A" w:sz="5"/>
              <w:bottom w:val="single" w:color="0D1B2A" w:sz="5"/>
              <w:right w:val="single" w:color="0D1B2A" w:sz="5"/>
            </w:tcBorders>
            <w:shd w:fill="FDFAF4" w:val="clear"/>
            <w:tcMar>
              <w:top w:type="dxa" w:w="100"/>
              <w:left w:type="dxa" w:w="180"/>
              <w:bottom w:type="dxa" w:w="100"/>
              <w:right w:type="dxa" w:w="180"/>
            </w:tcMar>
          </w:tcPr>
          <w:p>
            <w:pPr>
              <w:spacing w:after="60" w:before="0"/>
            </w:pPr>
            <w:r>
              <w:rPr>
                <w:rFonts w:ascii="Palatino Linotype" w:cs="Palatino Linotype" w:eastAsia="Palatino Linotype" w:hAnsi="Palatino Linotype"/>
                <w:b/>
                <w:bCs/>
                <w:color w:val="0D1B2A"/>
                <w:sz w:val="21"/>
                <w:szCs w:val="21"/>
              </w:rPr>
              <w:t xml:space="preserve">Statement:  </w:t>
            </w:r>
            <w:r>
              <w:rPr>
                <w:rFonts w:ascii="Courier New" w:cs="Courier New" w:eastAsia="Courier New" w:hAnsi="Courier New"/>
                <w:b/>
                <w:bCs/>
                <w:color w:val="1C3252"/>
                <w:sz w:val="21"/>
                <w:szCs w:val="21"/>
              </w:rPr>
              <w:t xml:space="preserve">X prec Y  =&gt;  Y = R_Y(X, A_Y)   where A_Y is the certified dependency set of Y</w:t>
            </w:r>
          </w:p>
          <w:p>
            <w:pPr>
              <w:spacing w:after="0" w:before="0"/>
            </w:pPr>
            <w:r>
              <w:rPr>
                <w:rFonts w:ascii="Palatino Linotype" w:cs="Palatino Linotype" w:eastAsia="Palatino Linotype" w:hAnsi="Palatino Linotype"/>
                <w:b/>
                <w:bCs/>
                <w:color w:val="0D1B2A"/>
                <w:sz w:val="20"/>
                <w:szCs w:val="20"/>
              </w:rPr>
              <w:t xml:space="preserve">Proof obligation:  </w:t>
            </w:r>
            <w:r>
              <w:rPr>
                <w:rFonts w:ascii="Palatino Linotype" w:cs="Palatino Linotype" w:eastAsia="Palatino Linotype" w:hAnsi="Palatino Linotype"/>
                <w:color w:val="0D1B2A"/>
                <w:sz w:val="20"/>
                <w:szCs w:val="20"/>
              </w:rPr>
              <w:t xml:space="preserve">Show that every admitted DER entry Y is expressible as a defined operation R_Y applied to its certified predecessors, with no undeclared primitives introduced. Verified entry by entry in Sections IV through X.</w:t>
            </w:r>
          </w:p>
        </w:tc>
      </w:tr>
    </w:tbl>
    <w:p>
      <w:pPr>
        <w:spacing w:after="80" w:before="80"/>
      </w:pPr>
      <w:r>
        <w:rPr>
          <w:rFonts w:ascii="Palatino Linotype" w:cs="Palatino Linotype" w:eastAsia="Palatino Linotype" w:hAnsi="Palatino Linotype"/>
          <w:color w:val="0D1B2A"/>
          <w:sz w:val="22"/>
          <w:szCs w:val="22"/>
        </w:rPr>
        <w:t xml:space="preserve"/>
      </w:r>
    </w:p>
    <w:p>
      <w:pPr>
        <w:spacing w:after="160" w:before="80" w:line="320" w:lineRule="auto"/>
      </w:pPr>
      <w:r>
        <w:rPr>
          <w:rFonts w:ascii="Palatino Linotype" w:cs="Palatino Linotype" w:eastAsia="Palatino Linotype" w:hAnsi="Palatino Linotype"/>
          <w:color w:val="0D1B2A"/>
          <w:sz w:val="22"/>
          <w:szCs w:val="22"/>
        </w:rPr>
        <w:t xml:space="preserve">These five entries constitute the formal axioms of the DER system. Any DER entry that violates any of these axioms is inadmissible. The primary way a new entry can violate the axioms is by introducing an undeclared primitive (violating DER-SDR-005) or by creating a dependency cycle (violating DER-SDR-004).</w:t>
      </w:r>
    </w:p>
    <w:p>
      <w:pPr>
        <w:pBdr>
          <w:bottom w:val="single" w:color="C9A84C" w:sz="6" w:space="1"/>
        </w:pBdr>
        <w:spacing w:after="320" w:before="320"/>
      </w:pPr>
      <w:r>
        <w:rPr>
          <w:rFonts w:ascii="Palatino Linotype" w:cs="Palatino Linotype" w:eastAsia="Palatino Linotype" w:hAnsi="Palatino Linotype"/>
          <w:color w:val="0D1B2A"/>
          <w:sz w:val="22"/>
          <w:szCs w:val="22"/>
        </w:rPr>
        <w:t xml:space="preserve"/>
      </w:r>
    </w:p>
    <w:p>
      <w:pPr>
        <w:pBdr>
          <w:bottom w:val="single" w:color="C9A84C" w:sz="8" w:space="4"/>
        </w:pBdr>
        <w:spacing w:after="120" w:before="480"/>
      </w:pPr>
      <w:r>
        <w:rPr>
          <w:rFonts w:ascii="Palatino Linotype" w:cs="Palatino Linotype" w:eastAsia="Palatino Linotype" w:hAnsi="Palatino Linotype"/>
          <w:b/>
          <w:bCs/>
          <w:caps/>
          <w:color w:val="1C3252"/>
          <w:sz w:val="36"/>
          <w:szCs w:val="36"/>
        </w:rPr>
        <w:t xml:space="preserve">II.  The Primitive Registry</w:t>
      </w:r>
    </w:p>
    <w:p>
      <w:pPr>
        <w:spacing w:after="160" w:before="80" w:line="320" w:lineRule="auto"/>
      </w:pPr>
      <w:r>
        <w:rPr>
          <w:rFonts w:ascii="Palatino Linotype" w:cs="Palatino Linotype" w:eastAsia="Palatino Linotype" w:hAnsi="Palatino Linotype"/>
          <w:color w:val="0D1B2A"/>
          <w:sz w:val="22"/>
          <w:szCs w:val="22"/>
        </w:rPr>
        <w:t xml:space="preserve">Primitive objects are the nodes of the dependency graph that have no predecessors. They are admitted without proof obligation as the foundational inputs of the framework. Exactly one primitive is admitted at each layer of the three-layer compiler.</w:t>
      </w:r>
    </w:p>
    <w:p>
      <w:pPr>
        <w:spacing w:after="80" w:before="80"/>
      </w:pPr>
      <w:r>
        <w:rPr>
          <w:rFonts w:ascii="Palatino Linotype" w:cs="Palatino Linotype" w:eastAsia="Palatino Linotype" w:hAnsi="Palatino Linotyp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3D0C6B" w:sz="5"/>
              <w:left w:val="single" w:color="3D0C6B" w:sz="5"/>
              <w:bottom w:val="nil"/>
              <w:right w:val="single" w:color="3D0C6B" w:sz="5"/>
            </w:tcBorders>
            <w:shd w:fill="3D0C6B" w:val="clear"/>
            <w:tcMar>
              <w:top w:type="dxa" w:w="100"/>
              <w:left w:type="dxa" w:w="180"/>
              <w:bottom w:type="dxa" w:w="100"/>
              <w:right w:type="dxa" w:w="180"/>
            </w:tcMar>
          </w:tcPr>
          <w:p>
            <w:r>
              <w:rPr>
                <w:rFonts w:ascii="Palatino Linotype" w:cs="Palatino Linotype" w:eastAsia="Palatino Linotype" w:hAnsi="Palatino Linotype"/>
                <w:b/>
                <w:bCs/>
                <w:color w:val="C9A84C"/>
                <w:sz w:val="22"/>
                <w:szCs w:val="22"/>
              </w:rPr>
              <w:t xml:space="preserve">DER-PRIM-001  |  </w:t>
            </w:r>
            <w:r>
              <w:rPr>
                <w:rFonts w:ascii="Palatino Linotype" w:cs="Palatino Linotype" w:eastAsia="Palatino Linotype" w:hAnsi="Palatino Linotype"/>
                <w:b/>
                <w:bCs/>
                <w:color w:val="FFFFFF"/>
                <w:sz w:val="22"/>
                <w:szCs w:val="22"/>
              </w:rPr>
              <w:t xml:space="preserve">Organizational Primitive — Distinction</w:t>
            </w:r>
            <w:r>
              <w:rPr>
                <w:rFonts w:ascii="Palatino Linotype" w:cs="Palatino Linotype" w:eastAsia="Palatino Linotype" w:hAnsi="Palatino Linotype"/>
                <w:b/>
                <w:bCs/>
                <w:color w:val="C9A84C"/>
                <w:sz w:val="20"/>
                <w:szCs w:val="20"/>
              </w:rPr>
              <w:t xml:space="preserve">  [CERTIFIED]</w:t>
            </w:r>
          </w:p>
        </w:tc>
      </w:tr>
      <w:tr>
        <w:tc>
          <w:tcPr>
            <w:tcW w:type="dxa" w:w="9360"/>
            <w:tcBorders>
              <w:top w:val="nil"/>
              <w:left w:val="single" w:color="3D0C6B" w:sz="5"/>
              <w:bottom w:val="single" w:color="3D0C6B" w:sz="5"/>
              <w:right w:val="single" w:color="3D0C6B" w:sz="5"/>
            </w:tcBorders>
            <w:shd w:fill="FDFAF4" w:val="clear"/>
            <w:tcMar>
              <w:top w:type="dxa" w:w="100"/>
              <w:left w:type="dxa" w:w="180"/>
              <w:bottom w:type="dxa" w:w="100"/>
              <w:right w:type="dxa" w:w="180"/>
            </w:tcMar>
          </w:tcPr>
          <w:p>
            <w:pPr>
              <w:spacing w:after="60" w:before="0"/>
            </w:pPr>
            <w:r>
              <w:rPr>
                <w:rFonts w:ascii="Palatino Linotype" w:cs="Palatino Linotype" w:eastAsia="Palatino Linotype" w:hAnsi="Palatino Linotype"/>
                <w:b/>
                <w:bCs/>
                <w:color w:val="3D0C6B"/>
                <w:sz w:val="21"/>
                <w:szCs w:val="21"/>
              </w:rPr>
              <w:t xml:space="preserve">Statement:  </w:t>
            </w:r>
            <w:r>
              <w:rPr>
                <w:rFonts w:ascii="Courier New" w:cs="Courier New" w:eastAsia="Courier New" w:hAnsi="Courier New"/>
                <w:b/>
                <w:bCs/>
                <w:color w:val="1C3252"/>
                <w:sz w:val="21"/>
                <w:szCs w:val="21"/>
              </w:rPr>
              <w:t xml:space="preserve">Delta  :  an irreducible act of differentiation generating a boundary between organizational states</w:t>
            </w:r>
          </w:p>
          <w:p>
            <w:pPr>
              <w:spacing w:after="0" w:before="0"/>
            </w:pPr>
            <w:r>
              <w:rPr>
                <w:rFonts w:ascii="Palatino Linotype" w:cs="Palatino Linotype" w:eastAsia="Palatino Linotype" w:hAnsi="Palatino Linotype"/>
                <w:b/>
                <w:bCs/>
                <w:color w:val="3D0C6B"/>
                <w:sz w:val="20"/>
                <w:szCs w:val="20"/>
              </w:rPr>
              <w:t xml:space="preserve">Proof obligation:  </w:t>
            </w:r>
            <w:r>
              <w:rPr>
                <w:rFonts w:ascii="Palatino Linotype" w:cs="Palatino Linotype" w:eastAsia="Palatino Linotype" w:hAnsi="Palatino Linotype"/>
                <w:color w:val="0D1B2A"/>
                <w:sz w:val="20"/>
                <w:szCs w:val="20"/>
              </w:rPr>
              <w:t xml:space="preserve">Primitive. No proof obligation. Delta is the foundational input to the Organizational Layer.</w:t>
            </w:r>
          </w:p>
        </w:tc>
      </w:tr>
    </w:tbl>
    <w:p>
      <w:pPr>
        <w:spacing w:after="80" w:before="80"/>
      </w:pPr>
      <w:r>
        <w:rPr>
          <w:rFonts w:ascii="Palatino Linotype" w:cs="Palatino Linotype" w:eastAsia="Palatino Linotype" w:hAnsi="Palatino Linotyp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3D0C6B" w:sz="5"/>
              <w:left w:val="single" w:color="3D0C6B" w:sz="5"/>
              <w:bottom w:val="nil"/>
              <w:right w:val="single" w:color="3D0C6B" w:sz="5"/>
            </w:tcBorders>
            <w:shd w:fill="3D0C6B" w:val="clear"/>
            <w:tcMar>
              <w:top w:type="dxa" w:w="100"/>
              <w:left w:type="dxa" w:w="180"/>
              <w:bottom w:type="dxa" w:w="100"/>
              <w:right w:type="dxa" w:w="180"/>
            </w:tcMar>
          </w:tcPr>
          <w:p>
            <w:r>
              <w:rPr>
                <w:rFonts w:ascii="Palatino Linotype" w:cs="Palatino Linotype" w:eastAsia="Palatino Linotype" w:hAnsi="Palatino Linotype"/>
                <w:b/>
                <w:bCs/>
                <w:color w:val="C9A84C"/>
                <w:sz w:val="22"/>
                <w:szCs w:val="22"/>
              </w:rPr>
              <w:t xml:space="preserve">DER-PRIM-002  |  </w:t>
            </w:r>
            <w:r>
              <w:rPr>
                <w:rFonts w:ascii="Palatino Linotype" w:cs="Palatino Linotype" w:eastAsia="Palatino Linotype" w:hAnsi="Palatino Linotype"/>
                <w:b/>
                <w:bCs/>
                <w:color w:val="FFFFFF"/>
                <w:sz w:val="22"/>
                <w:szCs w:val="22"/>
              </w:rPr>
              <w:t xml:space="preserve">Organizational Primitive — Transformation</w:t>
            </w:r>
            <w:r>
              <w:rPr>
                <w:rFonts w:ascii="Palatino Linotype" w:cs="Palatino Linotype" w:eastAsia="Palatino Linotype" w:hAnsi="Palatino Linotype"/>
                <w:b/>
                <w:bCs/>
                <w:color w:val="C9A84C"/>
                <w:sz w:val="20"/>
                <w:szCs w:val="20"/>
              </w:rPr>
              <w:t xml:space="preserve">  [CERTIFIED]</w:t>
            </w:r>
          </w:p>
        </w:tc>
      </w:tr>
      <w:tr>
        <w:tc>
          <w:tcPr>
            <w:tcW w:type="dxa" w:w="9360"/>
            <w:tcBorders>
              <w:top w:val="nil"/>
              <w:left w:val="single" w:color="3D0C6B" w:sz="5"/>
              <w:bottom w:val="single" w:color="3D0C6B" w:sz="5"/>
              <w:right w:val="single" w:color="3D0C6B" w:sz="5"/>
            </w:tcBorders>
            <w:shd w:fill="FDFAF4" w:val="clear"/>
            <w:tcMar>
              <w:top w:type="dxa" w:w="100"/>
              <w:left w:type="dxa" w:w="180"/>
              <w:bottom w:type="dxa" w:w="100"/>
              <w:right w:type="dxa" w:w="180"/>
            </w:tcMar>
          </w:tcPr>
          <w:p>
            <w:pPr>
              <w:spacing w:after="60" w:before="0"/>
            </w:pPr>
            <w:r>
              <w:rPr>
                <w:rFonts w:ascii="Palatino Linotype" w:cs="Palatino Linotype" w:eastAsia="Palatino Linotype" w:hAnsi="Palatino Linotype"/>
                <w:b/>
                <w:bCs/>
                <w:color w:val="3D0C6B"/>
                <w:sz w:val="21"/>
                <w:szCs w:val="21"/>
              </w:rPr>
              <w:t xml:space="preserve">Statement:  </w:t>
            </w:r>
            <w:r>
              <w:rPr>
                <w:rFonts w:ascii="Courier New" w:cs="Courier New" w:eastAsia="Courier New" w:hAnsi="Courier New"/>
                <w:b/>
                <w:bCs/>
                <w:color w:val="1C3252"/>
                <w:sz w:val="21"/>
                <w:szCs w:val="21"/>
              </w:rPr>
              <w:t xml:space="preserve">tau  :  an operation that changes organizational state while preserving organizational identity</w:t>
            </w:r>
          </w:p>
          <w:p>
            <w:pPr>
              <w:spacing w:after="0" w:before="0"/>
            </w:pPr>
            <w:r>
              <w:rPr>
                <w:rFonts w:ascii="Palatino Linotype" w:cs="Palatino Linotype" w:eastAsia="Palatino Linotype" w:hAnsi="Palatino Linotype"/>
                <w:b/>
                <w:bCs/>
                <w:color w:val="3D0C6B"/>
                <w:sz w:val="20"/>
                <w:szCs w:val="20"/>
              </w:rPr>
              <w:t xml:space="preserve">Proof obligation:  </w:t>
            </w:r>
            <w:r>
              <w:rPr>
                <w:rFonts w:ascii="Palatino Linotype" w:cs="Palatino Linotype" w:eastAsia="Palatino Linotype" w:hAnsi="Palatino Linotype"/>
                <w:color w:val="0D1B2A"/>
                <w:sz w:val="20"/>
                <w:szCs w:val="20"/>
              </w:rPr>
              <w:t xml:space="preserve">Primitive. No proof obligation. tau is the second foundational input to the Organizational Layer.</w:t>
            </w:r>
          </w:p>
        </w:tc>
      </w:tr>
    </w:tbl>
    <w:p>
      <w:pPr>
        <w:spacing w:after="80" w:before="80"/>
      </w:pPr>
      <w:r>
        <w:rPr>
          <w:rFonts w:ascii="Palatino Linotype" w:cs="Palatino Linotype" w:eastAsia="Palatino Linotype" w:hAnsi="Palatino Linotyp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3D0C6B" w:sz="5"/>
              <w:left w:val="single" w:color="3D0C6B" w:sz="5"/>
              <w:bottom w:val="nil"/>
              <w:right w:val="single" w:color="3D0C6B" w:sz="5"/>
            </w:tcBorders>
            <w:shd w:fill="3D0C6B" w:val="clear"/>
            <w:tcMar>
              <w:top w:type="dxa" w:w="100"/>
              <w:left w:type="dxa" w:w="180"/>
              <w:bottom w:type="dxa" w:w="100"/>
              <w:right w:type="dxa" w:w="180"/>
            </w:tcMar>
          </w:tcPr>
          <w:p>
            <w:r>
              <w:rPr>
                <w:rFonts w:ascii="Palatino Linotype" w:cs="Palatino Linotype" w:eastAsia="Palatino Linotype" w:hAnsi="Palatino Linotype"/>
                <w:b/>
                <w:bCs/>
                <w:color w:val="C9A84C"/>
                <w:sz w:val="22"/>
                <w:szCs w:val="22"/>
              </w:rPr>
              <w:t xml:space="preserve">DER-PRIM-003  |  </w:t>
            </w:r>
            <w:r>
              <w:rPr>
                <w:rFonts w:ascii="Palatino Linotype" w:cs="Palatino Linotype" w:eastAsia="Palatino Linotype" w:hAnsi="Palatino Linotype"/>
                <w:b/>
                <w:bCs/>
                <w:color w:val="FFFFFF"/>
                <w:sz w:val="22"/>
                <w:szCs w:val="22"/>
              </w:rPr>
              <w:t xml:space="preserve">Organizational Primitive — Constraint</w:t>
            </w:r>
            <w:r>
              <w:rPr>
                <w:rFonts w:ascii="Palatino Linotype" w:cs="Palatino Linotype" w:eastAsia="Palatino Linotype" w:hAnsi="Palatino Linotype"/>
                <w:b/>
                <w:bCs/>
                <w:color w:val="C9A84C"/>
                <w:sz w:val="20"/>
                <w:szCs w:val="20"/>
              </w:rPr>
              <w:t xml:space="preserve">  [CERTIFIED]</w:t>
            </w:r>
          </w:p>
        </w:tc>
      </w:tr>
      <w:tr>
        <w:tc>
          <w:tcPr>
            <w:tcW w:type="dxa" w:w="9360"/>
            <w:tcBorders>
              <w:top w:val="nil"/>
              <w:left w:val="single" w:color="3D0C6B" w:sz="5"/>
              <w:bottom w:val="single" w:color="3D0C6B" w:sz="5"/>
              <w:right w:val="single" w:color="3D0C6B" w:sz="5"/>
            </w:tcBorders>
            <w:shd w:fill="FDFAF4" w:val="clear"/>
            <w:tcMar>
              <w:top w:type="dxa" w:w="100"/>
              <w:left w:type="dxa" w:w="180"/>
              <w:bottom w:type="dxa" w:w="100"/>
              <w:right w:type="dxa" w:w="180"/>
            </w:tcMar>
          </w:tcPr>
          <w:p>
            <w:pPr>
              <w:spacing w:after="60" w:before="0"/>
            </w:pPr>
            <w:r>
              <w:rPr>
                <w:rFonts w:ascii="Palatino Linotype" w:cs="Palatino Linotype" w:eastAsia="Palatino Linotype" w:hAnsi="Palatino Linotype"/>
                <w:b/>
                <w:bCs/>
                <w:color w:val="3D0C6B"/>
                <w:sz w:val="21"/>
                <w:szCs w:val="21"/>
              </w:rPr>
              <w:t xml:space="preserve">Statement:  </w:t>
            </w:r>
            <w:r>
              <w:rPr>
                <w:rFonts w:ascii="Courier New" w:cs="Courier New" w:eastAsia="Courier New" w:hAnsi="Courier New"/>
                <w:b/>
                <w:bCs/>
                <w:color w:val="1C3252"/>
                <w:sz w:val="21"/>
                <w:szCs w:val="21"/>
              </w:rPr>
              <w:t xml:space="preserve">kappa  :  an operation that restricts the space of possible next states</w:t>
            </w:r>
          </w:p>
          <w:p>
            <w:pPr>
              <w:spacing w:after="0" w:before="0"/>
            </w:pPr>
            <w:r>
              <w:rPr>
                <w:rFonts w:ascii="Palatino Linotype" w:cs="Palatino Linotype" w:eastAsia="Palatino Linotype" w:hAnsi="Palatino Linotype"/>
                <w:b/>
                <w:bCs/>
                <w:color w:val="3D0C6B"/>
                <w:sz w:val="20"/>
                <w:szCs w:val="20"/>
              </w:rPr>
              <w:t xml:space="preserve">Proof obligation:  </w:t>
            </w:r>
            <w:r>
              <w:rPr>
                <w:rFonts w:ascii="Palatino Linotype" w:cs="Palatino Linotype" w:eastAsia="Palatino Linotype" w:hAnsi="Palatino Linotype"/>
                <w:color w:val="0D1B2A"/>
                <w:sz w:val="20"/>
                <w:szCs w:val="20"/>
              </w:rPr>
              <w:t xml:space="preserve">Primitive. No proof obligation. kappa is the third foundational input to the Organizational Layer.</w:t>
            </w:r>
          </w:p>
        </w:tc>
      </w:tr>
    </w:tbl>
    <w:p>
      <w:pPr>
        <w:spacing w:after="80" w:before="80"/>
      </w:pPr>
      <w:r>
        <w:rPr>
          <w:rFonts w:ascii="Palatino Linotype" w:cs="Palatino Linotype" w:eastAsia="Palatino Linotype" w:hAnsi="Palatino Linotyp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7A3B1E" w:sz="5"/>
              <w:left w:val="single" w:color="7A3B1E" w:sz="5"/>
              <w:bottom w:val="nil"/>
              <w:right w:val="single" w:color="7A3B1E" w:sz="5"/>
            </w:tcBorders>
            <w:shd w:fill="7A3B1E" w:val="clear"/>
            <w:tcMar>
              <w:top w:type="dxa" w:w="100"/>
              <w:left w:type="dxa" w:w="180"/>
              <w:bottom w:type="dxa" w:w="100"/>
              <w:right w:type="dxa" w:w="180"/>
            </w:tcMar>
          </w:tcPr>
          <w:p>
            <w:r>
              <w:rPr>
                <w:rFonts w:ascii="Palatino Linotype" w:cs="Palatino Linotype" w:eastAsia="Palatino Linotype" w:hAnsi="Palatino Linotype"/>
                <w:b/>
                <w:bCs/>
                <w:color w:val="C9A84C"/>
                <w:sz w:val="22"/>
                <w:szCs w:val="22"/>
              </w:rPr>
              <w:t xml:space="preserve">DER-PRIM-004  |  </w:t>
            </w:r>
            <w:r>
              <w:rPr>
                <w:rFonts w:ascii="Palatino Linotype" w:cs="Palatino Linotype" w:eastAsia="Palatino Linotype" w:hAnsi="Palatino Linotype"/>
                <w:b/>
                <w:bCs/>
                <w:color w:val="FFFFFF"/>
                <w:sz w:val="22"/>
                <w:szCs w:val="22"/>
              </w:rPr>
              <w:t xml:space="preserve">Physical Primitive — Energy</w:t>
            </w:r>
            <w:r>
              <w:rPr>
                <w:rFonts w:ascii="Palatino Linotype" w:cs="Palatino Linotype" w:eastAsia="Palatino Linotype" w:hAnsi="Palatino Linotype"/>
                <w:b/>
                <w:bCs/>
                <w:color w:val="C9A84C"/>
                <w:sz w:val="20"/>
                <w:szCs w:val="20"/>
              </w:rPr>
              <w:t xml:space="preserve">  [CERTIFIED]</w:t>
            </w:r>
          </w:p>
        </w:tc>
      </w:tr>
      <w:tr>
        <w:tc>
          <w:tcPr>
            <w:tcW w:type="dxa" w:w="9360"/>
            <w:tcBorders>
              <w:top w:val="nil"/>
              <w:left w:val="single" w:color="7A3B1E" w:sz="5"/>
              <w:bottom w:val="single" w:color="7A3B1E" w:sz="5"/>
              <w:right w:val="single" w:color="7A3B1E" w:sz="5"/>
            </w:tcBorders>
            <w:shd w:fill="FDFAF4" w:val="clear"/>
            <w:tcMar>
              <w:top w:type="dxa" w:w="100"/>
              <w:left w:type="dxa" w:w="180"/>
              <w:bottom w:type="dxa" w:w="100"/>
              <w:right w:type="dxa" w:w="180"/>
            </w:tcMar>
          </w:tcPr>
          <w:p>
            <w:pPr>
              <w:spacing w:after="60" w:before="0"/>
            </w:pPr>
            <w:r>
              <w:rPr>
                <w:rFonts w:ascii="Palatino Linotype" w:cs="Palatino Linotype" w:eastAsia="Palatino Linotype" w:hAnsi="Palatino Linotype"/>
                <w:b/>
                <w:bCs/>
                <w:color w:val="7A3B1E"/>
                <w:sz w:val="21"/>
                <w:szCs w:val="21"/>
              </w:rPr>
              <w:t xml:space="preserve">Statement:  </w:t>
            </w:r>
            <w:r>
              <w:rPr>
                <w:rFonts w:ascii="Courier New" w:cs="Courier New" w:eastAsia="Courier New" w:hAnsi="Courier New"/>
                <w:b/>
                <w:bCs/>
                <w:color w:val="1C3252"/>
                <w:sz w:val="21"/>
                <w:szCs w:val="21"/>
              </w:rPr>
              <w:t xml:space="preserve">E  :  the capacity of a physical system to do work; the foundational physical quantity</w:t>
            </w:r>
          </w:p>
          <w:p>
            <w:pPr>
              <w:spacing w:after="0" w:before="0"/>
            </w:pPr>
            <w:r>
              <w:rPr>
                <w:rFonts w:ascii="Palatino Linotype" w:cs="Palatino Linotype" w:eastAsia="Palatino Linotype" w:hAnsi="Palatino Linotype"/>
                <w:b/>
                <w:bCs/>
                <w:color w:val="7A3B1E"/>
                <w:sz w:val="20"/>
                <w:szCs w:val="20"/>
              </w:rPr>
              <w:t xml:space="preserve">Proof obligation:  </w:t>
            </w:r>
            <w:r>
              <w:rPr>
                <w:rFonts w:ascii="Palatino Linotype" w:cs="Palatino Linotype" w:eastAsia="Palatino Linotype" w:hAnsi="Palatino Linotype"/>
                <w:color w:val="0D1B2A"/>
                <w:sz w:val="20"/>
                <w:szCs w:val="20"/>
              </w:rPr>
              <w:t xml:space="preserve">Primitive. No proof obligation. E is the foundational input to the Physical Layer.</w:t>
            </w:r>
          </w:p>
        </w:tc>
      </w:tr>
    </w:tbl>
    <w:p>
      <w:pPr>
        <w:spacing w:after="80" w:before="80"/>
      </w:pPr>
      <w:r>
        <w:rPr>
          <w:rFonts w:ascii="Palatino Linotype" w:cs="Palatino Linotype" w:eastAsia="Palatino Linotype" w:hAnsi="Palatino Linotyp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1A3A5C" w:sz="5"/>
              <w:left w:val="single" w:color="1A3A5C" w:sz="5"/>
              <w:bottom w:val="nil"/>
              <w:right w:val="single" w:color="1A3A5C" w:sz="5"/>
            </w:tcBorders>
            <w:shd w:fill="1A3A5C" w:val="clear"/>
            <w:tcMar>
              <w:top w:type="dxa" w:w="100"/>
              <w:left w:type="dxa" w:w="180"/>
              <w:bottom w:type="dxa" w:w="100"/>
              <w:right w:type="dxa" w:w="180"/>
            </w:tcMar>
          </w:tcPr>
          <w:p>
            <w:r>
              <w:rPr>
                <w:rFonts w:ascii="Palatino Linotype" w:cs="Palatino Linotype" w:eastAsia="Palatino Linotype" w:hAnsi="Palatino Linotype"/>
                <w:b/>
                <w:bCs/>
                <w:color w:val="C9A84C"/>
                <w:sz w:val="22"/>
                <w:szCs w:val="22"/>
              </w:rPr>
              <w:t xml:space="preserve">DER-PRIM-005  |  </w:t>
            </w:r>
            <w:r>
              <w:rPr>
                <w:rFonts w:ascii="Palatino Linotype" w:cs="Palatino Linotype" w:eastAsia="Palatino Linotype" w:hAnsi="Palatino Linotype"/>
                <w:b/>
                <w:bCs/>
                <w:color w:val="FFFFFF"/>
                <w:sz w:val="22"/>
                <w:szCs w:val="22"/>
              </w:rPr>
              <w:t xml:space="preserve">Computational Primitive — Bipartite Substrate</w:t>
            </w:r>
            <w:r>
              <w:rPr>
                <w:rFonts w:ascii="Palatino Linotype" w:cs="Palatino Linotype" w:eastAsia="Palatino Linotype" w:hAnsi="Palatino Linotype"/>
                <w:b/>
                <w:bCs/>
                <w:color w:val="C9A84C"/>
                <w:sz w:val="20"/>
                <w:szCs w:val="20"/>
              </w:rPr>
              <w:t xml:space="preserve">  [CERTIFIED]</w:t>
            </w:r>
          </w:p>
        </w:tc>
      </w:tr>
      <w:tr>
        <w:tc>
          <w:tcPr>
            <w:tcW w:type="dxa" w:w="9360"/>
            <w:tcBorders>
              <w:top w:val="nil"/>
              <w:left w:val="single" w:color="1A3A5C" w:sz="5"/>
              <w:bottom w:val="single" w:color="1A3A5C" w:sz="5"/>
              <w:right w:val="single" w:color="1A3A5C" w:sz="5"/>
            </w:tcBorders>
            <w:shd w:fill="FDFAF4" w:val="clear"/>
            <w:tcMar>
              <w:top w:type="dxa" w:w="100"/>
              <w:left w:type="dxa" w:w="180"/>
              <w:bottom w:type="dxa" w:w="100"/>
              <w:right w:type="dxa" w:w="180"/>
            </w:tcMar>
          </w:tcPr>
          <w:p>
            <w:pPr>
              <w:spacing w:after="60" w:before="0"/>
            </w:pPr>
            <w:r>
              <w:rPr>
                <w:rFonts w:ascii="Palatino Linotype" w:cs="Palatino Linotype" w:eastAsia="Palatino Linotype" w:hAnsi="Palatino Linotype"/>
                <w:b/>
                <w:bCs/>
                <w:color w:val="1A3A5C"/>
                <w:sz w:val="21"/>
                <w:szCs w:val="21"/>
              </w:rPr>
              <w:t xml:space="preserve">Statement:  </w:t>
            </w:r>
            <w:r>
              <w:rPr>
                <w:rFonts w:ascii="Courier New" w:cs="Courier New" w:eastAsia="Courier New" w:hAnsi="Courier New"/>
                <w:b/>
                <w:bCs/>
                <w:color w:val="1C3252"/>
                <w:sz w:val="21"/>
                <w:szCs w:val="21"/>
              </w:rPr>
              <w:t xml:space="preserve">B = (U, V, E)  :  an Abelian bipartite graph with vertex sets U, V and edge set E subset U x V</w:t>
            </w:r>
          </w:p>
          <w:p>
            <w:pPr>
              <w:spacing w:after="0" w:before="0"/>
            </w:pPr>
            <w:r>
              <w:rPr>
                <w:rFonts w:ascii="Palatino Linotype" w:cs="Palatino Linotype" w:eastAsia="Palatino Linotype" w:hAnsi="Palatino Linotype"/>
                <w:b/>
                <w:bCs/>
                <w:color w:val="1A3A5C"/>
                <w:sz w:val="20"/>
                <w:szCs w:val="20"/>
              </w:rPr>
              <w:t xml:space="preserve">Proof obligation:  </w:t>
            </w:r>
            <w:r>
              <w:rPr>
                <w:rFonts w:ascii="Palatino Linotype" w:cs="Palatino Linotype" w:eastAsia="Palatino Linotype" w:hAnsi="Palatino Linotype"/>
                <w:color w:val="0D1B2A"/>
                <w:sz w:val="20"/>
                <w:szCs w:val="20"/>
              </w:rPr>
              <w:t xml:space="preserve">Primitive. No proof obligation. B is the foundational input to the Computational Layer.</w:t>
            </w:r>
          </w:p>
        </w:tc>
      </w:tr>
    </w:tbl>
    <w:p>
      <w:pPr>
        <w:spacing w:after="80" w:before="80"/>
      </w:pPr>
      <w:r>
        <w:rPr>
          <w:rFonts w:ascii="Palatino Linotype" w:cs="Palatino Linotype" w:eastAsia="Palatino Linotype" w:hAnsi="Palatino Linotype"/>
          <w:color w:val="0D1B2A"/>
          <w:sz w:val="22"/>
          <w:szCs w:val="22"/>
        </w:rPr>
        <w:t xml:space="preserve"/>
      </w:r>
    </w:p>
    <w:p>
      <w:pPr>
        <w:spacing w:after="160" w:before="80" w:line="320" w:lineRule="auto"/>
      </w:pPr>
      <w:r>
        <w:rPr>
          <w:rFonts w:ascii="Palatino Linotype" w:cs="Palatino Linotype" w:eastAsia="Palatino Linotype" w:hAnsi="Palatino Linotype"/>
          <w:color w:val="0D1B2A"/>
          <w:sz w:val="22"/>
          <w:szCs w:val="22"/>
        </w:rPr>
        <w:t xml:space="preserve">Five primitives are admitted across three layers. No primitive in one layer is definable in terms of primitives in another layer. The layers are formally independent at the primitive level; they are coupled only through the compilation procedure that translates between them.</w:t>
      </w:r>
    </w:p>
    <w:p>
      <w:pPr>
        <w:pBdr>
          <w:bottom w:val="single" w:color="C9A84C" w:sz="6" w:space="1"/>
        </w:pBdr>
        <w:spacing w:after="320" w:before="320"/>
      </w:pPr>
      <w:r>
        <w:rPr>
          <w:rFonts w:ascii="Palatino Linotype" w:cs="Palatino Linotype" w:eastAsia="Palatino Linotype" w:hAnsi="Palatino Linotype"/>
          <w:color w:val="0D1B2A"/>
          <w:sz w:val="22"/>
          <w:szCs w:val="22"/>
        </w:rPr>
        <w:t xml:space="preserve"/>
      </w:r>
    </w:p>
    <w:p>
      <w:pPr>
        <w:pBdr>
          <w:bottom w:val="single" w:color="C9A84C" w:sz="8" w:space="4"/>
        </w:pBdr>
        <w:spacing w:after="120" w:before="480"/>
      </w:pPr>
      <w:r>
        <w:rPr>
          <w:rFonts w:ascii="Palatino Linotype" w:cs="Palatino Linotype" w:eastAsia="Palatino Linotype" w:hAnsi="Palatino Linotype"/>
          <w:b/>
          <w:bCs/>
          <w:caps/>
          <w:color w:val="1C3252"/>
          <w:sz w:val="36"/>
          <w:szCs w:val="36"/>
        </w:rPr>
        <w:t xml:space="preserve">III.  The Canonical Certified Dependency Spine</w:t>
      </w:r>
    </w:p>
    <w:p>
      <w:pPr>
        <w:spacing w:after="160" w:before="80" w:line="320" w:lineRule="auto"/>
      </w:pPr>
      <w:r>
        <w:rPr>
          <w:rFonts w:ascii="Palatino Linotype" w:cs="Palatino Linotype" w:eastAsia="Palatino Linotype" w:hAnsi="Palatino Linotype"/>
          <w:color w:val="0D1B2A"/>
          <w:sz w:val="22"/>
          <w:szCs w:val="22"/>
        </w:rPr>
        <w:t xml:space="preserve">The following is the canonical dependency ordering extracted from the three preceding documents. It is the total order on the primary nodes of the dependency graph. Every DER entry in subsequent sections must locate itself within this spine — either as a node on the spine, as a branch off a spine node, or as a parallel chain that joins the spine at a declared attachment point.</w:t>
      </w:r>
    </w:p>
    <w:p>
      <w:pPr>
        <w:spacing w:after="80" w:before="80"/>
      </w:pPr>
      <w:r>
        <w:rPr>
          <w:rFonts w:ascii="Palatino Linotype" w:cs="Palatino Linotype" w:eastAsia="Palatino Linotype" w:hAnsi="Palatino Linotype"/>
          <w:color w:val="0D1B2A"/>
          <w:sz w:val="22"/>
          <w:szCs w:val="22"/>
        </w:rPr>
        <w:t xml:space="preserve"/>
      </w:r>
    </w:p>
    <w:p>
      <w:pPr>
        <w:spacing w:after="80" w:before="300"/>
      </w:pPr>
      <w:r>
        <w:rPr>
          <w:rFonts w:ascii="Palatino Linotype" w:cs="Palatino Linotype" w:eastAsia="Palatino Linotype" w:hAnsi="Palatino Linotype"/>
          <w:b/>
          <w:bCs/>
          <w:color w:val="8B6914"/>
          <w:sz w:val="28"/>
          <w:szCs w:val="28"/>
        </w:rPr>
        <w:t xml:space="preserve">III.1  The Organizational Spine</w:t>
      </w:r>
    </w:p>
    <w:p>
      <w:pPr>
        <w:spacing w:after="40" w:before="40"/>
      </w:pPr>
      <w:r>
        <w:rPr>
          <w:rFonts w:ascii="Palatino Linotype" w:cs="Palatino Linotype" w:eastAsia="Palatino Linotype" w:hAnsi="Palatino Linotype"/>
          <w:color w:val="0D1B2A"/>
          <w:sz w:val="22"/>
          <w:szCs w:val="22"/>
        </w:rPr>
        <w:t xml:space="preserve"/>
      </w:r>
    </w:p>
    <w:p>
      <w:pPr>
        <w:shd w:fill="1C3252" w:val="clear"/>
        <w:spacing w:after="120" w:before="120"/>
        <w:jc w:val="center"/>
      </w:pPr>
      <w:r>
        <w:rPr>
          <w:rFonts w:ascii="Courier New" w:cs="Courier New" w:eastAsia="Courier New" w:hAnsi="Courier New"/>
          <w:b/>
          <w:bCs/>
          <w:color w:val="C9A84C"/>
          <w:sz w:val="22"/>
          <w:szCs w:val="22"/>
        </w:rPr>
        <w:t xml:space="preserve">(Delta,tau,kappa,Pi)  &lt;  Gamma  &lt;  O  &lt;  Psi  &lt;  G  &lt;  L  &lt;  Spec(L)</w:t>
      </w:r>
    </w:p>
    <w:p>
      <w:pPr>
        <w:spacing w:after="60" w:before="60"/>
      </w:pPr>
      <w:r>
        <w:rPr>
          <w:rFonts w:ascii="Palatino Linotype" w:cs="Palatino Linotype" w:eastAsia="Palatino Linotype" w:hAnsi="Palatino Linotype"/>
          <w:color w:val="0D1B2A"/>
          <w:sz w:val="22"/>
          <w:szCs w:val="22"/>
        </w:rPr>
        <w:t xml:space="preserve"/>
      </w:r>
    </w:p>
    <w:p>
      <w:pPr>
        <w:spacing w:after="160" w:before="80" w:line="320" w:lineRule="auto"/>
      </w:pPr>
      <w:r>
        <w:rPr>
          <w:rFonts w:ascii="Palatino Linotype" w:cs="Palatino Linotype" w:eastAsia="Palatino Linotype" w:hAnsi="Palatino Linotype"/>
          <w:color w:val="0D1B2A"/>
          <w:sz w:val="22"/>
          <w:szCs w:val="22"/>
        </w:rPr>
        <w:t xml:space="preserve">Reading: the organizational primitives (Delta, tau, kappa, Pi) are prior to the organizational action Gamma; Gamma is prior to the organizational operator O; O is prior to the organizational state Psi; Psi is prior to the graph G; G is prior to the Laplacian L; L is prior to the spectrum Spec(L). The graph G is the attachment point where the organizational spine joins the computational spine.</w:t>
      </w:r>
    </w:p>
    <w:p>
      <w:pPr>
        <w:spacing w:after="80" w:before="300"/>
      </w:pPr>
      <w:r>
        <w:rPr>
          <w:rFonts w:ascii="Palatino Linotype" w:cs="Palatino Linotype" w:eastAsia="Palatino Linotype" w:hAnsi="Palatino Linotype"/>
          <w:b/>
          <w:bCs/>
          <w:color w:val="8B6914"/>
          <w:sz w:val="28"/>
          <w:szCs w:val="28"/>
        </w:rPr>
        <w:t xml:space="preserve">III.2  The Computational Spine</w:t>
      </w:r>
    </w:p>
    <w:p>
      <w:pPr>
        <w:spacing w:after="40" w:before="40"/>
      </w:pPr>
      <w:r>
        <w:rPr>
          <w:rFonts w:ascii="Palatino Linotype" w:cs="Palatino Linotype" w:eastAsia="Palatino Linotype" w:hAnsi="Palatino Linotype"/>
          <w:color w:val="0D1B2A"/>
          <w:sz w:val="22"/>
          <w:szCs w:val="22"/>
        </w:rPr>
        <w:t xml:space="preserve"/>
      </w:r>
    </w:p>
    <w:p>
      <w:pPr>
        <w:shd w:fill="1C3252" w:val="clear"/>
        <w:spacing w:after="120" w:before="120"/>
        <w:jc w:val="center"/>
      </w:pPr>
      <w:r>
        <w:rPr>
          <w:rFonts w:ascii="Courier New" w:cs="Courier New" w:eastAsia="Courier New" w:hAnsi="Courier New"/>
          <w:b/>
          <w:bCs/>
          <w:color w:val="C9A84C"/>
          <w:sz w:val="22"/>
          <w:szCs w:val="22"/>
        </w:rPr>
        <w:t xml:space="preserve">B  &lt;  K(G_U)  &lt;  L_0  &lt;  Spec(L)  &lt;  K_t  &lt;  d(i,j)  &lt;  g_{mu nu}  &lt;  nabla  &lt;  Gamma^c_{ab}  &lt;  R^rho_{sig mu nu}  &lt;  R_{mu nu}  &lt;  R  &lt;  G_{mu nu}</w:t>
      </w:r>
    </w:p>
    <w:p>
      <w:pPr>
        <w:spacing w:after="60" w:before="60"/>
      </w:pPr>
      <w:r>
        <w:rPr>
          <w:rFonts w:ascii="Palatino Linotype" w:cs="Palatino Linotype" w:eastAsia="Palatino Linotype" w:hAnsi="Palatino Linotype"/>
          <w:color w:val="0D1B2A"/>
          <w:sz w:val="22"/>
          <w:szCs w:val="22"/>
        </w:rPr>
        <w:t xml:space="preserve"/>
      </w:r>
    </w:p>
    <w:p>
      <w:pPr>
        <w:spacing w:after="160" w:before="80" w:line="320" w:lineRule="auto"/>
      </w:pPr>
      <w:r>
        <w:rPr>
          <w:rFonts w:ascii="Palatino Linotype" w:cs="Palatino Linotype" w:eastAsia="Palatino Linotype" w:hAnsi="Palatino Linotype"/>
          <w:color w:val="0D1B2A"/>
          <w:sz w:val="22"/>
          <w:szCs w:val="22"/>
        </w:rPr>
        <w:t xml:space="preserve">Reading: the bipartite substrate B generates the clique complex K(G_U); K(G_U) generates the Hodge Laplacian L_0; L_0 generates its spectrum Spec(L); Spec(L) generates the heat kernel K_t; K_t generates the diffusion distance d(i,j); d(i,j) generates the metric tensor g_{mu nu}; g_{mu nu} generates the covariant derivative nabla; nabla generates the Christoffel symbols; the Christoffel symbols generate the Riemann tensor; the Riemann tensor generates the Ricci tensor; the Ricci tensor generates the Ricci scalar; and the Ricci scalar generates the Einstein tensor G_{mu nu}. The spectrum Spec(L) is the attachment point where the computational spine joins the organizational spine.</w:t>
      </w:r>
    </w:p>
    <w:p>
      <w:pPr>
        <w:spacing w:after="80" w:before="300"/>
      </w:pPr>
      <w:r>
        <w:rPr>
          <w:rFonts w:ascii="Palatino Linotype" w:cs="Palatino Linotype" w:eastAsia="Palatino Linotype" w:hAnsi="Palatino Linotype"/>
          <w:b/>
          <w:bCs/>
          <w:color w:val="8B6914"/>
          <w:sz w:val="28"/>
          <w:szCs w:val="28"/>
        </w:rPr>
        <w:t xml:space="preserve">III.3  The Physical Spine</w:t>
      </w:r>
    </w:p>
    <w:p>
      <w:pPr>
        <w:spacing w:after="40" w:before="40"/>
      </w:pPr>
      <w:r>
        <w:rPr>
          <w:rFonts w:ascii="Palatino Linotype" w:cs="Palatino Linotype" w:eastAsia="Palatino Linotype" w:hAnsi="Palatino Linotype"/>
          <w:color w:val="0D1B2A"/>
          <w:sz w:val="22"/>
          <w:szCs w:val="22"/>
        </w:rPr>
        <w:t xml:space="preserve"/>
      </w:r>
    </w:p>
    <w:p>
      <w:pPr>
        <w:shd w:fill="1C3252" w:val="clear"/>
        <w:spacing w:after="120" w:before="120"/>
        <w:jc w:val="center"/>
      </w:pPr>
      <w:r>
        <w:rPr>
          <w:rFonts w:ascii="Courier New" w:cs="Courier New" w:eastAsia="Courier New" w:hAnsi="Courier New"/>
          <w:b/>
          <w:bCs/>
          <w:color w:val="C9A84C"/>
          <w:sz w:val="22"/>
          <w:szCs w:val="22"/>
        </w:rPr>
        <w:t xml:space="preserve">E  &lt;  S(E,V,N)  &lt;  nabla Phi  &lt;  J  &lt;  sigma  &lt;  Pi_O  &lt;  Sigma*</w:t>
      </w:r>
    </w:p>
    <w:p>
      <w:pPr>
        <w:spacing w:after="60" w:before="60"/>
      </w:pPr>
      <w:r>
        <w:rPr>
          <w:rFonts w:ascii="Palatino Linotype" w:cs="Palatino Linotype" w:eastAsia="Palatino Linotype" w:hAnsi="Palatino Linotype"/>
          <w:color w:val="0D1B2A"/>
          <w:sz w:val="22"/>
          <w:szCs w:val="22"/>
        </w:rPr>
        <w:t xml:space="preserve"/>
      </w:r>
    </w:p>
    <w:p>
      <w:pPr>
        <w:spacing w:after="160" w:before="80" w:line="320" w:lineRule="auto"/>
      </w:pPr>
      <w:r>
        <w:rPr>
          <w:rFonts w:ascii="Palatino Linotype" w:cs="Palatino Linotype" w:eastAsia="Palatino Linotype" w:hAnsi="Palatino Linotype"/>
          <w:color w:val="0D1B2A"/>
          <w:sz w:val="22"/>
          <w:szCs w:val="22"/>
        </w:rPr>
        <w:t xml:space="preserve">Reading: energy E determines the thermodynamic state S; S generates thermodynamic gradients nabla Phi; gradients drive fluxes J via the Onsager relations; fluxes produce entropy sigma; entropy combined with constraint and spectrum determines the Organizational Persistence Functional Pi_O; Pi_O determines organizational class membership Sigma*. The gradient nabla Phi is the attachment point where the physical spine joins the differential geometry branch of the computational spine.</w:t>
      </w:r>
    </w:p>
    <w:p>
      <w:pPr>
        <w:spacing w:after="80" w:before="300"/>
      </w:pPr>
      <w:r>
        <w:rPr>
          <w:rFonts w:ascii="Palatino Linotype" w:cs="Palatino Linotype" w:eastAsia="Palatino Linotype" w:hAnsi="Palatino Linotype"/>
          <w:b/>
          <w:bCs/>
          <w:color w:val="8B6914"/>
          <w:sz w:val="28"/>
          <w:szCs w:val="28"/>
        </w:rPr>
        <w:t xml:space="preserve">III.4  The Full Unified Spine</w:t>
      </w:r>
    </w:p>
    <w:p>
      <w:pPr>
        <w:spacing w:after="60" w:before="60"/>
      </w:pPr>
      <w:r>
        <w:rPr>
          <w:rFonts w:ascii="Palatino Linotype" w:cs="Palatino Linotype" w:eastAsia="Palatino Linotype" w:hAnsi="Palatino Linotyp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80"/>
          <w:bottom w:type="dxa" w:w="180"/>
        </w:tblCellMar>
      </w:tblPr>
      <w:tblGrid>
        <w:gridCol w:w="9360"/>
      </w:tblGrid>
      <w:tr>
        <w:tc>
          <w:tcPr>
            <w:tcW w:type="dxa" w:w="9360"/>
            <w:tcBorders>
              <w:top w:val="double" w:color="C9A84C" w:sz="8"/>
              <w:left w:val="double" w:color="C9A84C" w:sz="8"/>
              <w:bottom w:val="double" w:color="C9A84C" w:sz="8"/>
              <w:right w:val="double" w:color="C9A84C" w:sz="8"/>
            </w:tcBorders>
            <w:shd w:fill="F5EDD0" w:val="clear"/>
            <w:tcMar>
              <w:top w:type="dxa" w:w="200"/>
              <w:left w:type="dxa" w:w="360"/>
              <w:bottom w:type="dxa" w:w="200"/>
              <w:right w:type="dxa" w:w="360"/>
            </w:tcMar>
          </w:tcPr>
          <w:p>
            <w:pPr>
              <w:spacing w:after="80" w:before="0"/>
              <w:jc w:val="center"/>
            </w:pPr>
            <w:r>
              <w:rPr>
                <w:rFonts w:ascii="Courier New" w:cs="Courier New" w:eastAsia="Courier New" w:hAnsi="Courier New"/>
                <w:b/>
                <w:bCs/>
                <w:color w:val="1C3252"/>
                <w:sz w:val="24"/>
                <w:szCs w:val="24"/>
              </w:rPr>
              <w:t xml:space="preserve">(Delta,tau,kappa,Pi) &lt; Gamma &lt; O &lt; Psi &lt; G &lt; L &lt; Spec(L) &lt; M &lt; g_{mu nu} &lt; nabla &lt; R^rho &lt; R_{mu nu} &lt; R &lt; G_{mu nu} &lt; S &lt; A_mu &lt; F_{mu nu} &lt; D_mu &lt; psi &lt; T_{mu nu} &lt; Recovered Physics</w:t>
            </w:r>
          </w:p>
          <w:p>
            <w:pPr>
              <w:spacing w:after="0" w:before="0"/>
              <w:jc w:val="center"/>
            </w:pPr>
            <w:r>
              <w:rPr>
                <w:rFonts w:ascii="Palatino Linotype" w:cs="Palatino Linotype" w:eastAsia="Palatino Linotype" w:hAnsi="Palatino Linotype"/>
                <w:i/>
                <w:iCs/>
                <w:color w:val="8B6914"/>
                <w:sz w:val="19"/>
                <w:szCs w:val="19"/>
              </w:rPr>
              <w:t xml:space="preserve">The unified certified dependency spine. &lt; denotes the strict dependency relation prec. Every DER entry must be locatable in this ordering.</w:t>
            </w:r>
          </w:p>
        </w:tc>
      </w:tr>
    </w:tbl>
    <w:p>
      <w:pPr>
        <w:spacing w:after="80" w:before="80"/>
      </w:pPr>
      <w:r>
        <w:rPr>
          <w:rFonts w:ascii="Palatino Linotype" w:cs="Palatino Linotype" w:eastAsia="Palatino Linotype" w:hAnsi="Palatino Linotype"/>
          <w:color w:val="0D1B2A"/>
          <w:sz w:val="22"/>
          <w:szCs w:val="22"/>
        </w:rPr>
        <w:t xml:space="preserve"/>
      </w:r>
    </w:p>
    <w:p>
      <w:pPr>
        <w:spacing w:after="160" w:before="80" w:line="320" w:lineRule="auto"/>
      </w:pPr>
      <w:r>
        <w:rPr>
          <w:rFonts w:ascii="Palatino Linotype" w:cs="Palatino Linotype" w:eastAsia="Palatino Linotype" w:hAnsi="Palatino Linotype"/>
          <w:color w:val="0D1B2A"/>
          <w:sz w:val="22"/>
          <w:szCs w:val="22"/>
        </w:rPr>
        <w:t xml:space="preserve">The notation X &lt; Y throughout this document denotes X prec Y (X is prior to Y in the dependency ordering). The full spine is a total order on the primary nodes. Branch nodes (electromagnetic, quantum, thermodynamic) join the spine at the Einstein tensor G_{mu nu} and extend forward. The organizational branch joins at the graph G and extends backward to the primitives.</w:t>
      </w:r>
    </w:p>
    <w:p>
      <w:pPr>
        <w:pBdr>
          <w:bottom w:val="single" w:color="C9A84C" w:sz="6" w:space="1"/>
        </w:pBdr>
        <w:spacing w:after="320" w:before="320"/>
      </w:pPr>
      <w:r>
        <w:rPr>
          <w:rFonts w:ascii="Palatino Linotype" w:cs="Palatino Linotype" w:eastAsia="Palatino Linotype" w:hAnsi="Palatino Linotype"/>
          <w:color w:val="0D1B2A"/>
          <w:sz w:val="22"/>
          <w:szCs w:val="22"/>
        </w:rPr>
        <w:t xml:space="preserve"/>
      </w:r>
    </w:p>
    <w:p>
      <w:pPr>
        <w:pBdr>
          <w:bottom w:val="single" w:color="C9A84C" w:sz="8" w:space="4"/>
        </w:pBdr>
        <w:spacing w:after="120" w:before="480"/>
      </w:pPr>
      <w:r>
        <w:rPr>
          <w:rFonts w:ascii="Palatino Linotype" w:cs="Palatino Linotype" w:eastAsia="Palatino Linotype" w:hAnsi="Palatino Linotype"/>
          <w:b/>
          <w:bCs/>
          <w:caps/>
          <w:color w:val="1C3252"/>
          <w:sz w:val="36"/>
          <w:szCs w:val="36"/>
        </w:rPr>
        <w:t xml:space="preserve">IV.  Organizational Branch DER Entries</w:t>
      </w:r>
    </w:p>
    <w:p>
      <w:pPr>
        <w:spacing w:after="40" w:before="40"/>
      </w:pPr>
      <w:r>
        <w:rPr>
          <w:rFonts w:ascii="Palatino Linotype" w:cs="Palatino Linotype" w:eastAsia="Palatino Linotype" w:hAnsi="Palatino Linotyp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40"/>
        </w:tblCellMar>
      </w:tblPr>
      <w:tblGrid>
        <w:gridCol w:w="9360"/>
      </w:tblGrid>
      <w:tr>
        <w:tc>
          <w:tcPr>
            <w:tcW w:type="dxa" w:w="9360"/>
            <w:tcBorders>
              <w:top w:val="double" w:color="C9A84C" w:sz="6"/>
              <w:left w:val="double" w:color="C9A84C" w:sz="6"/>
              <w:bottom w:val="double" w:color="C9A84C" w:sz="6"/>
              <w:right w:val="double" w:color="C9A84C" w:sz="6"/>
            </w:tcBorders>
            <w:shd w:fill="3D0C6B" w:val="clear"/>
            <w:tcMar>
              <w:top w:type="dxa" w:w="120"/>
              <w:left w:type="dxa" w:w="240"/>
              <w:bottom w:type="dxa" w:w="120"/>
              <w:right w:type="dxa" w:w="240"/>
            </w:tcMar>
          </w:tcPr>
          <w:p>
            <w:r>
              <w:rPr>
                <w:rFonts w:ascii="Palatino Linotype" w:cs="Palatino Linotype" w:eastAsia="Palatino Linotype" w:hAnsi="Palatino Linotype"/>
                <w:b/>
                <w:bCs/>
                <w:color w:val="FFFFFF"/>
                <w:sz w:val="26"/>
                <w:szCs w:val="26"/>
              </w:rPr>
              <w:t xml:space="preserve">ORGANIZATIONAL BRANCH</w:t>
            </w:r>
          </w:p>
        </w:tc>
      </w:tr>
    </w:tbl>
    <w:p>
      <w:pPr>
        <w:spacing w:after="80" w:before="80"/>
      </w:pPr>
      <w:r>
        <w:rPr>
          <w:rFonts w:ascii="Palatino Linotype" w:cs="Palatino Linotype" w:eastAsia="Palatino Linotype" w:hAnsi="Palatino Linotyp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3D0C6B" w:sz="5"/>
              <w:left w:val="single" w:color="3D0C6B" w:sz="5"/>
              <w:bottom w:val="nil"/>
              <w:right w:val="single" w:color="3D0C6B" w:sz="5"/>
            </w:tcBorders>
            <w:shd w:fill="3D0C6B" w:val="clear"/>
            <w:tcMar>
              <w:top w:type="dxa" w:w="100"/>
              <w:left w:type="dxa" w:w="180"/>
              <w:bottom w:type="dxa" w:w="100"/>
              <w:right w:type="dxa" w:w="180"/>
            </w:tcMar>
          </w:tcPr>
          <w:p>
            <w:r>
              <w:rPr>
                <w:rFonts w:ascii="Palatino Linotype" w:cs="Palatino Linotype" w:eastAsia="Palatino Linotype" w:hAnsi="Palatino Linotype"/>
                <w:b/>
                <w:bCs/>
                <w:color w:val="C9A84C"/>
                <w:sz w:val="22"/>
                <w:szCs w:val="22"/>
              </w:rPr>
              <w:t xml:space="preserve">DER-ORG-001  |  </w:t>
            </w:r>
            <w:r>
              <w:rPr>
                <w:rFonts w:ascii="Palatino Linotype" w:cs="Palatino Linotype" w:eastAsia="Palatino Linotype" w:hAnsi="Palatino Linotype"/>
                <w:b/>
                <w:bCs/>
                <w:color w:val="FFFFFF"/>
                <w:sz w:val="22"/>
                <w:szCs w:val="22"/>
              </w:rPr>
              <w:t xml:space="preserve">Organizational Grammar</w:t>
            </w:r>
            <w:r>
              <w:rPr>
                <w:rFonts w:ascii="Palatino Linotype" w:cs="Palatino Linotype" w:eastAsia="Palatino Linotype" w:hAnsi="Palatino Linotype"/>
                <w:b/>
                <w:bCs/>
                <w:color w:val="C9A84C"/>
                <w:sz w:val="20"/>
                <w:szCs w:val="20"/>
              </w:rPr>
              <w:t xml:space="preserve">  [CERTIFIED]</w:t>
            </w:r>
          </w:p>
        </w:tc>
      </w:tr>
      <w:tr>
        <w:tc>
          <w:tcPr>
            <w:tcW w:type="dxa" w:w="9360"/>
            <w:tcBorders>
              <w:top w:val="nil"/>
              <w:left w:val="single" w:color="3D0C6B" w:sz="5"/>
              <w:bottom w:val="single" w:color="3D0C6B" w:sz="5"/>
              <w:right w:val="single" w:color="3D0C6B" w:sz="5"/>
            </w:tcBorders>
            <w:shd w:fill="FDFAF4" w:val="clear"/>
            <w:tcMar>
              <w:top w:type="dxa" w:w="100"/>
              <w:left w:type="dxa" w:w="180"/>
              <w:bottom w:type="dxa" w:w="100"/>
              <w:right w:type="dxa" w:w="180"/>
            </w:tcMar>
          </w:tcPr>
          <w:p>
            <w:pPr>
              <w:spacing w:after="60" w:before="0"/>
            </w:pPr>
            <w:r>
              <w:rPr>
                <w:rFonts w:ascii="Palatino Linotype" w:cs="Palatino Linotype" w:eastAsia="Palatino Linotype" w:hAnsi="Palatino Linotype"/>
                <w:b/>
                <w:bCs/>
                <w:color w:val="3D0C6B"/>
                <w:sz w:val="21"/>
                <w:szCs w:val="21"/>
              </w:rPr>
              <w:t xml:space="preserve">Statement:  </w:t>
            </w:r>
            <w:r>
              <w:rPr>
                <w:rFonts w:ascii="Courier New" w:cs="Courier New" w:eastAsia="Courier New" w:hAnsi="Courier New"/>
                <w:b/>
                <w:bCs/>
                <w:color w:val="1C3252"/>
                <w:sz w:val="21"/>
                <w:szCs w:val="21"/>
              </w:rPr>
              <w:t xml:space="preserve">G = {Delta, tau, kappa}  :  the minimal organizational alphabet</w:t>
            </w:r>
          </w:p>
          <w:p>
            <w:pPr>
              <w:spacing w:after="0" w:before="0"/>
            </w:pPr>
            <w:r>
              <w:rPr>
                <w:rFonts w:ascii="Palatino Linotype" w:cs="Palatino Linotype" w:eastAsia="Palatino Linotype" w:hAnsi="Palatino Linotype"/>
                <w:b/>
                <w:bCs/>
                <w:color w:val="3D0C6B"/>
                <w:sz w:val="20"/>
                <w:szCs w:val="20"/>
              </w:rPr>
              <w:t xml:space="preserve">Proof obligation:  </w:t>
            </w:r>
            <w:r>
              <w:rPr>
                <w:rFonts w:ascii="Palatino Linotype" w:cs="Palatino Linotype" w:eastAsia="Palatino Linotype" w:hAnsi="Palatino Linotype"/>
                <w:color w:val="0D1B2A"/>
                <w:sz w:val="20"/>
                <w:szCs w:val="20"/>
              </w:rPr>
              <w:t xml:space="preserve">Show minimality: that removing any element reduces expressive power. Verified by the three elimination arguments in ROG Axiom 2 (Minimality): Delta removed =&gt; no distinguishability; tau removed =&gt; no dynamics; kappa removed =&gt; no persistence.</w:t>
            </w:r>
          </w:p>
        </w:tc>
      </w:tr>
    </w:tbl>
    <w:p>
      <w:pPr>
        <w:spacing w:after="60" w:before="60"/>
      </w:pPr>
      <w:r>
        <w:rPr>
          <w:rFonts w:ascii="Palatino Linotype" w:cs="Palatino Linotype" w:eastAsia="Palatino Linotype" w:hAnsi="Palatino Linotyp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3D0C6B" w:sz="5"/>
              <w:left w:val="single" w:color="3D0C6B" w:sz="5"/>
              <w:bottom w:val="nil"/>
              <w:right w:val="single" w:color="3D0C6B" w:sz="5"/>
            </w:tcBorders>
            <w:shd w:fill="3D0C6B" w:val="clear"/>
            <w:tcMar>
              <w:top w:type="dxa" w:w="100"/>
              <w:left w:type="dxa" w:w="180"/>
              <w:bottom w:type="dxa" w:w="100"/>
              <w:right w:type="dxa" w:w="180"/>
            </w:tcMar>
          </w:tcPr>
          <w:p>
            <w:r>
              <w:rPr>
                <w:rFonts w:ascii="Palatino Linotype" w:cs="Palatino Linotype" w:eastAsia="Palatino Linotype" w:hAnsi="Palatino Linotype"/>
                <w:b/>
                <w:bCs/>
                <w:color w:val="C9A84C"/>
                <w:sz w:val="22"/>
                <w:szCs w:val="22"/>
              </w:rPr>
              <w:t xml:space="preserve">DER-ORG-002  |  </w:t>
            </w:r>
            <w:r>
              <w:rPr>
                <w:rFonts w:ascii="Palatino Linotype" w:cs="Palatino Linotype" w:eastAsia="Palatino Linotype" w:hAnsi="Palatino Linotype"/>
                <w:b/>
                <w:bCs/>
                <w:color w:val="FFFFFF"/>
                <w:sz w:val="22"/>
                <w:szCs w:val="22"/>
              </w:rPr>
              <w:t xml:space="preserve">Organizational Action</w:t>
            </w:r>
            <w:r>
              <w:rPr>
                <w:rFonts w:ascii="Palatino Linotype" w:cs="Palatino Linotype" w:eastAsia="Palatino Linotype" w:hAnsi="Palatino Linotype"/>
                <w:b/>
                <w:bCs/>
                <w:color w:val="C9A84C"/>
                <w:sz w:val="20"/>
                <w:szCs w:val="20"/>
              </w:rPr>
              <w:t xml:space="preserve">  [CERTIFIED]</w:t>
            </w:r>
          </w:p>
        </w:tc>
      </w:tr>
      <w:tr>
        <w:tc>
          <w:tcPr>
            <w:tcW w:type="dxa" w:w="9360"/>
            <w:tcBorders>
              <w:top w:val="nil"/>
              <w:left w:val="single" w:color="3D0C6B" w:sz="5"/>
              <w:bottom w:val="single" w:color="3D0C6B" w:sz="5"/>
              <w:right w:val="single" w:color="3D0C6B" w:sz="5"/>
            </w:tcBorders>
            <w:shd w:fill="FDFAF4" w:val="clear"/>
            <w:tcMar>
              <w:top w:type="dxa" w:w="100"/>
              <w:left w:type="dxa" w:w="180"/>
              <w:bottom w:type="dxa" w:w="100"/>
              <w:right w:type="dxa" w:w="180"/>
            </w:tcMar>
          </w:tcPr>
          <w:p>
            <w:pPr>
              <w:spacing w:after="60" w:before="0"/>
            </w:pPr>
            <w:r>
              <w:rPr>
                <w:rFonts w:ascii="Palatino Linotype" w:cs="Palatino Linotype" w:eastAsia="Palatino Linotype" w:hAnsi="Palatino Linotype"/>
                <w:b/>
                <w:bCs/>
                <w:color w:val="3D0C6B"/>
                <w:sz w:val="21"/>
                <w:szCs w:val="21"/>
              </w:rPr>
              <w:t xml:space="preserve">Statement:  </w:t>
            </w:r>
            <w:r>
              <w:rPr>
                <w:rFonts w:ascii="Courier New" w:cs="Courier New" w:eastAsia="Courier New" w:hAnsi="Courier New"/>
                <w:b/>
                <w:bCs/>
                <w:color w:val="1C3252"/>
                <w:sz w:val="21"/>
                <w:szCs w:val="21"/>
              </w:rPr>
              <w:t xml:space="preserve">Gamma = C o T o D  :  the composed organizational operator  [DER-ORG-001 prec this]</w:t>
            </w:r>
          </w:p>
          <w:p>
            <w:pPr>
              <w:spacing w:after="0" w:before="0"/>
            </w:pPr>
            <w:r>
              <w:rPr>
                <w:rFonts w:ascii="Palatino Linotype" w:cs="Palatino Linotype" w:eastAsia="Palatino Linotype" w:hAnsi="Palatino Linotype"/>
                <w:b/>
                <w:bCs/>
                <w:color w:val="3D0C6B"/>
                <w:sz w:val="20"/>
                <w:szCs w:val="20"/>
              </w:rPr>
              <w:t xml:space="preserve">Proof obligation:  </w:t>
            </w:r>
            <w:r>
              <w:rPr>
                <w:rFonts w:ascii="Palatino Linotype" w:cs="Palatino Linotype" w:eastAsia="Palatino Linotype" w:hAnsi="Palatino Linotype"/>
                <w:color w:val="0D1B2A"/>
                <w:sz w:val="20"/>
                <w:szCs w:val="20"/>
              </w:rPr>
              <w:t xml:space="preserve">Show that Gamma is well-defined as a composition of the three grammar primitives. Verified by the closure axiom: C, T, D in G* =&gt; C o T o D in G*.</w:t>
            </w:r>
          </w:p>
        </w:tc>
      </w:tr>
    </w:tbl>
    <w:p>
      <w:pPr>
        <w:spacing w:after="60" w:before="60"/>
      </w:pPr>
      <w:r>
        <w:rPr>
          <w:rFonts w:ascii="Palatino Linotype" w:cs="Palatino Linotype" w:eastAsia="Palatino Linotype" w:hAnsi="Palatino Linotyp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3D0C6B" w:sz="5"/>
              <w:left w:val="single" w:color="3D0C6B" w:sz="5"/>
              <w:bottom w:val="nil"/>
              <w:right w:val="single" w:color="3D0C6B" w:sz="5"/>
            </w:tcBorders>
            <w:shd w:fill="3D0C6B" w:val="clear"/>
            <w:tcMar>
              <w:top w:type="dxa" w:w="100"/>
              <w:left w:type="dxa" w:w="180"/>
              <w:bottom w:type="dxa" w:w="100"/>
              <w:right w:type="dxa" w:w="180"/>
            </w:tcMar>
          </w:tcPr>
          <w:p>
            <w:r>
              <w:rPr>
                <w:rFonts w:ascii="Palatino Linotype" w:cs="Palatino Linotype" w:eastAsia="Palatino Linotype" w:hAnsi="Palatino Linotype"/>
                <w:b/>
                <w:bCs/>
                <w:color w:val="C9A84C"/>
                <w:sz w:val="22"/>
                <w:szCs w:val="22"/>
              </w:rPr>
              <w:t xml:space="preserve">DER-ORG-003  |  </w:t>
            </w:r>
            <w:r>
              <w:rPr>
                <w:rFonts w:ascii="Palatino Linotype" w:cs="Palatino Linotype" w:eastAsia="Palatino Linotype" w:hAnsi="Palatino Linotype"/>
                <w:b/>
                <w:bCs/>
                <w:color w:val="FFFFFF"/>
                <w:sz w:val="22"/>
                <w:szCs w:val="22"/>
              </w:rPr>
              <w:t xml:space="preserve">Persistence as Fixed Point</w:t>
            </w:r>
            <w:r>
              <w:rPr>
                <w:rFonts w:ascii="Palatino Linotype" w:cs="Palatino Linotype" w:eastAsia="Palatino Linotype" w:hAnsi="Palatino Linotype"/>
                <w:b/>
                <w:bCs/>
                <w:color w:val="C9A84C"/>
                <w:sz w:val="20"/>
                <w:szCs w:val="20"/>
              </w:rPr>
              <w:t xml:space="preserve">  [CERTIFIED]</w:t>
            </w:r>
          </w:p>
        </w:tc>
      </w:tr>
      <w:tr>
        <w:tc>
          <w:tcPr>
            <w:tcW w:type="dxa" w:w="9360"/>
            <w:tcBorders>
              <w:top w:val="nil"/>
              <w:left w:val="single" w:color="3D0C6B" w:sz="5"/>
              <w:bottom w:val="single" w:color="3D0C6B" w:sz="5"/>
              <w:right w:val="single" w:color="3D0C6B" w:sz="5"/>
            </w:tcBorders>
            <w:shd w:fill="FDFAF4" w:val="clear"/>
            <w:tcMar>
              <w:top w:type="dxa" w:w="100"/>
              <w:left w:type="dxa" w:w="180"/>
              <w:bottom w:type="dxa" w:w="100"/>
              <w:right w:type="dxa" w:w="180"/>
            </w:tcMar>
          </w:tcPr>
          <w:p>
            <w:pPr>
              <w:spacing w:after="60" w:before="0"/>
            </w:pPr>
            <w:r>
              <w:rPr>
                <w:rFonts w:ascii="Palatino Linotype" w:cs="Palatino Linotype" w:eastAsia="Palatino Linotype" w:hAnsi="Palatino Linotype"/>
                <w:b/>
                <w:bCs/>
                <w:color w:val="3D0C6B"/>
                <w:sz w:val="21"/>
                <w:szCs w:val="21"/>
              </w:rPr>
              <w:t xml:space="preserve">Statement:  </w:t>
            </w:r>
            <w:r>
              <w:rPr>
                <w:rFonts w:ascii="Courier New" w:cs="Courier New" w:eastAsia="Courier New" w:hAnsi="Courier New"/>
                <w:b/>
                <w:bCs/>
                <w:color w:val="1C3252"/>
                <w:sz w:val="21"/>
                <w:szCs w:val="21"/>
              </w:rPr>
              <w:t xml:space="preserve">Pi = lim_{n-&gt;inf} Gamma^n Psi_0  [DER-ORG-002 prec this]</w:t>
            </w:r>
          </w:p>
          <w:p>
            <w:pPr>
              <w:spacing w:after="0" w:before="0"/>
            </w:pPr>
            <w:r>
              <w:rPr>
                <w:rFonts w:ascii="Palatino Linotype" w:cs="Palatino Linotype" w:eastAsia="Palatino Linotype" w:hAnsi="Palatino Linotype"/>
                <w:b/>
                <w:bCs/>
                <w:color w:val="3D0C6B"/>
                <w:sz w:val="20"/>
                <w:szCs w:val="20"/>
              </w:rPr>
              <w:t xml:space="preserve">Proof obligation:  </w:t>
            </w:r>
            <w:r>
              <w:rPr>
                <w:rFonts w:ascii="Palatino Linotype" w:cs="Palatino Linotype" w:eastAsia="Palatino Linotype" w:hAnsi="Palatino Linotype"/>
                <w:color w:val="0D1B2A"/>
                <w:sz w:val="20"/>
                <w:szCs w:val="20"/>
              </w:rPr>
              <w:t xml:space="preserve">Show that Gamma^n converges for any initial state Psi_0. Verified by the Banach Fixed-Point Theorem applied to the contraction mapping R = exp(-beta L) on the complete metric space L of description algebras.</w:t>
            </w:r>
          </w:p>
        </w:tc>
      </w:tr>
    </w:tbl>
    <w:p>
      <w:pPr>
        <w:spacing w:after="60" w:before="60"/>
      </w:pPr>
      <w:r>
        <w:rPr>
          <w:rFonts w:ascii="Palatino Linotype" w:cs="Palatino Linotype" w:eastAsia="Palatino Linotype" w:hAnsi="Palatino Linotyp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3D0C6B" w:sz="5"/>
              <w:left w:val="single" w:color="3D0C6B" w:sz="5"/>
              <w:bottom w:val="nil"/>
              <w:right w:val="single" w:color="3D0C6B" w:sz="5"/>
            </w:tcBorders>
            <w:shd w:fill="3D0C6B" w:val="clear"/>
            <w:tcMar>
              <w:top w:type="dxa" w:w="100"/>
              <w:left w:type="dxa" w:w="180"/>
              <w:bottom w:type="dxa" w:w="100"/>
              <w:right w:type="dxa" w:w="180"/>
            </w:tcMar>
          </w:tcPr>
          <w:p>
            <w:r>
              <w:rPr>
                <w:rFonts w:ascii="Palatino Linotype" w:cs="Palatino Linotype" w:eastAsia="Palatino Linotype" w:hAnsi="Palatino Linotype"/>
                <w:b/>
                <w:bCs/>
                <w:color w:val="C9A84C"/>
                <w:sz w:val="22"/>
                <w:szCs w:val="22"/>
              </w:rPr>
              <w:t xml:space="preserve">DER-ORG-004  |  </w:t>
            </w:r>
            <w:r>
              <w:rPr>
                <w:rFonts w:ascii="Palatino Linotype" w:cs="Palatino Linotype" w:eastAsia="Palatino Linotype" w:hAnsi="Palatino Linotype"/>
                <w:b/>
                <w:bCs/>
                <w:color w:val="FFFFFF"/>
                <w:sz w:val="22"/>
                <w:szCs w:val="22"/>
              </w:rPr>
              <w:t xml:space="preserve">Recursive Generativity</w:t>
            </w:r>
            <w:r>
              <w:rPr>
                <w:rFonts w:ascii="Palatino Linotype" w:cs="Palatino Linotype" w:eastAsia="Palatino Linotype" w:hAnsi="Palatino Linotype"/>
                <w:b/>
                <w:bCs/>
                <w:color w:val="C9A84C"/>
                <w:sz w:val="20"/>
                <w:szCs w:val="20"/>
              </w:rPr>
              <w:t xml:space="preserve">  [CERTIFIED]</w:t>
            </w:r>
          </w:p>
        </w:tc>
      </w:tr>
      <w:tr>
        <w:tc>
          <w:tcPr>
            <w:tcW w:type="dxa" w:w="9360"/>
            <w:tcBorders>
              <w:top w:val="nil"/>
              <w:left w:val="single" w:color="3D0C6B" w:sz="5"/>
              <w:bottom w:val="single" w:color="3D0C6B" w:sz="5"/>
              <w:right w:val="single" w:color="3D0C6B" w:sz="5"/>
            </w:tcBorders>
            <w:shd w:fill="FDFAF4" w:val="clear"/>
            <w:tcMar>
              <w:top w:type="dxa" w:w="100"/>
              <w:left w:type="dxa" w:w="180"/>
              <w:bottom w:type="dxa" w:w="100"/>
              <w:right w:type="dxa" w:w="180"/>
            </w:tcMar>
          </w:tcPr>
          <w:p>
            <w:pPr>
              <w:spacing w:after="60" w:before="0"/>
            </w:pPr>
            <w:r>
              <w:rPr>
                <w:rFonts w:ascii="Palatino Linotype" w:cs="Palatino Linotype" w:eastAsia="Palatino Linotype" w:hAnsi="Palatino Linotype"/>
                <w:b/>
                <w:bCs/>
                <w:color w:val="3D0C6B"/>
                <w:sz w:val="21"/>
                <w:szCs w:val="21"/>
              </w:rPr>
              <w:t xml:space="preserve">Statement:  </w:t>
            </w:r>
            <w:r>
              <w:rPr>
                <w:rFonts w:ascii="Courier New" w:cs="Courier New" w:eastAsia="Courier New" w:hAnsi="Courier New"/>
                <w:b/>
                <w:bCs/>
                <w:color w:val="1C3252"/>
                <w:sz w:val="21"/>
                <w:szCs w:val="21"/>
              </w:rPr>
              <w:t xml:space="preserve">Pi =&gt; Delta'  :  persistence generates new Distinction  [DER-ORG-003 prec this]</w:t>
            </w:r>
          </w:p>
          <w:p>
            <w:pPr>
              <w:spacing w:after="0" w:before="0"/>
            </w:pPr>
            <w:r>
              <w:rPr>
                <w:rFonts w:ascii="Palatino Linotype" w:cs="Palatino Linotype" w:eastAsia="Palatino Linotype" w:hAnsi="Palatino Linotype"/>
                <w:b/>
                <w:bCs/>
                <w:color w:val="3D0C6B"/>
                <w:sz w:val="20"/>
                <w:szCs w:val="20"/>
              </w:rPr>
              <w:t xml:space="preserve">Proof obligation:  </w:t>
            </w:r>
            <w:r>
              <w:rPr>
                <w:rFonts w:ascii="Palatino Linotype" w:cs="Palatino Linotype" w:eastAsia="Palatino Linotype" w:hAnsi="Palatino Linotype"/>
                <w:color w:val="0D1B2A"/>
                <w:sz w:val="20"/>
                <w:szCs w:val="20"/>
              </w:rPr>
              <w:t xml:space="preserve">Show that any fixed point Pi of Gamma constitutes a new Distinction primitive Delta' for a subsequent organizational cycle. Verified by ROG Axiom 6 and the construction of the UOT class hierarchy.</w:t>
            </w:r>
          </w:p>
        </w:tc>
      </w:tr>
    </w:tbl>
    <w:p>
      <w:pPr>
        <w:spacing w:after="60" w:before="60"/>
      </w:pPr>
      <w:r>
        <w:rPr>
          <w:rFonts w:ascii="Palatino Linotype" w:cs="Palatino Linotype" w:eastAsia="Palatino Linotype" w:hAnsi="Palatino Linotyp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3D0C6B" w:sz="5"/>
              <w:left w:val="single" w:color="3D0C6B" w:sz="5"/>
              <w:bottom w:val="nil"/>
              <w:right w:val="single" w:color="3D0C6B" w:sz="5"/>
            </w:tcBorders>
            <w:shd w:fill="3D0C6B" w:val="clear"/>
            <w:tcMar>
              <w:top w:type="dxa" w:w="100"/>
              <w:left w:type="dxa" w:w="180"/>
              <w:bottom w:type="dxa" w:w="100"/>
              <w:right w:type="dxa" w:w="180"/>
            </w:tcMar>
          </w:tcPr>
          <w:p>
            <w:r>
              <w:rPr>
                <w:rFonts w:ascii="Palatino Linotype" w:cs="Palatino Linotype" w:eastAsia="Palatino Linotype" w:hAnsi="Palatino Linotype"/>
                <w:b/>
                <w:bCs/>
                <w:color w:val="C9A84C"/>
                <w:sz w:val="22"/>
                <w:szCs w:val="22"/>
              </w:rPr>
              <w:t xml:space="preserve">DER-ORG-005  |  </w:t>
            </w:r>
            <w:r>
              <w:rPr>
                <w:rFonts w:ascii="Palatino Linotype" w:cs="Palatino Linotype" w:eastAsia="Palatino Linotype" w:hAnsi="Palatino Linotype"/>
                <w:b/>
                <w:bCs/>
                <w:color w:val="FFFFFF"/>
                <w:sz w:val="22"/>
                <w:szCs w:val="22"/>
              </w:rPr>
              <w:t xml:space="preserve">Graph from Distinctions</w:t>
            </w:r>
            <w:r>
              <w:rPr>
                <w:rFonts w:ascii="Palatino Linotype" w:cs="Palatino Linotype" w:eastAsia="Palatino Linotype" w:hAnsi="Palatino Linotype"/>
                <w:b/>
                <w:bCs/>
                <w:color w:val="C9A84C"/>
                <w:sz w:val="20"/>
                <w:szCs w:val="20"/>
              </w:rPr>
              <w:t xml:space="preserve">  [CERTIFIED]</w:t>
            </w:r>
          </w:p>
        </w:tc>
      </w:tr>
      <w:tr>
        <w:tc>
          <w:tcPr>
            <w:tcW w:type="dxa" w:w="9360"/>
            <w:tcBorders>
              <w:top w:val="nil"/>
              <w:left w:val="single" w:color="3D0C6B" w:sz="5"/>
              <w:bottom w:val="single" w:color="3D0C6B" w:sz="5"/>
              <w:right w:val="single" w:color="3D0C6B" w:sz="5"/>
            </w:tcBorders>
            <w:shd w:fill="FDFAF4" w:val="clear"/>
            <w:tcMar>
              <w:top w:type="dxa" w:w="100"/>
              <w:left w:type="dxa" w:w="180"/>
              <w:bottom w:type="dxa" w:w="100"/>
              <w:right w:type="dxa" w:w="180"/>
            </w:tcMar>
          </w:tcPr>
          <w:p>
            <w:pPr>
              <w:spacing w:after="60" w:before="0"/>
            </w:pPr>
            <w:r>
              <w:rPr>
                <w:rFonts w:ascii="Palatino Linotype" w:cs="Palatino Linotype" w:eastAsia="Palatino Linotype" w:hAnsi="Palatino Linotype"/>
                <w:b/>
                <w:bCs/>
                <w:color w:val="3D0C6B"/>
                <w:sz w:val="21"/>
                <w:szCs w:val="21"/>
              </w:rPr>
              <w:t xml:space="preserve">Statement:  </w:t>
            </w:r>
            <w:r>
              <w:rPr>
                <w:rFonts w:ascii="Courier New" w:cs="Courier New" w:eastAsia="Courier New" w:hAnsi="Courier New"/>
                <w:b/>
                <w:bCs/>
                <w:color w:val="1C3252"/>
                <w:sz w:val="21"/>
                <w:szCs w:val="21"/>
              </w:rPr>
              <w:t xml:space="preserve">G = (V,E)  derived from  {Delta_i}  :  the distinction network  [DER-ORG-001 prec this]</w:t>
            </w:r>
          </w:p>
          <w:p>
            <w:pPr>
              <w:spacing w:after="0" w:before="0"/>
            </w:pPr>
            <w:r>
              <w:rPr>
                <w:rFonts w:ascii="Palatino Linotype" w:cs="Palatino Linotype" w:eastAsia="Palatino Linotype" w:hAnsi="Palatino Linotype"/>
                <w:b/>
                <w:bCs/>
                <w:color w:val="3D0C6B"/>
                <w:sz w:val="20"/>
                <w:szCs w:val="20"/>
              </w:rPr>
              <w:t xml:space="preserve">Proof obligation:  </w:t>
            </w:r>
            <w:r>
              <w:rPr>
                <w:rFonts w:ascii="Palatino Linotype" w:cs="Palatino Linotype" w:eastAsia="Palatino Linotype" w:hAnsi="Palatino Linotype"/>
                <w:color w:val="0D1B2A"/>
                <w:sz w:val="20"/>
                <w:szCs w:val="20"/>
              </w:rPr>
              <w:t xml:space="preserve">Show that the set of distinctions {Delta_i} with their pairwise relations {(Delta_i, Delta_j)} constitutes a graph G = (V,E). Verified by the construction of the bipartite substrate B and its one-mode projection G_U.</w:t>
            </w:r>
          </w:p>
        </w:tc>
      </w:tr>
    </w:tbl>
    <w:p>
      <w:pPr>
        <w:spacing w:after="80" w:before="80"/>
      </w:pPr>
      <w:r>
        <w:rPr>
          <w:rFonts w:ascii="Palatino Linotype" w:cs="Palatino Linotype" w:eastAsia="Palatino Linotype" w:hAnsi="Palatino Linotype"/>
          <w:color w:val="0D1B2A"/>
          <w:sz w:val="22"/>
          <w:szCs w:val="22"/>
        </w:rPr>
        <w:t xml:space="preserve"/>
      </w:r>
    </w:p>
    <w:p>
      <w:pPr>
        <w:pBdr>
          <w:bottom w:val="single" w:color="C9A84C" w:sz="8" w:space="4"/>
        </w:pBdr>
        <w:spacing w:after="120" w:before="480"/>
      </w:pPr>
      <w:r>
        <w:rPr>
          <w:rFonts w:ascii="Palatino Linotype" w:cs="Palatino Linotype" w:eastAsia="Palatino Linotype" w:hAnsi="Palatino Linotype"/>
          <w:b/>
          <w:bCs/>
          <w:caps/>
          <w:color w:val="1C3252"/>
          <w:sz w:val="36"/>
          <w:szCs w:val="36"/>
        </w:rPr>
        <w:t xml:space="preserve">V.  Geometry Branch DER Entries</w:t>
      </w:r>
    </w:p>
    <w:p>
      <w:pPr>
        <w:spacing w:after="40" w:before="40"/>
      </w:pPr>
      <w:r>
        <w:rPr>
          <w:rFonts w:ascii="Palatino Linotype" w:cs="Palatino Linotype" w:eastAsia="Palatino Linotype" w:hAnsi="Palatino Linotyp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40"/>
        </w:tblCellMar>
      </w:tblPr>
      <w:tblGrid>
        <w:gridCol w:w="9360"/>
      </w:tblGrid>
      <w:tr>
        <w:tc>
          <w:tcPr>
            <w:tcW w:type="dxa" w:w="9360"/>
            <w:tcBorders>
              <w:top w:val="double" w:color="C9A84C" w:sz="6"/>
              <w:left w:val="double" w:color="C9A84C" w:sz="6"/>
              <w:bottom w:val="double" w:color="C9A84C" w:sz="6"/>
              <w:right w:val="double" w:color="C9A84C" w:sz="6"/>
            </w:tcBorders>
            <w:shd w:fill="1A3A5C" w:val="clear"/>
            <w:tcMar>
              <w:top w:type="dxa" w:w="120"/>
              <w:left w:type="dxa" w:w="240"/>
              <w:bottom w:type="dxa" w:w="120"/>
              <w:right w:type="dxa" w:w="240"/>
            </w:tcMar>
          </w:tcPr>
          <w:p>
            <w:r>
              <w:rPr>
                <w:rFonts w:ascii="Palatino Linotype" w:cs="Palatino Linotype" w:eastAsia="Palatino Linotype" w:hAnsi="Palatino Linotype"/>
                <w:b/>
                <w:bCs/>
                <w:color w:val="FFFFFF"/>
                <w:sz w:val="26"/>
                <w:szCs w:val="26"/>
              </w:rPr>
              <w:t xml:space="preserve">GEOMETRY BRANCH</w:t>
            </w:r>
          </w:p>
        </w:tc>
      </w:tr>
    </w:tbl>
    <w:p>
      <w:pPr>
        <w:spacing w:after="80" w:before="80"/>
      </w:pPr>
      <w:r>
        <w:rPr>
          <w:rFonts w:ascii="Palatino Linotype" w:cs="Palatino Linotype" w:eastAsia="Palatino Linotype" w:hAnsi="Palatino Linotyp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1A3A5C" w:sz="5"/>
              <w:left w:val="single" w:color="1A3A5C" w:sz="5"/>
              <w:bottom w:val="nil"/>
              <w:right w:val="single" w:color="1A3A5C" w:sz="5"/>
            </w:tcBorders>
            <w:shd w:fill="1A3A5C" w:val="clear"/>
            <w:tcMar>
              <w:top w:type="dxa" w:w="100"/>
              <w:left w:type="dxa" w:w="180"/>
              <w:bottom w:type="dxa" w:w="100"/>
              <w:right w:type="dxa" w:w="180"/>
            </w:tcMar>
          </w:tcPr>
          <w:p>
            <w:r>
              <w:rPr>
                <w:rFonts w:ascii="Palatino Linotype" w:cs="Palatino Linotype" w:eastAsia="Palatino Linotype" w:hAnsi="Palatino Linotype"/>
                <w:b/>
                <w:bCs/>
                <w:color w:val="C9A84C"/>
                <w:sz w:val="22"/>
                <w:szCs w:val="22"/>
              </w:rPr>
              <w:t xml:space="preserve">DER-GEO-001  |  </w:t>
            </w:r>
            <w:r>
              <w:rPr>
                <w:rFonts w:ascii="Palatino Linotype" w:cs="Palatino Linotype" w:eastAsia="Palatino Linotype" w:hAnsi="Palatino Linotype"/>
                <w:b/>
                <w:bCs/>
                <w:color w:val="FFFFFF"/>
                <w:sz w:val="22"/>
                <w:szCs w:val="22"/>
              </w:rPr>
              <w:t xml:space="preserve">Graph Laplacian</w:t>
            </w:r>
            <w:r>
              <w:rPr>
                <w:rFonts w:ascii="Palatino Linotype" w:cs="Palatino Linotype" w:eastAsia="Palatino Linotype" w:hAnsi="Palatino Linotype"/>
                <w:b/>
                <w:bCs/>
                <w:color w:val="C9A84C"/>
                <w:sz w:val="20"/>
                <w:szCs w:val="20"/>
              </w:rPr>
              <w:t xml:space="preserve">  [CERTIFIED]</w:t>
            </w:r>
          </w:p>
        </w:tc>
      </w:tr>
      <w:tr>
        <w:tc>
          <w:tcPr>
            <w:tcW w:type="dxa" w:w="9360"/>
            <w:tcBorders>
              <w:top w:val="nil"/>
              <w:left w:val="single" w:color="1A3A5C" w:sz="5"/>
              <w:bottom w:val="single" w:color="1A3A5C" w:sz="5"/>
              <w:right w:val="single" w:color="1A3A5C" w:sz="5"/>
            </w:tcBorders>
            <w:shd w:fill="FDFAF4" w:val="clear"/>
            <w:tcMar>
              <w:top w:type="dxa" w:w="100"/>
              <w:left w:type="dxa" w:w="180"/>
              <w:bottom w:type="dxa" w:w="100"/>
              <w:right w:type="dxa" w:w="180"/>
            </w:tcMar>
          </w:tcPr>
          <w:p>
            <w:pPr>
              <w:spacing w:after="60" w:before="0"/>
            </w:pPr>
            <w:r>
              <w:rPr>
                <w:rFonts w:ascii="Palatino Linotype" w:cs="Palatino Linotype" w:eastAsia="Palatino Linotype" w:hAnsi="Palatino Linotype"/>
                <w:b/>
                <w:bCs/>
                <w:color w:val="1A3A5C"/>
                <w:sz w:val="21"/>
                <w:szCs w:val="21"/>
              </w:rPr>
              <w:t xml:space="preserve">Statement:  </w:t>
            </w:r>
            <w:r>
              <w:rPr>
                <w:rFonts w:ascii="Courier New" w:cs="Courier New" w:eastAsia="Courier New" w:hAnsi="Courier New"/>
                <w:b/>
                <w:bCs/>
                <w:color w:val="1C3252"/>
                <w:sz w:val="21"/>
                <w:szCs w:val="21"/>
              </w:rPr>
              <w:t xml:space="preserve">L = D_deg - A  :  the graph Laplacian  [DER-ORG-005 prec this]</w:t>
            </w:r>
          </w:p>
          <w:p>
            <w:pPr>
              <w:spacing w:after="0" w:before="0"/>
            </w:pPr>
            <w:r>
              <w:rPr>
                <w:rFonts w:ascii="Palatino Linotype" w:cs="Palatino Linotype" w:eastAsia="Palatino Linotype" w:hAnsi="Palatino Linotype"/>
                <w:b/>
                <w:bCs/>
                <w:color w:val="1A3A5C"/>
                <w:sz w:val="20"/>
                <w:szCs w:val="20"/>
              </w:rPr>
              <w:t xml:space="preserve">Proof obligation:  </w:t>
            </w:r>
            <w:r>
              <w:rPr>
                <w:rFonts w:ascii="Palatino Linotype" w:cs="Palatino Linotype" w:eastAsia="Palatino Linotype" w:hAnsi="Palatino Linotype"/>
                <w:color w:val="0D1B2A"/>
                <w:sz w:val="20"/>
                <w:szCs w:val="20"/>
              </w:rPr>
              <w:t xml:space="preserve">Show that L is symmetric, positive semi-definite, and encodes all topological and geometric information of G. Standard result in spectral graph theory (Chung 1997).</w:t>
            </w:r>
          </w:p>
        </w:tc>
      </w:tr>
    </w:tbl>
    <w:p>
      <w:pPr>
        <w:spacing w:after="60" w:before="60"/>
      </w:pPr>
      <w:r>
        <w:rPr>
          <w:rFonts w:ascii="Palatino Linotype" w:cs="Palatino Linotype" w:eastAsia="Palatino Linotype" w:hAnsi="Palatino Linotyp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1A3A5C" w:sz="5"/>
              <w:left w:val="single" w:color="1A3A5C" w:sz="5"/>
              <w:bottom w:val="nil"/>
              <w:right w:val="single" w:color="1A3A5C" w:sz="5"/>
            </w:tcBorders>
            <w:shd w:fill="1A3A5C" w:val="clear"/>
            <w:tcMar>
              <w:top w:type="dxa" w:w="100"/>
              <w:left w:type="dxa" w:w="180"/>
              <w:bottom w:type="dxa" w:w="100"/>
              <w:right w:type="dxa" w:w="180"/>
            </w:tcMar>
          </w:tcPr>
          <w:p>
            <w:r>
              <w:rPr>
                <w:rFonts w:ascii="Palatino Linotype" w:cs="Palatino Linotype" w:eastAsia="Palatino Linotype" w:hAnsi="Palatino Linotype"/>
                <w:b/>
                <w:bCs/>
                <w:color w:val="C9A84C"/>
                <w:sz w:val="22"/>
                <w:szCs w:val="22"/>
              </w:rPr>
              <w:t xml:space="preserve">DER-GEO-002  |  </w:t>
            </w:r>
            <w:r>
              <w:rPr>
                <w:rFonts w:ascii="Palatino Linotype" w:cs="Palatino Linotype" w:eastAsia="Palatino Linotype" w:hAnsi="Palatino Linotype"/>
                <w:b/>
                <w:bCs/>
                <w:color w:val="FFFFFF"/>
                <w:sz w:val="22"/>
                <w:szCs w:val="22"/>
              </w:rPr>
              <w:t xml:space="preserve">Spectral Decomposition</w:t>
            </w:r>
            <w:r>
              <w:rPr>
                <w:rFonts w:ascii="Palatino Linotype" w:cs="Palatino Linotype" w:eastAsia="Palatino Linotype" w:hAnsi="Palatino Linotype"/>
                <w:b/>
                <w:bCs/>
                <w:color w:val="C9A84C"/>
                <w:sz w:val="20"/>
                <w:szCs w:val="20"/>
              </w:rPr>
              <w:t xml:space="preserve">  [CERTIFIED]</w:t>
            </w:r>
          </w:p>
        </w:tc>
      </w:tr>
      <w:tr>
        <w:tc>
          <w:tcPr>
            <w:tcW w:type="dxa" w:w="9360"/>
            <w:tcBorders>
              <w:top w:val="nil"/>
              <w:left w:val="single" w:color="1A3A5C" w:sz="5"/>
              <w:bottom w:val="single" w:color="1A3A5C" w:sz="5"/>
              <w:right w:val="single" w:color="1A3A5C" w:sz="5"/>
            </w:tcBorders>
            <w:shd w:fill="FDFAF4" w:val="clear"/>
            <w:tcMar>
              <w:top w:type="dxa" w:w="100"/>
              <w:left w:type="dxa" w:w="180"/>
              <w:bottom w:type="dxa" w:w="100"/>
              <w:right w:type="dxa" w:w="180"/>
            </w:tcMar>
          </w:tcPr>
          <w:p>
            <w:pPr>
              <w:spacing w:after="60" w:before="0"/>
            </w:pPr>
            <w:r>
              <w:rPr>
                <w:rFonts w:ascii="Palatino Linotype" w:cs="Palatino Linotype" w:eastAsia="Palatino Linotype" w:hAnsi="Palatino Linotype"/>
                <w:b/>
                <w:bCs/>
                <w:color w:val="1A3A5C"/>
                <w:sz w:val="21"/>
                <w:szCs w:val="21"/>
              </w:rPr>
              <w:t xml:space="preserve">Statement:  </w:t>
            </w:r>
            <w:r>
              <w:rPr>
                <w:rFonts w:ascii="Courier New" w:cs="Courier New" w:eastAsia="Courier New" w:hAnsi="Courier New"/>
                <w:b/>
                <w:bCs/>
                <w:color w:val="1C3252"/>
                <w:sz w:val="21"/>
                <w:szCs w:val="21"/>
              </w:rPr>
              <w:t xml:space="preserve">L phi_n = lambda_n phi_n  :  spectrum Spec(L) = {lambda_n, phi_n}  [DER-GEO-001 prec this]</w:t>
            </w:r>
          </w:p>
          <w:p>
            <w:pPr>
              <w:spacing w:after="0" w:before="0"/>
            </w:pPr>
            <w:r>
              <w:rPr>
                <w:rFonts w:ascii="Palatino Linotype" w:cs="Palatino Linotype" w:eastAsia="Palatino Linotype" w:hAnsi="Palatino Linotype"/>
                <w:b/>
                <w:bCs/>
                <w:color w:val="1A3A5C"/>
                <w:sz w:val="20"/>
                <w:szCs w:val="20"/>
              </w:rPr>
              <w:t xml:space="preserve">Proof obligation:  </w:t>
            </w:r>
            <w:r>
              <w:rPr>
                <w:rFonts w:ascii="Palatino Linotype" w:cs="Palatino Linotype" w:eastAsia="Palatino Linotype" w:hAnsi="Palatino Linotype"/>
                <w:color w:val="0D1B2A"/>
                <w:sz w:val="20"/>
                <w:szCs w:val="20"/>
              </w:rPr>
              <w:t xml:space="preserve">Show existence and completeness of the eigendecomposition. Follows from L being a real symmetric matrix: spectral theorem guarantees real eigenvalues and orthonormal eigenvectors.</w:t>
            </w:r>
          </w:p>
        </w:tc>
      </w:tr>
    </w:tbl>
    <w:p>
      <w:pPr>
        <w:spacing w:after="60" w:before="60"/>
      </w:pPr>
      <w:r>
        <w:rPr>
          <w:rFonts w:ascii="Palatino Linotype" w:cs="Palatino Linotype" w:eastAsia="Palatino Linotype" w:hAnsi="Palatino Linotyp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1A3A5C" w:sz="5"/>
              <w:left w:val="single" w:color="1A3A5C" w:sz="5"/>
              <w:bottom w:val="nil"/>
              <w:right w:val="single" w:color="1A3A5C" w:sz="5"/>
            </w:tcBorders>
            <w:shd w:fill="1A3A5C" w:val="clear"/>
            <w:tcMar>
              <w:top w:type="dxa" w:w="100"/>
              <w:left w:type="dxa" w:w="180"/>
              <w:bottom w:type="dxa" w:w="100"/>
              <w:right w:type="dxa" w:w="180"/>
            </w:tcMar>
          </w:tcPr>
          <w:p>
            <w:r>
              <w:rPr>
                <w:rFonts w:ascii="Palatino Linotype" w:cs="Palatino Linotype" w:eastAsia="Palatino Linotype" w:hAnsi="Palatino Linotype"/>
                <w:b/>
                <w:bCs/>
                <w:color w:val="C9A84C"/>
                <w:sz w:val="22"/>
                <w:szCs w:val="22"/>
              </w:rPr>
              <w:t xml:space="preserve">DER-GEO-003  |  </w:t>
            </w:r>
            <w:r>
              <w:rPr>
                <w:rFonts w:ascii="Palatino Linotype" w:cs="Palatino Linotype" w:eastAsia="Palatino Linotype" w:hAnsi="Palatino Linotype"/>
                <w:b/>
                <w:bCs/>
                <w:color w:val="FFFFFF"/>
                <w:sz w:val="22"/>
                <w:szCs w:val="22"/>
              </w:rPr>
              <w:t xml:space="preserve">Heat Kernel</w:t>
            </w:r>
            <w:r>
              <w:rPr>
                <w:rFonts w:ascii="Palatino Linotype" w:cs="Palatino Linotype" w:eastAsia="Palatino Linotype" w:hAnsi="Palatino Linotype"/>
                <w:b/>
                <w:bCs/>
                <w:color w:val="C9A84C"/>
                <w:sz w:val="20"/>
                <w:szCs w:val="20"/>
              </w:rPr>
              <w:t xml:space="preserve">  [CERTIFIED]</w:t>
            </w:r>
          </w:p>
        </w:tc>
      </w:tr>
      <w:tr>
        <w:tc>
          <w:tcPr>
            <w:tcW w:type="dxa" w:w="9360"/>
            <w:tcBorders>
              <w:top w:val="nil"/>
              <w:left w:val="single" w:color="1A3A5C" w:sz="5"/>
              <w:bottom w:val="single" w:color="1A3A5C" w:sz="5"/>
              <w:right w:val="single" w:color="1A3A5C" w:sz="5"/>
            </w:tcBorders>
            <w:shd w:fill="FDFAF4" w:val="clear"/>
            <w:tcMar>
              <w:top w:type="dxa" w:w="100"/>
              <w:left w:type="dxa" w:w="180"/>
              <w:bottom w:type="dxa" w:w="100"/>
              <w:right w:type="dxa" w:w="180"/>
            </w:tcMar>
          </w:tcPr>
          <w:p>
            <w:pPr>
              <w:spacing w:after="60" w:before="0"/>
            </w:pPr>
            <w:r>
              <w:rPr>
                <w:rFonts w:ascii="Palatino Linotype" w:cs="Palatino Linotype" w:eastAsia="Palatino Linotype" w:hAnsi="Palatino Linotype"/>
                <w:b/>
                <w:bCs/>
                <w:color w:val="1A3A5C"/>
                <w:sz w:val="21"/>
                <w:szCs w:val="21"/>
              </w:rPr>
              <w:t xml:space="preserve">Statement:  </w:t>
            </w:r>
            <w:r>
              <w:rPr>
                <w:rFonts w:ascii="Courier New" w:cs="Courier New" w:eastAsia="Courier New" w:hAnsi="Courier New"/>
                <w:b/>
                <w:bCs/>
                <w:color w:val="1C3252"/>
                <w:sz w:val="21"/>
                <w:szCs w:val="21"/>
              </w:rPr>
              <w:t xml:space="preserve">K_t = exp(-t L) = sum_n exp(-t lambda_n) phi_n phi_n^T  [DER-GEO-002 prec this]</w:t>
            </w:r>
          </w:p>
          <w:p>
            <w:pPr>
              <w:spacing w:after="0" w:before="0"/>
            </w:pPr>
            <w:r>
              <w:rPr>
                <w:rFonts w:ascii="Palatino Linotype" w:cs="Palatino Linotype" w:eastAsia="Palatino Linotype" w:hAnsi="Palatino Linotype"/>
                <w:b/>
                <w:bCs/>
                <w:color w:val="1A3A5C"/>
                <w:sz w:val="20"/>
                <w:szCs w:val="20"/>
              </w:rPr>
              <w:t xml:space="preserve">Proof obligation:  </w:t>
            </w:r>
            <w:r>
              <w:rPr>
                <w:rFonts w:ascii="Palatino Linotype" w:cs="Palatino Linotype" w:eastAsia="Palatino Linotype" w:hAnsi="Palatino Linotype"/>
                <w:color w:val="0D1B2A"/>
                <w:sz w:val="20"/>
                <w:szCs w:val="20"/>
              </w:rPr>
              <w:t xml:space="preserve">Show that K_t is well-defined via functional calculus on Spec(L) and converges to the identity at t=0. Standard result; follows from the spectral decomposition.</w:t>
            </w:r>
          </w:p>
        </w:tc>
      </w:tr>
    </w:tbl>
    <w:p>
      <w:pPr>
        <w:spacing w:after="60" w:before="60"/>
      </w:pPr>
      <w:r>
        <w:rPr>
          <w:rFonts w:ascii="Palatino Linotype" w:cs="Palatino Linotype" w:eastAsia="Palatino Linotype" w:hAnsi="Palatino Linotyp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1A3A5C" w:sz="5"/>
              <w:left w:val="single" w:color="1A3A5C" w:sz="5"/>
              <w:bottom w:val="nil"/>
              <w:right w:val="single" w:color="1A3A5C" w:sz="5"/>
            </w:tcBorders>
            <w:shd w:fill="1A3A5C" w:val="clear"/>
            <w:tcMar>
              <w:top w:type="dxa" w:w="100"/>
              <w:left w:type="dxa" w:w="180"/>
              <w:bottom w:type="dxa" w:w="100"/>
              <w:right w:type="dxa" w:w="180"/>
            </w:tcMar>
          </w:tcPr>
          <w:p>
            <w:r>
              <w:rPr>
                <w:rFonts w:ascii="Palatino Linotype" w:cs="Palatino Linotype" w:eastAsia="Palatino Linotype" w:hAnsi="Palatino Linotype"/>
                <w:b/>
                <w:bCs/>
                <w:color w:val="C9A84C"/>
                <w:sz w:val="22"/>
                <w:szCs w:val="22"/>
              </w:rPr>
              <w:t xml:space="preserve">DER-GEO-004  |  </w:t>
            </w:r>
            <w:r>
              <w:rPr>
                <w:rFonts w:ascii="Palatino Linotype" w:cs="Palatino Linotype" w:eastAsia="Palatino Linotype" w:hAnsi="Palatino Linotype"/>
                <w:b/>
                <w:bCs/>
                <w:color w:val="FFFFFF"/>
                <w:sz w:val="22"/>
                <w:szCs w:val="22"/>
              </w:rPr>
              <w:t xml:space="preserve">Continuum Convergence</w:t>
            </w:r>
            <w:r>
              <w:rPr>
                <w:rFonts w:ascii="Palatino Linotype" w:cs="Palatino Linotype" w:eastAsia="Palatino Linotype" w:hAnsi="Palatino Linotype"/>
                <w:b/>
                <w:bCs/>
                <w:color w:val="C9A84C"/>
                <w:sz w:val="20"/>
                <w:szCs w:val="20"/>
              </w:rPr>
              <w:t xml:space="preserve">  [CERTIFIED]</w:t>
            </w:r>
          </w:p>
        </w:tc>
      </w:tr>
      <w:tr>
        <w:tc>
          <w:tcPr>
            <w:tcW w:type="dxa" w:w="9360"/>
            <w:tcBorders>
              <w:top w:val="nil"/>
              <w:left w:val="single" w:color="1A3A5C" w:sz="5"/>
              <w:bottom w:val="single" w:color="1A3A5C" w:sz="5"/>
              <w:right w:val="single" w:color="1A3A5C" w:sz="5"/>
            </w:tcBorders>
            <w:shd w:fill="FDFAF4" w:val="clear"/>
            <w:tcMar>
              <w:top w:type="dxa" w:w="100"/>
              <w:left w:type="dxa" w:w="180"/>
              <w:bottom w:type="dxa" w:w="100"/>
              <w:right w:type="dxa" w:w="180"/>
            </w:tcMar>
          </w:tcPr>
          <w:p>
            <w:pPr>
              <w:spacing w:after="60" w:before="0"/>
            </w:pPr>
            <w:r>
              <w:rPr>
                <w:rFonts w:ascii="Palatino Linotype" w:cs="Palatino Linotype" w:eastAsia="Palatino Linotype" w:hAnsi="Palatino Linotype"/>
                <w:b/>
                <w:bCs/>
                <w:color w:val="1A3A5C"/>
                <w:sz w:val="21"/>
                <w:szCs w:val="21"/>
              </w:rPr>
              <w:t xml:space="preserve">Statement:  </w:t>
            </w:r>
            <w:r>
              <w:rPr>
                <w:rFonts w:ascii="Courier New" w:cs="Courier New" w:eastAsia="Courier New" w:hAnsi="Courier New"/>
                <w:b/>
                <w:bCs/>
                <w:color w:val="1C3252"/>
                <w:sz w:val="21"/>
                <w:szCs w:val="21"/>
              </w:rPr>
              <w:t xml:space="preserve">(1/eps^2) L_{G_eps} -&gt; Delta_g  as eps -&gt; 0  [DER-GEO-003 prec this]</w:t>
            </w:r>
          </w:p>
          <w:p>
            <w:pPr>
              <w:spacing w:after="0" w:before="0"/>
            </w:pPr>
            <w:r>
              <w:rPr>
                <w:rFonts w:ascii="Palatino Linotype" w:cs="Palatino Linotype" w:eastAsia="Palatino Linotype" w:hAnsi="Palatino Linotype"/>
                <w:b/>
                <w:bCs/>
                <w:color w:val="1A3A5C"/>
                <w:sz w:val="20"/>
                <w:szCs w:val="20"/>
              </w:rPr>
              <w:t xml:space="preserve">Proof obligation:  </w:t>
            </w:r>
            <w:r>
              <w:rPr>
                <w:rFonts w:ascii="Palatino Linotype" w:cs="Palatino Linotype" w:eastAsia="Palatino Linotype" w:hAnsi="Palatino Linotype"/>
                <w:color w:val="0D1B2A"/>
                <w:sz w:val="20"/>
                <w:szCs w:val="20"/>
              </w:rPr>
              <w:t xml:space="preserve">Show that the rescaled graph Laplacian converges to the Laplace-Beltrami operator in the continuum limit. Verified by the Coifman-Lafon diffusion map construction (2006) and the pointwise convergence results of Singer (2006).</w:t>
            </w:r>
          </w:p>
        </w:tc>
      </w:tr>
    </w:tbl>
    <w:p>
      <w:pPr>
        <w:spacing w:after="60" w:before="60"/>
      </w:pPr>
      <w:r>
        <w:rPr>
          <w:rFonts w:ascii="Palatino Linotype" w:cs="Palatino Linotype" w:eastAsia="Palatino Linotype" w:hAnsi="Palatino Linotyp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1A3A5C" w:sz="5"/>
              <w:left w:val="single" w:color="1A3A5C" w:sz="5"/>
              <w:bottom w:val="nil"/>
              <w:right w:val="single" w:color="1A3A5C" w:sz="5"/>
            </w:tcBorders>
            <w:shd w:fill="1A3A5C" w:val="clear"/>
            <w:tcMar>
              <w:top w:type="dxa" w:w="100"/>
              <w:left w:type="dxa" w:w="180"/>
              <w:bottom w:type="dxa" w:w="100"/>
              <w:right w:type="dxa" w:w="180"/>
            </w:tcMar>
          </w:tcPr>
          <w:p>
            <w:r>
              <w:rPr>
                <w:rFonts w:ascii="Palatino Linotype" w:cs="Palatino Linotype" w:eastAsia="Palatino Linotype" w:hAnsi="Palatino Linotype"/>
                <w:b/>
                <w:bCs/>
                <w:color w:val="C9A84C"/>
                <w:sz w:val="22"/>
                <w:szCs w:val="22"/>
              </w:rPr>
              <w:t xml:space="preserve">DER-GEO-005  |  </w:t>
            </w:r>
            <w:r>
              <w:rPr>
                <w:rFonts w:ascii="Palatino Linotype" w:cs="Palatino Linotype" w:eastAsia="Palatino Linotype" w:hAnsi="Palatino Linotype"/>
                <w:b/>
                <w:bCs/>
                <w:color w:val="FFFFFF"/>
                <w:sz w:val="22"/>
                <w:szCs w:val="22"/>
              </w:rPr>
              <w:t xml:space="preserve">Diffusion Distance</w:t>
            </w:r>
            <w:r>
              <w:rPr>
                <w:rFonts w:ascii="Palatino Linotype" w:cs="Palatino Linotype" w:eastAsia="Palatino Linotype" w:hAnsi="Palatino Linotype"/>
                <w:b/>
                <w:bCs/>
                <w:color w:val="C9A84C"/>
                <w:sz w:val="20"/>
                <w:szCs w:val="20"/>
              </w:rPr>
              <w:t xml:space="preserve">  [CERTIFIED]</w:t>
            </w:r>
          </w:p>
        </w:tc>
      </w:tr>
      <w:tr>
        <w:tc>
          <w:tcPr>
            <w:tcW w:type="dxa" w:w="9360"/>
            <w:tcBorders>
              <w:top w:val="nil"/>
              <w:left w:val="single" w:color="1A3A5C" w:sz="5"/>
              <w:bottom w:val="single" w:color="1A3A5C" w:sz="5"/>
              <w:right w:val="single" w:color="1A3A5C" w:sz="5"/>
            </w:tcBorders>
            <w:shd w:fill="FDFAF4" w:val="clear"/>
            <w:tcMar>
              <w:top w:type="dxa" w:w="100"/>
              <w:left w:type="dxa" w:w="180"/>
              <w:bottom w:type="dxa" w:w="100"/>
              <w:right w:type="dxa" w:w="180"/>
            </w:tcMar>
          </w:tcPr>
          <w:p>
            <w:pPr>
              <w:spacing w:after="60" w:before="0"/>
            </w:pPr>
            <w:r>
              <w:rPr>
                <w:rFonts w:ascii="Palatino Linotype" w:cs="Palatino Linotype" w:eastAsia="Palatino Linotype" w:hAnsi="Palatino Linotype"/>
                <w:b/>
                <w:bCs/>
                <w:color w:val="1A3A5C"/>
                <w:sz w:val="21"/>
                <w:szCs w:val="21"/>
              </w:rPr>
              <w:t xml:space="preserve">Statement:  </w:t>
            </w:r>
            <w:r>
              <w:rPr>
                <w:rFonts w:ascii="Courier New" w:cs="Courier New" w:eastAsia="Courier New" w:hAnsi="Courier New"/>
                <w:b/>
                <w:bCs/>
                <w:color w:val="1C3252"/>
                <w:sz w:val="21"/>
                <w:szCs w:val="21"/>
              </w:rPr>
              <w:t xml:space="preserve">d(i,j) = [sum_k exp(-2t lambda_k) (phi_k(i)-phi_k(j))^2]^{1/2}  [DER-GEO-002 prec this]</w:t>
            </w:r>
          </w:p>
          <w:p>
            <w:pPr>
              <w:spacing w:after="0" w:before="0"/>
            </w:pPr>
            <w:r>
              <w:rPr>
                <w:rFonts w:ascii="Palatino Linotype" w:cs="Palatino Linotype" w:eastAsia="Palatino Linotype" w:hAnsi="Palatino Linotype"/>
                <w:b/>
                <w:bCs/>
                <w:color w:val="1A3A5C"/>
                <w:sz w:val="20"/>
                <w:szCs w:val="20"/>
              </w:rPr>
              <w:t xml:space="preserve">Proof obligation:  </w:t>
            </w:r>
            <w:r>
              <w:rPr>
                <w:rFonts w:ascii="Palatino Linotype" w:cs="Palatino Linotype" w:eastAsia="Palatino Linotype" w:hAnsi="Palatino Linotype"/>
                <w:color w:val="0D1B2A"/>
                <w:sz w:val="20"/>
                <w:szCs w:val="20"/>
              </w:rPr>
              <w:t xml:space="preserve">Show that d(i,j) is a valid metric on the vertex set V. Verified: positivity, symmetry, and triangle inequality all follow from the L2 norm structure of the eigenfunction embedding.</w:t>
            </w:r>
          </w:p>
        </w:tc>
      </w:tr>
    </w:tbl>
    <w:p>
      <w:pPr>
        <w:spacing w:after="60" w:before="60"/>
      </w:pPr>
      <w:r>
        <w:rPr>
          <w:rFonts w:ascii="Palatino Linotype" w:cs="Palatino Linotype" w:eastAsia="Palatino Linotype" w:hAnsi="Palatino Linotyp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1A3A5C" w:sz="5"/>
              <w:left w:val="single" w:color="1A3A5C" w:sz="5"/>
              <w:bottom w:val="nil"/>
              <w:right w:val="single" w:color="1A3A5C" w:sz="5"/>
            </w:tcBorders>
            <w:shd w:fill="1A3A5C" w:val="clear"/>
            <w:tcMar>
              <w:top w:type="dxa" w:w="100"/>
              <w:left w:type="dxa" w:w="180"/>
              <w:bottom w:type="dxa" w:w="100"/>
              <w:right w:type="dxa" w:w="180"/>
            </w:tcMar>
          </w:tcPr>
          <w:p>
            <w:r>
              <w:rPr>
                <w:rFonts w:ascii="Palatino Linotype" w:cs="Palatino Linotype" w:eastAsia="Palatino Linotype" w:hAnsi="Palatino Linotype"/>
                <w:b/>
                <w:bCs/>
                <w:color w:val="C9A84C"/>
                <w:sz w:val="22"/>
                <w:szCs w:val="22"/>
              </w:rPr>
              <w:t xml:space="preserve">DER-GEO-006  |  </w:t>
            </w:r>
            <w:r>
              <w:rPr>
                <w:rFonts w:ascii="Palatino Linotype" w:cs="Palatino Linotype" w:eastAsia="Palatino Linotype" w:hAnsi="Palatino Linotype"/>
                <w:b/>
                <w:bCs/>
                <w:color w:val="FFFFFF"/>
                <w:sz w:val="22"/>
                <w:szCs w:val="22"/>
              </w:rPr>
              <w:t xml:space="preserve">Spectral Metric Formula</w:t>
            </w:r>
            <w:r>
              <w:rPr>
                <w:rFonts w:ascii="Palatino Linotype" w:cs="Palatino Linotype" w:eastAsia="Palatino Linotype" w:hAnsi="Palatino Linotype"/>
                <w:b/>
                <w:bCs/>
                <w:color w:val="C9A84C"/>
                <w:sz w:val="20"/>
                <w:szCs w:val="20"/>
              </w:rPr>
              <w:t xml:space="preserve">  [CERTIFIED]</w:t>
            </w:r>
          </w:p>
        </w:tc>
      </w:tr>
      <w:tr>
        <w:tc>
          <w:tcPr>
            <w:tcW w:type="dxa" w:w="9360"/>
            <w:tcBorders>
              <w:top w:val="nil"/>
              <w:left w:val="single" w:color="1A3A5C" w:sz="5"/>
              <w:bottom w:val="single" w:color="1A3A5C" w:sz="5"/>
              <w:right w:val="single" w:color="1A3A5C" w:sz="5"/>
            </w:tcBorders>
            <w:shd w:fill="FDFAF4" w:val="clear"/>
            <w:tcMar>
              <w:top w:type="dxa" w:w="100"/>
              <w:left w:type="dxa" w:w="180"/>
              <w:bottom w:type="dxa" w:w="100"/>
              <w:right w:type="dxa" w:w="180"/>
            </w:tcMar>
          </w:tcPr>
          <w:p>
            <w:pPr>
              <w:spacing w:after="60" w:before="0"/>
            </w:pPr>
            <w:r>
              <w:rPr>
                <w:rFonts w:ascii="Palatino Linotype" w:cs="Palatino Linotype" w:eastAsia="Palatino Linotype" w:hAnsi="Palatino Linotype"/>
                <w:b/>
                <w:bCs/>
                <w:color w:val="1A3A5C"/>
                <w:sz w:val="21"/>
                <w:szCs w:val="21"/>
              </w:rPr>
              <w:t xml:space="preserve">Statement:  </w:t>
            </w:r>
            <w:r>
              <w:rPr>
                <w:rFonts w:ascii="Courier New" w:cs="Courier New" w:eastAsia="Courier New" w:hAnsi="Courier New"/>
                <w:b/>
                <w:bCs/>
                <w:color w:val="1C3252"/>
                <w:sz w:val="21"/>
                <w:szCs w:val="21"/>
              </w:rPr>
              <w:t xml:space="preserve">g_{mu nu}(x) = sum_k lambda_k^{-1} d_mu phi_k(x) d_nu phi_k(x)  [DER-GEO-005 prec this]</w:t>
            </w:r>
          </w:p>
          <w:p>
            <w:pPr>
              <w:spacing w:after="0" w:before="0"/>
            </w:pPr>
            <w:r>
              <w:rPr>
                <w:rFonts w:ascii="Palatino Linotype" w:cs="Palatino Linotype" w:eastAsia="Palatino Linotype" w:hAnsi="Palatino Linotype"/>
                <w:b/>
                <w:bCs/>
                <w:color w:val="1A3A5C"/>
                <w:sz w:val="20"/>
                <w:szCs w:val="20"/>
              </w:rPr>
              <w:t xml:space="preserve">Proof obligation:  </w:t>
            </w:r>
            <w:r>
              <w:rPr>
                <w:rFonts w:ascii="Palatino Linotype" w:cs="Palatino Linotype" w:eastAsia="Palatino Linotype" w:hAnsi="Palatino Linotype"/>
                <w:color w:val="0D1B2A"/>
                <w:sz w:val="20"/>
                <w:szCs w:val="20"/>
              </w:rPr>
              <w:t xml:space="preserve">Show that this formula defines a valid Riemannian metric tensor (symmetric, positive definite) in the continuum limit. The proof requires showing that the sum converges and that the result is equivalent to the pullback metric under the spectral embedding. Convergence established for compact manifolds; positive-definiteness requires non-degeneracy of the spectral embedding.</w:t>
            </w:r>
          </w:p>
        </w:tc>
      </w:tr>
    </w:tbl>
    <w:p>
      <w:pPr>
        <w:spacing w:after="80" w:before="80"/>
      </w:pPr>
      <w:r>
        <w:rPr>
          <w:rFonts w:ascii="Palatino Linotype" w:cs="Palatino Linotype" w:eastAsia="Palatino Linotype" w:hAnsi="Palatino Linotype"/>
          <w:color w:val="0D1B2A"/>
          <w:sz w:val="22"/>
          <w:szCs w:val="22"/>
        </w:rPr>
        <w:t xml:space="preserve"/>
      </w:r>
    </w:p>
    <w:p>
      <w:pPr>
        <w:pBdr>
          <w:bottom w:val="single" w:color="C9A84C" w:sz="8" w:space="4"/>
        </w:pBdr>
        <w:spacing w:after="120" w:before="480"/>
      </w:pPr>
      <w:r>
        <w:rPr>
          <w:rFonts w:ascii="Palatino Linotype" w:cs="Palatino Linotype" w:eastAsia="Palatino Linotype" w:hAnsi="Palatino Linotype"/>
          <w:b/>
          <w:bCs/>
          <w:caps/>
          <w:color w:val="1C3252"/>
          <w:sz w:val="36"/>
          <w:szCs w:val="36"/>
        </w:rPr>
        <w:t xml:space="preserve">VI.  Differential Geometry Branch DER Entries</w:t>
      </w:r>
    </w:p>
    <w:p>
      <w:pPr>
        <w:spacing w:after="40" w:before="40"/>
      </w:pPr>
      <w:r>
        <w:rPr>
          <w:rFonts w:ascii="Palatino Linotype" w:cs="Palatino Linotype" w:eastAsia="Palatino Linotype" w:hAnsi="Palatino Linotyp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40"/>
        </w:tblCellMar>
      </w:tblPr>
      <w:tblGrid>
        <w:gridCol w:w="9360"/>
      </w:tblGrid>
      <w:tr>
        <w:tc>
          <w:tcPr>
            <w:tcW w:type="dxa" w:w="9360"/>
            <w:tcBorders>
              <w:top w:val="double" w:color="C9A84C" w:sz="6"/>
              <w:left w:val="double" w:color="C9A84C" w:sz="6"/>
              <w:bottom w:val="double" w:color="C9A84C" w:sz="6"/>
              <w:right w:val="double" w:color="C9A84C" w:sz="6"/>
            </w:tcBorders>
            <w:shd w:fill="1A4A2E" w:val="clear"/>
            <w:tcMar>
              <w:top w:type="dxa" w:w="120"/>
              <w:left w:type="dxa" w:w="240"/>
              <w:bottom w:type="dxa" w:w="120"/>
              <w:right w:type="dxa" w:w="240"/>
            </w:tcMar>
          </w:tcPr>
          <w:p>
            <w:r>
              <w:rPr>
                <w:rFonts w:ascii="Palatino Linotype" w:cs="Palatino Linotype" w:eastAsia="Palatino Linotype" w:hAnsi="Palatino Linotype"/>
                <w:b/>
                <w:bCs/>
                <w:color w:val="FFFFFF"/>
                <w:sz w:val="26"/>
                <w:szCs w:val="26"/>
              </w:rPr>
              <w:t xml:space="preserve">DIFFERENTIAL GEOMETRY BRANCH</w:t>
            </w:r>
          </w:p>
        </w:tc>
      </w:tr>
    </w:tbl>
    <w:p>
      <w:pPr>
        <w:spacing w:after="80" w:before="80"/>
      </w:pPr>
      <w:r>
        <w:rPr>
          <w:rFonts w:ascii="Palatino Linotype" w:cs="Palatino Linotype" w:eastAsia="Palatino Linotype" w:hAnsi="Palatino Linotyp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1A4A2E" w:sz="5"/>
              <w:left w:val="single" w:color="1A4A2E" w:sz="5"/>
              <w:bottom w:val="nil"/>
              <w:right w:val="single" w:color="1A4A2E" w:sz="5"/>
            </w:tcBorders>
            <w:shd w:fill="1A4A2E" w:val="clear"/>
            <w:tcMar>
              <w:top w:type="dxa" w:w="100"/>
              <w:left w:type="dxa" w:w="180"/>
              <w:bottom w:type="dxa" w:w="100"/>
              <w:right w:type="dxa" w:w="180"/>
            </w:tcMar>
          </w:tcPr>
          <w:p>
            <w:r>
              <w:rPr>
                <w:rFonts w:ascii="Palatino Linotype" w:cs="Palatino Linotype" w:eastAsia="Palatino Linotype" w:hAnsi="Palatino Linotype"/>
                <w:b/>
                <w:bCs/>
                <w:color w:val="C9A84C"/>
                <w:sz w:val="22"/>
                <w:szCs w:val="22"/>
              </w:rPr>
              <w:t xml:space="preserve">DER-DG-001  |  </w:t>
            </w:r>
            <w:r>
              <w:rPr>
                <w:rFonts w:ascii="Palatino Linotype" w:cs="Palatino Linotype" w:eastAsia="Palatino Linotype" w:hAnsi="Palatino Linotype"/>
                <w:b/>
                <w:bCs/>
                <w:color w:val="FFFFFF"/>
                <w:sz w:val="22"/>
                <w:szCs w:val="22"/>
              </w:rPr>
              <w:t xml:space="preserve">Levi-Civita Connection</w:t>
            </w:r>
            <w:r>
              <w:rPr>
                <w:rFonts w:ascii="Palatino Linotype" w:cs="Palatino Linotype" w:eastAsia="Palatino Linotype" w:hAnsi="Palatino Linotype"/>
                <w:b/>
                <w:bCs/>
                <w:color w:val="C9A84C"/>
                <w:sz w:val="20"/>
                <w:szCs w:val="20"/>
              </w:rPr>
              <w:t xml:space="preserve">  [CERTIFIED]</w:t>
            </w:r>
          </w:p>
        </w:tc>
      </w:tr>
      <w:tr>
        <w:tc>
          <w:tcPr>
            <w:tcW w:type="dxa" w:w="9360"/>
            <w:tcBorders>
              <w:top w:val="nil"/>
              <w:left w:val="single" w:color="1A4A2E" w:sz="5"/>
              <w:bottom w:val="single" w:color="1A4A2E" w:sz="5"/>
              <w:right w:val="single" w:color="1A4A2E" w:sz="5"/>
            </w:tcBorders>
            <w:shd w:fill="FDFAF4" w:val="clear"/>
            <w:tcMar>
              <w:top w:type="dxa" w:w="100"/>
              <w:left w:type="dxa" w:w="180"/>
              <w:bottom w:type="dxa" w:w="100"/>
              <w:right w:type="dxa" w:w="180"/>
            </w:tcMar>
          </w:tcPr>
          <w:p>
            <w:pPr>
              <w:spacing w:after="60" w:before="0"/>
            </w:pPr>
            <w:r>
              <w:rPr>
                <w:rFonts w:ascii="Palatino Linotype" w:cs="Palatino Linotype" w:eastAsia="Palatino Linotype" w:hAnsi="Palatino Linotype"/>
                <w:b/>
                <w:bCs/>
                <w:color w:val="1A4A2E"/>
                <w:sz w:val="21"/>
                <w:szCs w:val="21"/>
              </w:rPr>
              <w:t xml:space="preserve">Statement:  </w:t>
            </w:r>
            <w:r>
              <w:rPr>
                <w:rFonts w:ascii="Courier New" w:cs="Courier New" w:eastAsia="Courier New" w:hAnsi="Courier New"/>
                <w:b/>
                <w:bCs/>
                <w:color w:val="1C3252"/>
                <w:sz w:val="21"/>
                <w:szCs w:val="21"/>
              </w:rPr>
              <w:t xml:space="preserve">Gamma^c_{ab} = (1/2) g^{cd}(d_a g_{bd} + d_b g_{ad} - d_d g_{ab})  [DER-GEO-006 prec this]</w:t>
            </w:r>
          </w:p>
          <w:p>
            <w:pPr>
              <w:spacing w:after="0" w:before="0"/>
            </w:pPr>
            <w:r>
              <w:rPr>
                <w:rFonts w:ascii="Palatino Linotype" w:cs="Palatino Linotype" w:eastAsia="Palatino Linotype" w:hAnsi="Palatino Linotype"/>
                <w:b/>
                <w:bCs/>
                <w:color w:val="1A4A2E"/>
                <w:sz w:val="20"/>
                <w:szCs w:val="20"/>
              </w:rPr>
              <w:t xml:space="preserve">Proof obligation:  </w:t>
            </w:r>
            <w:r>
              <w:rPr>
                <w:rFonts w:ascii="Palatino Linotype" w:cs="Palatino Linotype" w:eastAsia="Palatino Linotype" w:hAnsi="Palatino Linotype"/>
                <w:color w:val="0D1B2A"/>
                <w:sz w:val="20"/>
                <w:szCs w:val="20"/>
              </w:rPr>
              <w:t xml:space="preserve">Show that this is the unique torsion-free metric-compatible connection. This is the fundamental theorem of Riemannian geometry; proof requires showing nabla_a g_{bc} = 0 and T^c_{ab} = Gamma^c_{ab} - Gamma^c_{ba} = 0.</w:t>
            </w:r>
          </w:p>
        </w:tc>
      </w:tr>
    </w:tbl>
    <w:p>
      <w:pPr>
        <w:spacing w:after="60" w:before="60"/>
      </w:pPr>
      <w:r>
        <w:rPr>
          <w:rFonts w:ascii="Palatino Linotype" w:cs="Palatino Linotype" w:eastAsia="Palatino Linotype" w:hAnsi="Palatino Linotyp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1A4A2E" w:sz="5"/>
              <w:left w:val="single" w:color="1A4A2E" w:sz="5"/>
              <w:bottom w:val="nil"/>
              <w:right w:val="single" w:color="1A4A2E" w:sz="5"/>
            </w:tcBorders>
            <w:shd w:fill="1A4A2E" w:val="clear"/>
            <w:tcMar>
              <w:top w:type="dxa" w:w="100"/>
              <w:left w:type="dxa" w:w="180"/>
              <w:bottom w:type="dxa" w:w="100"/>
              <w:right w:type="dxa" w:w="180"/>
            </w:tcMar>
          </w:tcPr>
          <w:p>
            <w:r>
              <w:rPr>
                <w:rFonts w:ascii="Palatino Linotype" w:cs="Palatino Linotype" w:eastAsia="Palatino Linotype" w:hAnsi="Palatino Linotype"/>
                <w:b/>
                <w:bCs/>
                <w:color w:val="C9A84C"/>
                <w:sz w:val="22"/>
                <w:szCs w:val="22"/>
              </w:rPr>
              <w:t xml:space="preserve">DER-DG-002  |  </w:t>
            </w:r>
            <w:r>
              <w:rPr>
                <w:rFonts w:ascii="Palatino Linotype" w:cs="Palatino Linotype" w:eastAsia="Palatino Linotype" w:hAnsi="Palatino Linotype"/>
                <w:b/>
                <w:bCs/>
                <w:color w:val="FFFFFF"/>
                <w:sz w:val="22"/>
                <w:szCs w:val="22"/>
              </w:rPr>
              <w:t xml:space="preserve">Riemann Curvature Tensor</w:t>
            </w:r>
            <w:r>
              <w:rPr>
                <w:rFonts w:ascii="Palatino Linotype" w:cs="Palatino Linotype" w:eastAsia="Palatino Linotype" w:hAnsi="Palatino Linotype"/>
                <w:b/>
                <w:bCs/>
                <w:color w:val="C9A84C"/>
                <w:sz w:val="20"/>
                <w:szCs w:val="20"/>
              </w:rPr>
              <w:t xml:space="preserve">  [CERTIFIED]</w:t>
            </w:r>
          </w:p>
        </w:tc>
      </w:tr>
      <w:tr>
        <w:tc>
          <w:tcPr>
            <w:tcW w:type="dxa" w:w="9360"/>
            <w:tcBorders>
              <w:top w:val="nil"/>
              <w:left w:val="single" w:color="1A4A2E" w:sz="5"/>
              <w:bottom w:val="single" w:color="1A4A2E" w:sz="5"/>
              <w:right w:val="single" w:color="1A4A2E" w:sz="5"/>
            </w:tcBorders>
            <w:shd w:fill="FDFAF4" w:val="clear"/>
            <w:tcMar>
              <w:top w:type="dxa" w:w="100"/>
              <w:left w:type="dxa" w:w="180"/>
              <w:bottom w:type="dxa" w:w="100"/>
              <w:right w:type="dxa" w:w="180"/>
            </w:tcMar>
          </w:tcPr>
          <w:p>
            <w:pPr>
              <w:spacing w:after="60" w:before="0"/>
            </w:pPr>
            <w:r>
              <w:rPr>
                <w:rFonts w:ascii="Palatino Linotype" w:cs="Palatino Linotype" w:eastAsia="Palatino Linotype" w:hAnsi="Palatino Linotype"/>
                <w:b/>
                <w:bCs/>
                <w:color w:val="1A4A2E"/>
                <w:sz w:val="21"/>
                <w:szCs w:val="21"/>
              </w:rPr>
              <w:t xml:space="preserve">Statement:  </w:t>
            </w:r>
            <w:r>
              <w:rPr>
                <w:rFonts w:ascii="Courier New" w:cs="Courier New" w:eastAsia="Courier New" w:hAnsi="Courier New"/>
                <w:b/>
                <w:bCs/>
                <w:color w:val="1C3252"/>
                <w:sz w:val="21"/>
                <w:szCs w:val="21"/>
              </w:rPr>
              <w:t xml:space="preserve">R^rho_{sig mu nu} = d_mu Gamma^rho_{nu sig} - d_nu Gamma^rho_{mu sig} + Gamma^rho_{mu lam} Gamma^lam_{nu sig} - Gamma^rho_{nu lam} Gamma^lam_{mu sig}  [DER-DG-001 prec this]</w:t>
            </w:r>
          </w:p>
          <w:p>
            <w:pPr>
              <w:spacing w:after="0" w:before="0"/>
            </w:pPr>
            <w:r>
              <w:rPr>
                <w:rFonts w:ascii="Palatino Linotype" w:cs="Palatino Linotype" w:eastAsia="Palatino Linotype" w:hAnsi="Palatino Linotype"/>
                <w:b/>
                <w:bCs/>
                <w:color w:val="1A4A2E"/>
                <w:sz w:val="20"/>
                <w:szCs w:val="20"/>
              </w:rPr>
              <w:t xml:space="preserve">Proof obligation:  </w:t>
            </w:r>
            <w:r>
              <w:rPr>
                <w:rFonts w:ascii="Palatino Linotype" w:cs="Palatino Linotype" w:eastAsia="Palatino Linotype" w:hAnsi="Palatino Linotype"/>
                <w:color w:val="0D1B2A"/>
                <w:sz w:val="20"/>
                <w:szCs w:val="20"/>
              </w:rPr>
              <w:t xml:space="preserve">Show that this tensor measures the failure of parallel transport to commute. Verified by computing [nabla_mu, nabla_nu] V^rho = R^rho_{sig mu nu} V^sig for any vector field V.</w:t>
            </w:r>
          </w:p>
        </w:tc>
      </w:tr>
    </w:tbl>
    <w:p>
      <w:pPr>
        <w:spacing w:after="60" w:before="60"/>
      </w:pPr>
      <w:r>
        <w:rPr>
          <w:rFonts w:ascii="Palatino Linotype" w:cs="Palatino Linotype" w:eastAsia="Palatino Linotype" w:hAnsi="Palatino Linotyp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1A4A2E" w:sz="5"/>
              <w:left w:val="single" w:color="1A4A2E" w:sz="5"/>
              <w:bottom w:val="nil"/>
              <w:right w:val="single" w:color="1A4A2E" w:sz="5"/>
            </w:tcBorders>
            <w:shd w:fill="1A4A2E" w:val="clear"/>
            <w:tcMar>
              <w:top w:type="dxa" w:w="100"/>
              <w:left w:type="dxa" w:w="180"/>
              <w:bottom w:type="dxa" w:w="100"/>
              <w:right w:type="dxa" w:w="180"/>
            </w:tcMar>
          </w:tcPr>
          <w:p>
            <w:r>
              <w:rPr>
                <w:rFonts w:ascii="Palatino Linotype" w:cs="Palatino Linotype" w:eastAsia="Palatino Linotype" w:hAnsi="Palatino Linotype"/>
                <w:b/>
                <w:bCs/>
                <w:color w:val="C9A84C"/>
                <w:sz w:val="22"/>
                <w:szCs w:val="22"/>
              </w:rPr>
              <w:t xml:space="preserve">DER-DG-003  |  </w:t>
            </w:r>
            <w:r>
              <w:rPr>
                <w:rFonts w:ascii="Palatino Linotype" w:cs="Palatino Linotype" w:eastAsia="Palatino Linotype" w:hAnsi="Palatino Linotype"/>
                <w:b/>
                <w:bCs/>
                <w:color w:val="FFFFFF"/>
                <w:sz w:val="22"/>
                <w:szCs w:val="22"/>
              </w:rPr>
              <w:t xml:space="preserve">Ricci Tensor</w:t>
            </w:r>
            <w:r>
              <w:rPr>
                <w:rFonts w:ascii="Palatino Linotype" w:cs="Palatino Linotype" w:eastAsia="Palatino Linotype" w:hAnsi="Palatino Linotype"/>
                <w:b/>
                <w:bCs/>
                <w:color w:val="C9A84C"/>
                <w:sz w:val="20"/>
                <w:szCs w:val="20"/>
              </w:rPr>
              <w:t xml:space="preserve">  [CERTIFIED]</w:t>
            </w:r>
          </w:p>
        </w:tc>
      </w:tr>
      <w:tr>
        <w:tc>
          <w:tcPr>
            <w:tcW w:type="dxa" w:w="9360"/>
            <w:tcBorders>
              <w:top w:val="nil"/>
              <w:left w:val="single" w:color="1A4A2E" w:sz="5"/>
              <w:bottom w:val="single" w:color="1A4A2E" w:sz="5"/>
              <w:right w:val="single" w:color="1A4A2E" w:sz="5"/>
            </w:tcBorders>
            <w:shd w:fill="FDFAF4" w:val="clear"/>
            <w:tcMar>
              <w:top w:type="dxa" w:w="100"/>
              <w:left w:type="dxa" w:w="180"/>
              <w:bottom w:type="dxa" w:w="100"/>
              <w:right w:type="dxa" w:w="180"/>
            </w:tcMar>
          </w:tcPr>
          <w:p>
            <w:pPr>
              <w:spacing w:after="60" w:before="0"/>
            </w:pPr>
            <w:r>
              <w:rPr>
                <w:rFonts w:ascii="Palatino Linotype" w:cs="Palatino Linotype" w:eastAsia="Palatino Linotype" w:hAnsi="Palatino Linotype"/>
                <w:b/>
                <w:bCs/>
                <w:color w:val="1A4A2E"/>
                <w:sz w:val="21"/>
                <w:szCs w:val="21"/>
              </w:rPr>
              <w:t xml:space="preserve">Statement:  </w:t>
            </w:r>
            <w:r>
              <w:rPr>
                <w:rFonts w:ascii="Courier New" w:cs="Courier New" w:eastAsia="Courier New" w:hAnsi="Courier New"/>
                <w:b/>
                <w:bCs/>
                <w:color w:val="1C3252"/>
                <w:sz w:val="21"/>
                <w:szCs w:val="21"/>
              </w:rPr>
              <w:t xml:space="preserve">R_{mu nu} = R^rho_{mu rho nu}  :  contraction of Riemann tensor  [DER-DG-002 prec this]</w:t>
            </w:r>
          </w:p>
          <w:p>
            <w:pPr>
              <w:spacing w:after="0" w:before="0"/>
            </w:pPr>
            <w:r>
              <w:rPr>
                <w:rFonts w:ascii="Palatino Linotype" w:cs="Palatino Linotype" w:eastAsia="Palatino Linotype" w:hAnsi="Palatino Linotype"/>
                <w:b/>
                <w:bCs/>
                <w:color w:val="1A4A2E"/>
                <w:sz w:val="20"/>
                <w:szCs w:val="20"/>
              </w:rPr>
              <w:t xml:space="preserve">Proof obligation:  </w:t>
            </w:r>
            <w:r>
              <w:rPr>
                <w:rFonts w:ascii="Palatino Linotype" w:cs="Palatino Linotype" w:eastAsia="Palatino Linotype" w:hAnsi="Palatino Linotype"/>
                <w:color w:val="0D1B2A"/>
                <w:sz w:val="20"/>
                <w:szCs w:val="20"/>
              </w:rPr>
              <w:t xml:space="preserve">Show that this contraction is well-defined and independent of the contracted index position by the symmetries of R^rho_{sig mu nu}. Standard result.</w:t>
            </w:r>
          </w:p>
        </w:tc>
      </w:tr>
    </w:tbl>
    <w:p>
      <w:pPr>
        <w:spacing w:after="60" w:before="60"/>
      </w:pPr>
      <w:r>
        <w:rPr>
          <w:rFonts w:ascii="Palatino Linotype" w:cs="Palatino Linotype" w:eastAsia="Palatino Linotype" w:hAnsi="Palatino Linotyp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1A4A2E" w:sz="5"/>
              <w:left w:val="single" w:color="1A4A2E" w:sz="5"/>
              <w:bottom w:val="nil"/>
              <w:right w:val="single" w:color="1A4A2E" w:sz="5"/>
            </w:tcBorders>
            <w:shd w:fill="1A4A2E" w:val="clear"/>
            <w:tcMar>
              <w:top w:type="dxa" w:w="100"/>
              <w:left w:type="dxa" w:w="180"/>
              <w:bottom w:type="dxa" w:w="100"/>
              <w:right w:type="dxa" w:w="180"/>
            </w:tcMar>
          </w:tcPr>
          <w:p>
            <w:r>
              <w:rPr>
                <w:rFonts w:ascii="Palatino Linotype" w:cs="Palatino Linotype" w:eastAsia="Palatino Linotype" w:hAnsi="Palatino Linotype"/>
                <w:b/>
                <w:bCs/>
                <w:color w:val="C9A84C"/>
                <w:sz w:val="22"/>
                <w:szCs w:val="22"/>
              </w:rPr>
              <w:t xml:space="preserve">DER-DG-004  |  </w:t>
            </w:r>
            <w:r>
              <w:rPr>
                <w:rFonts w:ascii="Palatino Linotype" w:cs="Palatino Linotype" w:eastAsia="Palatino Linotype" w:hAnsi="Palatino Linotype"/>
                <w:b/>
                <w:bCs/>
                <w:color w:val="FFFFFF"/>
                <w:sz w:val="22"/>
                <w:szCs w:val="22"/>
              </w:rPr>
              <w:t xml:space="preserve">Ricci Scalar</w:t>
            </w:r>
            <w:r>
              <w:rPr>
                <w:rFonts w:ascii="Palatino Linotype" w:cs="Palatino Linotype" w:eastAsia="Palatino Linotype" w:hAnsi="Palatino Linotype"/>
                <w:b/>
                <w:bCs/>
                <w:color w:val="C9A84C"/>
                <w:sz w:val="20"/>
                <w:szCs w:val="20"/>
              </w:rPr>
              <w:t xml:space="preserve">  [CERTIFIED]</w:t>
            </w:r>
          </w:p>
        </w:tc>
      </w:tr>
      <w:tr>
        <w:tc>
          <w:tcPr>
            <w:tcW w:type="dxa" w:w="9360"/>
            <w:tcBorders>
              <w:top w:val="nil"/>
              <w:left w:val="single" w:color="1A4A2E" w:sz="5"/>
              <w:bottom w:val="single" w:color="1A4A2E" w:sz="5"/>
              <w:right w:val="single" w:color="1A4A2E" w:sz="5"/>
            </w:tcBorders>
            <w:shd w:fill="FDFAF4" w:val="clear"/>
            <w:tcMar>
              <w:top w:type="dxa" w:w="100"/>
              <w:left w:type="dxa" w:w="180"/>
              <w:bottom w:type="dxa" w:w="100"/>
              <w:right w:type="dxa" w:w="180"/>
            </w:tcMar>
          </w:tcPr>
          <w:p>
            <w:pPr>
              <w:spacing w:after="60" w:before="0"/>
            </w:pPr>
            <w:r>
              <w:rPr>
                <w:rFonts w:ascii="Palatino Linotype" w:cs="Palatino Linotype" w:eastAsia="Palatino Linotype" w:hAnsi="Palatino Linotype"/>
                <w:b/>
                <w:bCs/>
                <w:color w:val="1A4A2E"/>
                <w:sz w:val="21"/>
                <w:szCs w:val="21"/>
              </w:rPr>
              <w:t xml:space="preserve">Statement:  </w:t>
            </w:r>
            <w:r>
              <w:rPr>
                <w:rFonts w:ascii="Courier New" w:cs="Courier New" w:eastAsia="Courier New" w:hAnsi="Courier New"/>
                <w:b/>
                <w:bCs/>
                <w:color w:val="1C3252"/>
                <w:sz w:val="21"/>
                <w:szCs w:val="21"/>
              </w:rPr>
              <w:t xml:space="preserve">R = g^{mu nu} R_{mu nu}  :  full contraction  [DER-DG-003 prec this]</w:t>
            </w:r>
          </w:p>
          <w:p>
            <w:pPr>
              <w:spacing w:after="0" w:before="0"/>
            </w:pPr>
            <w:r>
              <w:rPr>
                <w:rFonts w:ascii="Palatino Linotype" w:cs="Palatino Linotype" w:eastAsia="Palatino Linotype" w:hAnsi="Palatino Linotype"/>
                <w:b/>
                <w:bCs/>
                <w:color w:val="1A4A2E"/>
                <w:sz w:val="20"/>
                <w:szCs w:val="20"/>
              </w:rPr>
              <w:t xml:space="preserve">Proof obligation:  </w:t>
            </w:r>
            <w:r>
              <w:rPr>
                <w:rFonts w:ascii="Palatino Linotype" w:cs="Palatino Linotype" w:eastAsia="Palatino Linotype" w:hAnsi="Palatino Linotype"/>
                <w:color w:val="0D1B2A"/>
                <w:sz w:val="20"/>
                <w:szCs w:val="20"/>
              </w:rPr>
              <w:t xml:space="preserve">Show that R is a scalar under coordinate transformations. Follows from the tensorial transformation properties of g^{mu nu} and R_{mu nu}.</w:t>
            </w:r>
          </w:p>
        </w:tc>
      </w:tr>
    </w:tbl>
    <w:p>
      <w:pPr>
        <w:spacing w:after="60" w:before="60"/>
      </w:pPr>
      <w:r>
        <w:rPr>
          <w:rFonts w:ascii="Palatino Linotype" w:cs="Palatino Linotype" w:eastAsia="Palatino Linotype" w:hAnsi="Palatino Linotyp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1A4A2E" w:sz="5"/>
              <w:left w:val="single" w:color="1A4A2E" w:sz="5"/>
              <w:bottom w:val="nil"/>
              <w:right w:val="single" w:color="1A4A2E" w:sz="5"/>
            </w:tcBorders>
            <w:shd w:fill="1A4A2E" w:val="clear"/>
            <w:tcMar>
              <w:top w:type="dxa" w:w="100"/>
              <w:left w:type="dxa" w:w="180"/>
              <w:bottom w:type="dxa" w:w="100"/>
              <w:right w:type="dxa" w:w="180"/>
            </w:tcMar>
          </w:tcPr>
          <w:p>
            <w:r>
              <w:rPr>
                <w:rFonts w:ascii="Palatino Linotype" w:cs="Palatino Linotype" w:eastAsia="Palatino Linotype" w:hAnsi="Palatino Linotype"/>
                <w:b/>
                <w:bCs/>
                <w:color w:val="C9A84C"/>
                <w:sz w:val="22"/>
                <w:szCs w:val="22"/>
              </w:rPr>
              <w:t xml:space="preserve">DER-DG-005  |  </w:t>
            </w:r>
            <w:r>
              <w:rPr>
                <w:rFonts w:ascii="Palatino Linotype" w:cs="Palatino Linotype" w:eastAsia="Palatino Linotype" w:hAnsi="Palatino Linotype"/>
                <w:b/>
                <w:bCs/>
                <w:color w:val="FFFFFF"/>
                <w:sz w:val="22"/>
                <w:szCs w:val="22"/>
              </w:rPr>
              <w:t xml:space="preserve">Einstein Tensor</w:t>
            </w:r>
            <w:r>
              <w:rPr>
                <w:rFonts w:ascii="Palatino Linotype" w:cs="Palatino Linotype" w:eastAsia="Palatino Linotype" w:hAnsi="Palatino Linotype"/>
                <w:b/>
                <w:bCs/>
                <w:color w:val="C9A84C"/>
                <w:sz w:val="20"/>
                <w:szCs w:val="20"/>
              </w:rPr>
              <w:t xml:space="preserve">  [CERTIFIED]</w:t>
            </w:r>
          </w:p>
        </w:tc>
      </w:tr>
      <w:tr>
        <w:tc>
          <w:tcPr>
            <w:tcW w:type="dxa" w:w="9360"/>
            <w:tcBorders>
              <w:top w:val="nil"/>
              <w:left w:val="single" w:color="1A4A2E" w:sz="5"/>
              <w:bottom w:val="single" w:color="1A4A2E" w:sz="5"/>
              <w:right w:val="single" w:color="1A4A2E" w:sz="5"/>
            </w:tcBorders>
            <w:shd w:fill="FDFAF4" w:val="clear"/>
            <w:tcMar>
              <w:top w:type="dxa" w:w="100"/>
              <w:left w:type="dxa" w:w="180"/>
              <w:bottom w:type="dxa" w:w="100"/>
              <w:right w:type="dxa" w:w="180"/>
            </w:tcMar>
          </w:tcPr>
          <w:p>
            <w:pPr>
              <w:spacing w:after="60" w:before="0"/>
            </w:pPr>
            <w:r>
              <w:rPr>
                <w:rFonts w:ascii="Palatino Linotype" w:cs="Palatino Linotype" w:eastAsia="Palatino Linotype" w:hAnsi="Palatino Linotype"/>
                <w:b/>
                <w:bCs/>
                <w:color w:val="1A4A2E"/>
                <w:sz w:val="21"/>
                <w:szCs w:val="21"/>
              </w:rPr>
              <w:t xml:space="preserve">Statement:  </w:t>
            </w:r>
            <w:r>
              <w:rPr>
                <w:rFonts w:ascii="Courier New" w:cs="Courier New" w:eastAsia="Courier New" w:hAnsi="Courier New"/>
                <w:b/>
                <w:bCs/>
                <w:color w:val="1C3252"/>
                <w:sz w:val="21"/>
                <w:szCs w:val="21"/>
              </w:rPr>
              <w:t xml:space="preserve">G_{mu nu} = R_{mu nu} - (1/2) R g_{mu nu}  [DER-DG-004 prec this]</w:t>
            </w:r>
          </w:p>
          <w:p>
            <w:pPr>
              <w:spacing w:after="0" w:before="0"/>
            </w:pPr>
            <w:r>
              <w:rPr>
                <w:rFonts w:ascii="Palatino Linotype" w:cs="Palatino Linotype" w:eastAsia="Palatino Linotype" w:hAnsi="Palatino Linotype"/>
                <w:b/>
                <w:bCs/>
                <w:color w:val="1A4A2E"/>
                <w:sz w:val="20"/>
                <w:szCs w:val="20"/>
              </w:rPr>
              <w:t xml:space="preserve">Proof obligation:  </w:t>
            </w:r>
            <w:r>
              <w:rPr>
                <w:rFonts w:ascii="Palatino Linotype" w:cs="Palatino Linotype" w:eastAsia="Palatino Linotype" w:hAnsi="Palatino Linotype"/>
                <w:color w:val="0D1B2A"/>
                <w:sz w:val="20"/>
                <w:szCs w:val="20"/>
              </w:rPr>
              <w:t xml:space="preserve">Show that G_{mu nu} is divergence-free: nabla^mu G_{mu nu} = 0. This is the contracted Bianchi identity; proof uses the second Bianchi identity for the Riemann tensor.</w:t>
            </w:r>
          </w:p>
        </w:tc>
      </w:tr>
    </w:tbl>
    <w:p>
      <w:pPr>
        <w:spacing w:after="80" w:before="80"/>
      </w:pPr>
      <w:r>
        <w:rPr>
          <w:rFonts w:ascii="Palatino Linotype" w:cs="Palatino Linotype" w:eastAsia="Palatino Linotype" w:hAnsi="Palatino Linotype"/>
          <w:color w:val="0D1B2A"/>
          <w:sz w:val="22"/>
          <w:szCs w:val="22"/>
        </w:rPr>
        <w:t xml:space="preserve"/>
      </w:r>
    </w:p>
    <w:p>
      <w:pPr>
        <w:pBdr>
          <w:bottom w:val="single" w:color="C9A84C" w:sz="8" w:space="4"/>
        </w:pBdr>
        <w:spacing w:after="120" w:before="480"/>
      </w:pPr>
      <w:r>
        <w:rPr>
          <w:rFonts w:ascii="Palatino Linotype" w:cs="Palatino Linotype" w:eastAsia="Palatino Linotype" w:hAnsi="Palatino Linotype"/>
          <w:b/>
          <w:bCs/>
          <w:caps/>
          <w:color w:val="1C3252"/>
          <w:sz w:val="36"/>
          <w:szCs w:val="36"/>
        </w:rPr>
        <w:t xml:space="preserve">VII.  Variational Branch DER Entries</w:t>
      </w:r>
    </w:p>
    <w:p>
      <w:pPr>
        <w:spacing w:after="40" w:before="40"/>
      </w:pPr>
      <w:r>
        <w:rPr>
          <w:rFonts w:ascii="Palatino Linotype" w:cs="Palatino Linotype" w:eastAsia="Palatino Linotype" w:hAnsi="Palatino Linotyp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40"/>
        </w:tblCellMar>
      </w:tblPr>
      <w:tblGrid>
        <w:gridCol w:w="9360"/>
      </w:tblGrid>
      <w:tr>
        <w:tc>
          <w:tcPr>
            <w:tcW w:type="dxa" w:w="9360"/>
            <w:tcBorders>
              <w:top w:val="double" w:color="C9A84C" w:sz="6"/>
              <w:left w:val="double" w:color="C9A84C" w:sz="6"/>
              <w:bottom w:val="double" w:color="C9A84C" w:sz="6"/>
              <w:right w:val="double" w:color="C9A84C" w:sz="6"/>
            </w:tcBorders>
            <w:shd w:fill="5C4A00" w:val="clear"/>
            <w:tcMar>
              <w:top w:type="dxa" w:w="120"/>
              <w:left w:type="dxa" w:w="240"/>
              <w:bottom w:type="dxa" w:w="120"/>
              <w:right w:type="dxa" w:w="240"/>
            </w:tcMar>
          </w:tcPr>
          <w:p>
            <w:r>
              <w:rPr>
                <w:rFonts w:ascii="Palatino Linotype" w:cs="Palatino Linotype" w:eastAsia="Palatino Linotype" w:hAnsi="Palatino Linotype"/>
                <w:b/>
                <w:bCs/>
                <w:color w:val="FFFFFF"/>
                <w:sz w:val="26"/>
                <w:szCs w:val="26"/>
              </w:rPr>
              <w:t xml:space="preserve">VARIATIONAL BRANCH</w:t>
            </w:r>
          </w:p>
        </w:tc>
      </w:tr>
    </w:tbl>
    <w:p>
      <w:pPr>
        <w:spacing w:after="80" w:before="80"/>
      </w:pPr>
      <w:r>
        <w:rPr>
          <w:rFonts w:ascii="Palatino Linotype" w:cs="Palatino Linotype" w:eastAsia="Palatino Linotype" w:hAnsi="Palatino Linotyp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5C4A00" w:sz="5"/>
              <w:left w:val="single" w:color="5C4A00" w:sz="5"/>
              <w:bottom w:val="nil"/>
              <w:right w:val="single" w:color="5C4A00" w:sz="5"/>
            </w:tcBorders>
            <w:shd w:fill="5C4A00" w:val="clear"/>
            <w:tcMar>
              <w:top w:type="dxa" w:w="100"/>
              <w:left w:type="dxa" w:w="180"/>
              <w:bottom w:type="dxa" w:w="100"/>
              <w:right w:type="dxa" w:w="180"/>
            </w:tcMar>
          </w:tcPr>
          <w:p>
            <w:r>
              <w:rPr>
                <w:rFonts w:ascii="Palatino Linotype" w:cs="Palatino Linotype" w:eastAsia="Palatino Linotype" w:hAnsi="Palatino Linotype"/>
                <w:b/>
                <w:bCs/>
                <w:color w:val="C9A84C"/>
                <w:sz w:val="22"/>
                <w:szCs w:val="22"/>
              </w:rPr>
              <w:t xml:space="preserve">DER-VAR-001  |  </w:t>
            </w:r>
            <w:r>
              <w:rPr>
                <w:rFonts w:ascii="Palatino Linotype" w:cs="Palatino Linotype" w:eastAsia="Palatino Linotype" w:hAnsi="Palatino Linotype"/>
                <w:b/>
                <w:bCs/>
                <w:color w:val="FFFFFF"/>
                <w:sz w:val="22"/>
                <w:szCs w:val="22"/>
              </w:rPr>
              <w:t xml:space="preserve">Persistence Cost Functional</w:t>
            </w:r>
            <w:r>
              <w:rPr>
                <w:rFonts w:ascii="Palatino Linotype" w:cs="Palatino Linotype" w:eastAsia="Palatino Linotype" w:hAnsi="Palatino Linotype"/>
                <w:b/>
                <w:bCs/>
                <w:color w:val="C9A84C"/>
                <w:sz w:val="20"/>
                <w:szCs w:val="20"/>
              </w:rPr>
              <w:t xml:space="preserve">  [CERTIFIED]</w:t>
            </w:r>
          </w:p>
        </w:tc>
      </w:tr>
      <w:tr>
        <w:tc>
          <w:tcPr>
            <w:tcW w:type="dxa" w:w="9360"/>
            <w:tcBorders>
              <w:top w:val="nil"/>
              <w:left w:val="single" w:color="5C4A00" w:sz="5"/>
              <w:bottom w:val="single" w:color="5C4A00" w:sz="5"/>
              <w:right w:val="single" w:color="5C4A00" w:sz="5"/>
            </w:tcBorders>
            <w:shd w:fill="FDFAF4" w:val="clear"/>
            <w:tcMar>
              <w:top w:type="dxa" w:w="100"/>
              <w:left w:type="dxa" w:w="180"/>
              <w:bottom w:type="dxa" w:w="100"/>
              <w:right w:type="dxa" w:w="180"/>
            </w:tcMar>
          </w:tcPr>
          <w:p>
            <w:pPr>
              <w:spacing w:after="60" w:before="0"/>
            </w:pPr>
            <w:r>
              <w:rPr>
                <w:rFonts w:ascii="Palatino Linotype" w:cs="Palatino Linotype" w:eastAsia="Palatino Linotype" w:hAnsi="Palatino Linotype"/>
                <w:b/>
                <w:bCs/>
                <w:color w:val="5C4A00"/>
                <w:sz w:val="21"/>
                <w:szCs w:val="21"/>
              </w:rPr>
              <w:t xml:space="preserve">Statement:  </w:t>
            </w:r>
            <w:r>
              <w:rPr>
                <w:rFonts w:ascii="Courier New" w:cs="Courier New" w:eastAsia="Courier New" w:hAnsi="Courier New"/>
                <w:b/>
                <w:bCs/>
                <w:color w:val="1C3252"/>
                <w:sz w:val="21"/>
                <w:szCs w:val="21"/>
              </w:rPr>
              <w:t xml:space="preserve">C_Pi[y] = INT(g_{ab} y'_a y'_b + 2 I_F) dt  [DER-GEO-006 prec this]</w:t>
            </w:r>
          </w:p>
          <w:p>
            <w:pPr>
              <w:spacing w:after="0" w:before="0"/>
            </w:pPr>
            <w:r>
              <w:rPr>
                <w:rFonts w:ascii="Palatino Linotype" w:cs="Palatino Linotype" w:eastAsia="Palatino Linotype" w:hAnsi="Palatino Linotype"/>
                <w:b/>
                <w:bCs/>
                <w:color w:val="5C4A00"/>
                <w:sz w:val="20"/>
                <w:szCs w:val="20"/>
              </w:rPr>
              <w:t xml:space="preserve">Proof obligation:  </w:t>
            </w:r>
            <w:r>
              <w:rPr>
                <w:rFonts w:ascii="Palatino Linotype" w:cs="Palatino Linotype" w:eastAsia="Palatino Linotype" w:hAnsi="Palatino Linotype"/>
                <w:color w:val="0D1B2A"/>
                <w:sz w:val="20"/>
                <w:szCs w:val="20"/>
              </w:rPr>
              <w:t xml:space="preserve">Show that C_Pi is well-defined and bounded below. Requires: g_{ab} positive definite (from DER-GEO-006) and I_F &gt;= 0 (Fisher information is non-negative). Both verified.</w:t>
            </w:r>
          </w:p>
        </w:tc>
      </w:tr>
    </w:tbl>
    <w:p>
      <w:pPr>
        <w:spacing w:after="60" w:before="60"/>
      </w:pPr>
      <w:r>
        <w:rPr>
          <w:rFonts w:ascii="Palatino Linotype" w:cs="Palatino Linotype" w:eastAsia="Palatino Linotype" w:hAnsi="Palatino Linotyp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5C4A00" w:sz="5"/>
              <w:left w:val="single" w:color="5C4A00" w:sz="5"/>
              <w:bottom w:val="nil"/>
              <w:right w:val="single" w:color="5C4A00" w:sz="5"/>
            </w:tcBorders>
            <w:shd w:fill="5C4A00" w:val="clear"/>
            <w:tcMar>
              <w:top w:type="dxa" w:w="100"/>
              <w:left w:type="dxa" w:w="180"/>
              <w:bottom w:type="dxa" w:w="100"/>
              <w:right w:type="dxa" w:w="180"/>
            </w:tcMar>
          </w:tcPr>
          <w:p>
            <w:r>
              <w:rPr>
                <w:rFonts w:ascii="Palatino Linotype" w:cs="Palatino Linotype" w:eastAsia="Palatino Linotype" w:hAnsi="Palatino Linotype"/>
                <w:b/>
                <w:bCs/>
                <w:color w:val="C9A84C"/>
                <w:sz w:val="22"/>
                <w:szCs w:val="22"/>
              </w:rPr>
              <w:t xml:space="preserve">DER-VAR-002  |  </w:t>
            </w:r>
            <w:r>
              <w:rPr>
                <w:rFonts w:ascii="Palatino Linotype" w:cs="Palatino Linotype" w:eastAsia="Palatino Linotype" w:hAnsi="Palatino Linotype"/>
                <w:b/>
                <w:bCs/>
                <w:color w:val="FFFFFF"/>
                <w:sz w:val="22"/>
                <w:szCs w:val="22"/>
              </w:rPr>
              <w:t xml:space="preserve">Universal Persistence Field Equation</w:t>
            </w:r>
            <w:r>
              <w:rPr>
                <w:rFonts w:ascii="Palatino Linotype" w:cs="Palatino Linotype" w:eastAsia="Palatino Linotype" w:hAnsi="Palatino Linotype"/>
                <w:b/>
                <w:bCs/>
                <w:color w:val="C9A84C"/>
                <w:sz w:val="20"/>
                <w:szCs w:val="20"/>
              </w:rPr>
              <w:t xml:space="preserve">  [CERTIFIED]</w:t>
            </w:r>
          </w:p>
        </w:tc>
      </w:tr>
      <w:tr>
        <w:tc>
          <w:tcPr>
            <w:tcW w:type="dxa" w:w="9360"/>
            <w:tcBorders>
              <w:top w:val="nil"/>
              <w:left w:val="single" w:color="5C4A00" w:sz="5"/>
              <w:bottom w:val="single" w:color="5C4A00" w:sz="5"/>
              <w:right w:val="single" w:color="5C4A00" w:sz="5"/>
            </w:tcBorders>
            <w:shd w:fill="FDFAF4" w:val="clear"/>
            <w:tcMar>
              <w:top w:type="dxa" w:w="100"/>
              <w:left w:type="dxa" w:w="180"/>
              <w:bottom w:type="dxa" w:w="100"/>
              <w:right w:type="dxa" w:w="180"/>
            </w:tcMar>
          </w:tcPr>
          <w:p>
            <w:pPr>
              <w:spacing w:after="60" w:before="0"/>
            </w:pPr>
            <w:r>
              <w:rPr>
                <w:rFonts w:ascii="Palatino Linotype" w:cs="Palatino Linotype" w:eastAsia="Palatino Linotype" w:hAnsi="Palatino Linotype"/>
                <w:b/>
                <w:bCs/>
                <w:color w:val="5C4A00"/>
                <w:sz w:val="21"/>
                <w:szCs w:val="21"/>
              </w:rPr>
              <w:t xml:space="preserve">Statement:  </w:t>
            </w:r>
            <w:r>
              <w:rPr>
                <w:rFonts w:ascii="Courier New" w:cs="Courier New" w:eastAsia="Courier New" w:hAnsi="Courier New"/>
                <w:b/>
                <w:bCs/>
                <w:color w:val="1C3252"/>
                <w:sz w:val="21"/>
                <w:szCs w:val="21"/>
              </w:rPr>
              <w:t xml:space="preserve">y''_c + Gamma^c_{ab} y'_a y'_b = -g^{ca} nabla_a I_F  [DER-VAR-001, DER-DG-001 prec this]</w:t>
            </w:r>
          </w:p>
          <w:p>
            <w:pPr>
              <w:spacing w:after="0" w:before="0"/>
            </w:pPr>
            <w:r>
              <w:rPr>
                <w:rFonts w:ascii="Palatino Linotype" w:cs="Palatino Linotype" w:eastAsia="Palatino Linotype" w:hAnsi="Palatino Linotype"/>
                <w:b/>
                <w:bCs/>
                <w:color w:val="5C4A00"/>
                <w:sz w:val="20"/>
                <w:szCs w:val="20"/>
              </w:rPr>
              <w:t xml:space="preserve">Proof obligation:  </w:t>
            </w:r>
            <w:r>
              <w:rPr>
                <w:rFonts w:ascii="Palatino Linotype" w:cs="Palatino Linotype" w:eastAsia="Palatino Linotype" w:hAnsi="Palatino Linotype"/>
                <w:color w:val="0D1B2A"/>
                <w:sz w:val="20"/>
                <w:szCs w:val="20"/>
              </w:rPr>
              <w:t xml:space="preserve">Show that applying the Euler-Lagrange operator to C_Pi yields this equation. Full derivation: first variation, integration by parts, identification of Christoffel symbols from DER-DG-001. Every step verified in the Three-Layer Compiler document.</w:t>
            </w:r>
          </w:p>
        </w:tc>
      </w:tr>
    </w:tbl>
    <w:p>
      <w:pPr>
        <w:spacing w:after="60" w:before="60"/>
      </w:pPr>
      <w:r>
        <w:rPr>
          <w:rFonts w:ascii="Palatino Linotype" w:cs="Palatino Linotype" w:eastAsia="Palatino Linotype" w:hAnsi="Palatino Linotyp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5C4A00" w:sz="5"/>
              <w:left w:val="single" w:color="5C4A00" w:sz="5"/>
              <w:bottom w:val="nil"/>
              <w:right w:val="single" w:color="5C4A00" w:sz="5"/>
            </w:tcBorders>
            <w:shd w:fill="5C4A00" w:val="clear"/>
            <w:tcMar>
              <w:top w:type="dxa" w:w="100"/>
              <w:left w:type="dxa" w:w="180"/>
              <w:bottom w:type="dxa" w:w="100"/>
              <w:right w:type="dxa" w:w="180"/>
            </w:tcMar>
          </w:tcPr>
          <w:p>
            <w:r>
              <w:rPr>
                <w:rFonts w:ascii="Palatino Linotype" w:cs="Palatino Linotype" w:eastAsia="Palatino Linotype" w:hAnsi="Palatino Linotype"/>
                <w:b/>
                <w:bCs/>
                <w:color w:val="C9A84C"/>
                <w:sz w:val="22"/>
                <w:szCs w:val="22"/>
              </w:rPr>
              <w:t xml:space="preserve">DER-VAR-003  |  </w:t>
            </w:r>
            <w:r>
              <w:rPr>
                <w:rFonts w:ascii="Palatino Linotype" w:cs="Palatino Linotype" w:eastAsia="Palatino Linotype" w:hAnsi="Palatino Linotype"/>
                <w:b/>
                <w:bCs/>
                <w:color w:val="FFFFFF"/>
                <w:sz w:val="22"/>
                <w:szCs w:val="22"/>
              </w:rPr>
              <w:t xml:space="preserve">GR Geodesic as Zero-Loss Limit</w:t>
            </w:r>
            <w:r>
              <w:rPr>
                <w:rFonts w:ascii="Palatino Linotype" w:cs="Palatino Linotype" w:eastAsia="Palatino Linotype" w:hAnsi="Palatino Linotype"/>
                <w:b/>
                <w:bCs/>
                <w:color w:val="C9A84C"/>
                <w:sz w:val="20"/>
                <w:szCs w:val="20"/>
              </w:rPr>
              <w:t xml:space="preserve">  [CERTIFIED]</w:t>
            </w:r>
          </w:p>
        </w:tc>
      </w:tr>
      <w:tr>
        <w:tc>
          <w:tcPr>
            <w:tcW w:type="dxa" w:w="9360"/>
            <w:tcBorders>
              <w:top w:val="nil"/>
              <w:left w:val="single" w:color="5C4A00" w:sz="5"/>
              <w:bottom w:val="single" w:color="5C4A00" w:sz="5"/>
              <w:right w:val="single" w:color="5C4A00" w:sz="5"/>
            </w:tcBorders>
            <w:shd w:fill="FDFAF4" w:val="clear"/>
            <w:tcMar>
              <w:top w:type="dxa" w:w="100"/>
              <w:left w:type="dxa" w:w="180"/>
              <w:bottom w:type="dxa" w:w="100"/>
              <w:right w:type="dxa" w:w="180"/>
            </w:tcMar>
          </w:tcPr>
          <w:p>
            <w:pPr>
              <w:spacing w:after="60" w:before="0"/>
            </w:pPr>
            <w:r>
              <w:rPr>
                <w:rFonts w:ascii="Palatino Linotype" w:cs="Palatino Linotype" w:eastAsia="Palatino Linotype" w:hAnsi="Palatino Linotype"/>
                <w:b/>
                <w:bCs/>
                <w:color w:val="5C4A00"/>
                <w:sz w:val="21"/>
                <w:szCs w:val="21"/>
              </w:rPr>
              <w:t xml:space="preserve">Statement:  </w:t>
            </w:r>
            <w:r>
              <w:rPr>
                <w:rFonts w:ascii="Courier New" w:cs="Courier New" w:eastAsia="Courier New" w:hAnsi="Courier New"/>
                <w:b/>
                <w:bCs/>
                <w:color w:val="1C3252"/>
                <w:sz w:val="21"/>
                <w:szCs w:val="21"/>
              </w:rPr>
              <w:t xml:space="preserve">I_F = 0  =&gt;  y''_c + Gamma^c_{ab} y'_a y'_b = 0  [DER-VAR-002 prec this]</w:t>
            </w:r>
          </w:p>
          <w:p>
            <w:pPr>
              <w:spacing w:after="0" w:before="0"/>
            </w:pPr>
            <w:r>
              <w:rPr>
                <w:rFonts w:ascii="Palatino Linotype" w:cs="Palatino Linotype" w:eastAsia="Palatino Linotype" w:hAnsi="Palatino Linotype"/>
                <w:b/>
                <w:bCs/>
                <w:color w:val="5C4A00"/>
                <w:sz w:val="20"/>
                <w:szCs w:val="20"/>
              </w:rPr>
              <w:t xml:space="preserve">Proof obligation:  </w:t>
            </w:r>
            <w:r>
              <w:rPr>
                <w:rFonts w:ascii="Palatino Linotype" w:cs="Palatino Linotype" w:eastAsia="Palatino Linotype" w:hAnsi="Palatino Linotype"/>
                <w:color w:val="0D1B2A"/>
                <w:sz w:val="20"/>
                <w:szCs w:val="20"/>
              </w:rPr>
              <w:t xml:space="preserve">Show that when the Fisher Information Transport Cost vanishes (zero information loss at the scale horizon), the field equation reduces exactly to the Einstein geodesic equation. Trivial consequence of DER-VAR-002 with I_F = 0.</w:t>
            </w:r>
          </w:p>
        </w:tc>
      </w:tr>
    </w:tbl>
    <w:p>
      <w:pPr>
        <w:spacing w:after="60" w:before="60"/>
      </w:pPr>
      <w:r>
        <w:rPr>
          <w:rFonts w:ascii="Palatino Linotype" w:cs="Palatino Linotype" w:eastAsia="Palatino Linotype" w:hAnsi="Palatino Linotyp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5C4A00" w:sz="5"/>
              <w:left w:val="single" w:color="5C4A00" w:sz="5"/>
              <w:bottom w:val="nil"/>
              <w:right w:val="single" w:color="5C4A00" w:sz="5"/>
            </w:tcBorders>
            <w:shd w:fill="5C4A00" w:val="clear"/>
            <w:tcMar>
              <w:top w:type="dxa" w:w="100"/>
              <w:left w:type="dxa" w:w="180"/>
              <w:bottom w:type="dxa" w:w="100"/>
              <w:right w:type="dxa" w:w="180"/>
            </w:tcMar>
          </w:tcPr>
          <w:p>
            <w:r>
              <w:rPr>
                <w:rFonts w:ascii="Palatino Linotype" w:cs="Palatino Linotype" w:eastAsia="Palatino Linotype" w:hAnsi="Palatino Linotype"/>
                <w:b/>
                <w:bCs/>
                <w:color w:val="C9A84C"/>
                <w:sz w:val="22"/>
                <w:szCs w:val="22"/>
              </w:rPr>
              <w:t xml:space="preserve">DER-VAR-004  |  </w:t>
            </w:r>
            <w:r>
              <w:rPr>
                <w:rFonts w:ascii="Palatino Linotype" w:cs="Palatino Linotype" w:eastAsia="Palatino Linotype" w:hAnsi="Palatino Linotype"/>
                <w:b/>
                <w:bCs/>
                <w:color w:val="FFFFFF"/>
                <w:sz w:val="22"/>
                <w:szCs w:val="22"/>
              </w:rPr>
              <w:t xml:space="preserve">Einstein-Hilbert Action</w:t>
            </w:r>
            <w:r>
              <w:rPr>
                <w:rFonts w:ascii="Palatino Linotype" w:cs="Palatino Linotype" w:eastAsia="Palatino Linotype" w:hAnsi="Palatino Linotype"/>
                <w:b/>
                <w:bCs/>
                <w:color w:val="C9A84C"/>
                <w:sz w:val="20"/>
                <w:szCs w:val="20"/>
              </w:rPr>
              <w:t xml:space="preserve">  [CERTIFIED]</w:t>
            </w:r>
          </w:p>
        </w:tc>
      </w:tr>
      <w:tr>
        <w:tc>
          <w:tcPr>
            <w:tcW w:type="dxa" w:w="9360"/>
            <w:tcBorders>
              <w:top w:val="nil"/>
              <w:left w:val="single" w:color="5C4A00" w:sz="5"/>
              <w:bottom w:val="single" w:color="5C4A00" w:sz="5"/>
              <w:right w:val="single" w:color="5C4A00" w:sz="5"/>
            </w:tcBorders>
            <w:shd w:fill="FDFAF4" w:val="clear"/>
            <w:tcMar>
              <w:top w:type="dxa" w:w="100"/>
              <w:left w:type="dxa" w:w="180"/>
              <w:bottom w:type="dxa" w:w="100"/>
              <w:right w:type="dxa" w:w="180"/>
            </w:tcMar>
          </w:tcPr>
          <w:p>
            <w:pPr>
              <w:spacing w:after="60" w:before="0"/>
            </w:pPr>
            <w:r>
              <w:rPr>
                <w:rFonts w:ascii="Palatino Linotype" w:cs="Palatino Linotype" w:eastAsia="Palatino Linotype" w:hAnsi="Palatino Linotype"/>
                <w:b/>
                <w:bCs/>
                <w:color w:val="5C4A00"/>
                <w:sz w:val="21"/>
                <w:szCs w:val="21"/>
              </w:rPr>
              <w:t xml:space="preserve">Statement:  </w:t>
            </w:r>
            <w:r>
              <w:rPr>
                <w:rFonts w:ascii="Courier New" w:cs="Courier New" w:eastAsia="Courier New" w:hAnsi="Courier New"/>
                <w:b/>
                <w:bCs/>
                <w:color w:val="1C3252"/>
                <w:sz w:val="21"/>
                <w:szCs w:val="21"/>
              </w:rPr>
              <w:t xml:space="preserve">S_EH = INT R sqrt|g| d^4x  [DER-DG-004 prec this]</w:t>
            </w:r>
          </w:p>
          <w:p>
            <w:pPr>
              <w:spacing w:after="0" w:before="0"/>
            </w:pPr>
            <w:r>
              <w:rPr>
                <w:rFonts w:ascii="Palatino Linotype" w:cs="Palatino Linotype" w:eastAsia="Palatino Linotype" w:hAnsi="Palatino Linotype"/>
                <w:b/>
                <w:bCs/>
                <w:color w:val="5C4A00"/>
                <w:sz w:val="20"/>
                <w:szCs w:val="20"/>
              </w:rPr>
              <w:t xml:space="preserve">Proof obligation:  </w:t>
            </w:r>
            <w:r>
              <w:rPr>
                <w:rFonts w:ascii="Palatino Linotype" w:cs="Palatino Linotype" w:eastAsia="Palatino Linotype" w:hAnsi="Palatino Linotype"/>
                <w:color w:val="0D1B2A"/>
                <w:sz w:val="20"/>
                <w:szCs w:val="20"/>
              </w:rPr>
              <w:t xml:space="preserve">Show that S_EH is the unique diff-invariant action for the gravitational field at second order in derivatives. Lovelock's theorem: in 4D, the Einstein-Hilbert action is the unique action producing second-order field equations. Well-established result.</w:t>
            </w:r>
          </w:p>
        </w:tc>
      </w:tr>
    </w:tbl>
    <w:p>
      <w:pPr>
        <w:spacing w:after="60" w:before="60"/>
      </w:pPr>
      <w:r>
        <w:rPr>
          <w:rFonts w:ascii="Palatino Linotype" w:cs="Palatino Linotype" w:eastAsia="Palatino Linotype" w:hAnsi="Palatino Linotyp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5C4A00" w:sz="5"/>
              <w:left w:val="single" w:color="5C4A00" w:sz="5"/>
              <w:bottom w:val="nil"/>
              <w:right w:val="single" w:color="5C4A00" w:sz="5"/>
            </w:tcBorders>
            <w:shd w:fill="5C4A00" w:val="clear"/>
            <w:tcMar>
              <w:top w:type="dxa" w:w="100"/>
              <w:left w:type="dxa" w:w="180"/>
              <w:bottom w:type="dxa" w:w="100"/>
              <w:right w:type="dxa" w:w="180"/>
            </w:tcMar>
          </w:tcPr>
          <w:p>
            <w:r>
              <w:rPr>
                <w:rFonts w:ascii="Palatino Linotype" w:cs="Palatino Linotype" w:eastAsia="Palatino Linotype" w:hAnsi="Palatino Linotype"/>
                <w:b/>
                <w:bCs/>
                <w:color w:val="C9A84C"/>
                <w:sz w:val="22"/>
                <w:szCs w:val="22"/>
              </w:rPr>
              <w:t xml:space="preserve">DER-VAR-005  |  </w:t>
            </w:r>
            <w:r>
              <w:rPr>
                <w:rFonts w:ascii="Palatino Linotype" w:cs="Palatino Linotype" w:eastAsia="Palatino Linotype" w:hAnsi="Palatino Linotype"/>
                <w:b/>
                <w:bCs/>
                <w:color w:val="FFFFFF"/>
                <w:sz w:val="22"/>
                <w:szCs w:val="22"/>
              </w:rPr>
              <w:t xml:space="preserve">Einstein Field Equations from Variation</w:t>
            </w:r>
            <w:r>
              <w:rPr>
                <w:rFonts w:ascii="Palatino Linotype" w:cs="Palatino Linotype" w:eastAsia="Palatino Linotype" w:hAnsi="Palatino Linotype"/>
                <w:b/>
                <w:bCs/>
                <w:color w:val="C9A84C"/>
                <w:sz w:val="20"/>
                <w:szCs w:val="20"/>
              </w:rPr>
              <w:t xml:space="preserve">  [CERTIFIED]</w:t>
            </w:r>
          </w:p>
        </w:tc>
      </w:tr>
      <w:tr>
        <w:tc>
          <w:tcPr>
            <w:tcW w:type="dxa" w:w="9360"/>
            <w:tcBorders>
              <w:top w:val="nil"/>
              <w:left w:val="single" w:color="5C4A00" w:sz="5"/>
              <w:bottom w:val="single" w:color="5C4A00" w:sz="5"/>
              <w:right w:val="single" w:color="5C4A00" w:sz="5"/>
            </w:tcBorders>
            <w:shd w:fill="FDFAF4" w:val="clear"/>
            <w:tcMar>
              <w:top w:type="dxa" w:w="100"/>
              <w:left w:type="dxa" w:w="180"/>
              <w:bottom w:type="dxa" w:w="100"/>
              <w:right w:type="dxa" w:w="180"/>
            </w:tcMar>
          </w:tcPr>
          <w:p>
            <w:pPr>
              <w:spacing w:after="60" w:before="0"/>
            </w:pPr>
            <w:r>
              <w:rPr>
                <w:rFonts w:ascii="Palatino Linotype" w:cs="Palatino Linotype" w:eastAsia="Palatino Linotype" w:hAnsi="Palatino Linotype"/>
                <w:b/>
                <w:bCs/>
                <w:color w:val="5C4A00"/>
                <w:sz w:val="21"/>
                <w:szCs w:val="21"/>
              </w:rPr>
              <w:t xml:space="preserve">Statement:  </w:t>
            </w:r>
            <w:r>
              <w:rPr>
                <w:rFonts w:ascii="Courier New" w:cs="Courier New" w:eastAsia="Courier New" w:hAnsi="Courier New"/>
                <w:b/>
                <w:bCs/>
                <w:color w:val="1C3252"/>
                <w:sz w:val="21"/>
                <w:szCs w:val="21"/>
              </w:rPr>
              <w:t xml:space="preserve">delta S_EH = 0  =&gt;  G_{mu nu} = (8 pi G / c^4) T_{mu nu}  [DER-VAR-004, DER-DG-005 prec this]</w:t>
            </w:r>
          </w:p>
          <w:p>
            <w:pPr>
              <w:spacing w:after="0" w:before="0"/>
            </w:pPr>
            <w:r>
              <w:rPr>
                <w:rFonts w:ascii="Palatino Linotype" w:cs="Palatino Linotype" w:eastAsia="Palatino Linotype" w:hAnsi="Palatino Linotype"/>
                <w:b/>
                <w:bCs/>
                <w:color w:val="5C4A00"/>
                <w:sz w:val="20"/>
                <w:szCs w:val="20"/>
              </w:rPr>
              <w:t xml:space="preserve">Proof obligation:  </w:t>
            </w:r>
            <w:r>
              <w:rPr>
                <w:rFonts w:ascii="Palatino Linotype" w:cs="Palatino Linotype" w:eastAsia="Palatino Linotype" w:hAnsi="Palatino Linotype"/>
                <w:color w:val="0D1B2A"/>
                <w:sz w:val="20"/>
                <w:szCs w:val="20"/>
              </w:rPr>
              <w:t xml:space="preserve">Show that variation of S_EH with respect to g^{mu nu} yields G_{mu nu} up to a matter coupling term. The Palatini variation: standard result requiring the contracted Bianchi identity from DER-DG-005.</w:t>
            </w:r>
          </w:p>
        </w:tc>
      </w:tr>
    </w:tbl>
    <w:p>
      <w:pPr>
        <w:spacing w:after="60" w:before="60"/>
      </w:pPr>
      <w:r>
        <w:rPr>
          <w:rFonts w:ascii="Palatino Linotype" w:cs="Palatino Linotype" w:eastAsia="Palatino Linotype" w:hAnsi="Palatino Linotyp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5C4A00" w:sz="5"/>
              <w:left w:val="single" w:color="5C4A00" w:sz="5"/>
              <w:bottom w:val="nil"/>
              <w:right w:val="single" w:color="5C4A00" w:sz="5"/>
            </w:tcBorders>
            <w:shd w:fill="5C4A00" w:val="clear"/>
            <w:tcMar>
              <w:top w:type="dxa" w:w="100"/>
              <w:left w:type="dxa" w:w="180"/>
              <w:bottom w:type="dxa" w:w="100"/>
              <w:right w:type="dxa" w:w="180"/>
            </w:tcMar>
          </w:tcPr>
          <w:p>
            <w:r>
              <w:rPr>
                <w:rFonts w:ascii="Palatino Linotype" w:cs="Palatino Linotype" w:eastAsia="Palatino Linotype" w:hAnsi="Palatino Linotype"/>
                <w:b/>
                <w:bCs/>
                <w:color w:val="C9A84C"/>
                <w:sz w:val="22"/>
                <w:szCs w:val="22"/>
              </w:rPr>
              <w:t xml:space="preserve">DER-VAR-006  |  </w:t>
            </w:r>
            <w:r>
              <w:rPr>
                <w:rFonts w:ascii="Palatino Linotype" w:cs="Palatino Linotype" w:eastAsia="Palatino Linotype" w:hAnsi="Palatino Linotype"/>
                <w:b/>
                <w:bCs/>
                <w:color w:val="FFFFFF"/>
                <w:sz w:val="22"/>
                <w:szCs w:val="22"/>
              </w:rPr>
              <w:t xml:space="preserve">Spectral Action Principle</w:t>
            </w:r>
            <w:r>
              <w:rPr>
                <w:rFonts w:ascii="Palatino Linotype" w:cs="Palatino Linotype" w:eastAsia="Palatino Linotype" w:hAnsi="Palatino Linotype"/>
                <w:b/>
                <w:bCs/>
                <w:color w:val="C9A84C"/>
                <w:sz w:val="20"/>
                <w:szCs w:val="20"/>
              </w:rPr>
              <w:t xml:space="preserve">  [CERTIFIED]</w:t>
            </w:r>
          </w:p>
        </w:tc>
      </w:tr>
      <w:tr>
        <w:tc>
          <w:tcPr>
            <w:tcW w:type="dxa" w:w="9360"/>
            <w:tcBorders>
              <w:top w:val="nil"/>
              <w:left w:val="single" w:color="5C4A00" w:sz="5"/>
              <w:bottom w:val="single" w:color="5C4A00" w:sz="5"/>
              <w:right w:val="single" w:color="5C4A00" w:sz="5"/>
            </w:tcBorders>
            <w:shd w:fill="FDFAF4" w:val="clear"/>
            <w:tcMar>
              <w:top w:type="dxa" w:w="100"/>
              <w:left w:type="dxa" w:w="180"/>
              <w:bottom w:type="dxa" w:w="100"/>
              <w:right w:type="dxa" w:w="180"/>
            </w:tcMar>
          </w:tcPr>
          <w:p>
            <w:pPr>
              <w:spacing w:after="60" w:before="0"/>
            </w:pPr>
            <w:r>
              <w:rPr>
                <w:rFonts w:ascii="Palatino Linotype" w:cs="Palatino Linotype" w:eastAsia="Palatino Linotype" w:hAnsi="Palatino Linotype"/>
                <w:b/>
                <w:bCs/>
                <w:color w:val="5C4A00"/>
                <w:sz w:val="21"/>
                <w:szCs w:val="21"/>
              </w:rPr>
              <w:t xml:space="preserve">Statement:  </w:t>
            </w:r>
            <w:r>
              <w:rPr>
                <w:rFonts w:ascii="Courier New" w:cs="Courier New" w:eastAsia="Courier New" w:hAnsi="Courier New"/>
                <w:b/>
                <w:bCs/>
                <w:color w:val="1C3252"/>
                <w:sz w:val="21"/>
                <w:szCs w:val="21"/>
              </w:rPr>
              <w:t xml:space="preserve">S = Tr(f(D/Lambda)) + &lt;psi, D psi&gt;  [DER-GEO-002 prec this]</w:t>
            </w:r>
          </w:p>
          <w:p>
            <w:pPr>
              <w:spacing w:after="0" w:before="0"/>
            </w:pPr>
            <w:r>
              <w:rPr>
                <w:rFonts w:ascii="Palatino Linotype" w:cs="Palatino Linotype" w:eastAsia="Palatino Linotype" w:hAnsi="Palatino Linotype"/>
                <w:b/>
                <w:bCs/>
                <w:color w:val="5C4A00"/>
                <w:sz w:val="20"/>
                <w:szCs w:val="20"/>
              </w:rPr>
              <w:t xml:space="preserve">Proof obligation:  </w:t>
            </w:r>
            <w:r>
              <w:rPr>
                <w:rFonts w:ascii="Palatino Linotype" w:cs="Palatino Linotype" w:eastAsia="Palatino Linotype" w:hAnsi="Palatino Linotype"/>
                <w:color w:val="0D1B2A"/>
                <w:sz w:val="20"/>
                <w:szCs w:val="20"/>
              </w:rPr>
              <w:t xml:space="preserve">Show that this action, when expanded via the Seeley-DeWitt asymptotic expansion, recovers S_EH as the leading geometric term plus Standard Model matter actions. Verified by Connes-Chamseddine (1997) for the Standard Model spectral triple.</w:t>
            </w:r>
          </w:p>
        </w:tc>
      </w:tr>
    </w:tbl>
    <w:p>
      <w:pPr>
        <w:spacing w:after="80" w:before="80"/>
      </w:pPr>
      <w:r>
        <w:rPr>
          <w:rFonts w:ascii="Palatino Linotype" w:cs="Palatino Linotype" w:eastAsia="Palatino Linotype" w:hAnsi="Palatino Linotype"/>
          <w:color w:val="0D1B2A"/>
          <w:sz w:val="22"/>
          <w:szCs w:val="22"/>
        </w:rPr>
        <w:t xml:space="preserve"/>
      </w:r>
    </w:p>
    <w:p>
      <w:pPr>
        <w:pBdr>
          <w:bottom w:val="single" w:color="C9A84C" w:sz="8" w:space="4"/>
        </w:pBdr>
        <w:spacing w:after="120" w:before="480"/>
      </w:pPr>
      <w:r>
        <w:rPr>
          <w:rFonts w:ascii="Palatino Linotype" w:cs="Palatino Linotype" w:eastAsia="Palatino Linotype" w:hAnsi="Palatino Linotype"/>
          <w:b/>
          <w:bCs/>
          <w:caps/>
          <w:color w:val="1C3252"/>
          <w:sz w:val="36"/>
          <w:szCs w:val="36"/>
        </w:rPr>
        <w:t xml:space="preserve">VIII.  Physical Branch DER Entries</w:t>
      </w:r>
    </w:p>
    <w:p>
      <w:pPr>
        <w:spacing w:after="40" w:before="40"/>
      </w:pPr>
      <w:r>
        <w:rPr>
          <w:rFonts w:ascii="Palatino Linotype" w:cs="Palatino Linotype" w:eastAsia="Palatino Linotype" w:hAnsi="Palatino Linotyp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40"/>
        </w:tblCellMar>
      </w:tblPr>
      <w:tblGrid>
        <w:gridCol w:w="9360"/>
      </w:tblGrid>
      <w:tr>
        <w:tc>
          <w:tcPr>
            <w:tcW w:type="dxa" w:w="9360"/>
            <w:tcBorders>
              <w:top w:val="double" w:color="C9A84C" w:sz="6"/>
              <w:left w:val="double" w:color="C9A84C" w:sz="6"/>
              <w:bottom w:val="double" w:color="C9A84C" w:sz="6"/>
              <w:right w:val="double" w:color="C9A84C" w:sz="6"/>
            </w:tcBorders>
            <w:shd w:fill="1E4D7A" w:val="clear"/>
            <w:tcMar>
              <w:top w:type="dxa" w:w="120"/>
              <w:left w:type="dxa" w:w="240"/>
              <w:bottom w:type="dxa" w:w="120"/>
              <w:right w:type="dxa" w:w="240"/>
            </w:tcMar>
          </w:tcPr>
          <w:p>
            <w:r>
              <w:rPr>
                <w:rFonts w:ascii="Palatino Linotype" w:cs="Palatino Linotype" w:eastAsia="Palatino Linotype" w:hAnsi="Palatino Linotype"/>
                <w:b/>
                <w:bCs/>
                <w:color w:val="FFFFFF"/>
                <w:sz w:val="26"/>
                <w:szCs w:val="26"/>
              </w:rPr>
              <w:t xml:space="preserve">ELECTROMAGNETIC BRANCH</w:t>
            </w:r>
          </w:p>
        </w:tc>
      </w:tr>
    </w:tbl>
    <w:p>
      <w:pPr>
        <w:spacing w:after="80" w:before="80"/>
      </w:pPr>
      <w:r>
        <w:rPr>
          <w:rFonts w:ascii="Palatino Linotype" w:cs="Palatino Linotype" w:eastAsia="Palatino Linotype" w:hAnsi="Palatino Linotype"/>
          <w:color w:val="0D1B2A"/>
          <w:sz w:val="22"/>
          <w:szCs w:val="22"/>
        </w:rPr>
        <w:t xml:space="preserve"/>
      </w:r>
    </w:p>
    <w:p>
      <w:pPr>
        <w:spacing w:after="160" w:before="80" w:line="320" w:lineRule="auto"/>
      </w:pPr>
      <w:r>
        <w:rPr>
          <w:rFonts w:ascii="Palatino Linotype" w:cs="Palatino Linotype" w:eastAsia="Palatino Linotype" w:hAnsi="Palatino Linotype"/>
          <w:color w:val="0D1B2A"/>
          <w:sz w:val="22"/>
          <w:szCs w:val="22"/>
        </w:rPr>
        <w:t xml:space="preserve">The physical branch DER entries record the recovery of the four major sectors of classical and quantum physics as certified consequences of the dependency spine. Each recovery is admitted only after verifying that it introduces no undeclared primitives and that all predecessors are certified.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1E4D7A" w:sz="5"/>
              <w:left w:val="single" w:color="1E4D7A" w:sz="5"/>
              <w:bottom w:val="nil"/>
              <w:right w:val="single" w:color="1E4D7A" w:sz="5"/>
            </w:tcBorders>
            <w:shd w:fill="1E4D7A" w:val="clear"/>
            <w:tcMar>
              <w:top w:type="dxa" w:w="100"/>
              <w:left w:type="dxa" w:w="180"/>
              <w:bottom w:type="dxa" w:w="100"/>
              <w:right w:type="dxa" w:w="180"/>
            </w:tcMar>
          </w:tcPr>
          <w:p>
            <w:r>
              <w:rPr>
                <w:rFonts w:ascii="Palatino Linotype" w:cs="Palatino Linotype" w:eastAsia="Palatino Linotype" w:hAnsi="Palatino Linotype"/>
                <w:b/>
                <w:bCs/>
                <w:color w:val="C9A84C"/>
                <w:sz w:val="22"/>
                <w:szCs w:val="22"/>
              </w:rPr>
              <w:t xml:space="preserve">DER-EM-001  |  </w:t>
            </w:r>
            <w:r>
              <w:rPr>
                <w:rFonts w:ascii="Palatino Linotype" w:cs="Palatino Linotype" w:eastAsia="Palatino Linotype" w:hAnsi="Palatino Linotype"/>
                <w:b/>
                <w:bCs/>
                <w:color w:val="FFFFFF"/>
                <w:sz w:val="22"/>
                <w:szCs w:val="22"/>
              </w:rPr>
              <w:t xml:space="preserve">Electromagnetic Potential</w:t>
            </w:r>
            <w:r>
              <w:rPr>
                <w:rFonts w:ascii="Palatino Linotype" w:cs="Palatino Linotype" w:eastAsia="Palatino Linotype" w:hAnsi="Palatino Linotype"/>
                <w:b/>
                <w:bCs/>
                <w:color w:val="C9A84C"/>
                <w:sz w:val="20"/>
                <w:szCs w:val="20"/>
              </w:rPr>
              <w:t xml:space="preserve">  [CERTIFIED]</w:t>
            </w:r>
          </w:p>
        </w:tc>
      </w:tr>
      <w:tr>
        <w:tc>
          <w:tcPr>
            <w:tcW w:type="dxa" w:w="9360"/>
            <w:tcBorders>
              <w:top w:val="nil"/>
              <w:left w:val="single" w:color="1E4D7A" w:sz="5"/>
              <w:bottom w:val="single" w:color="1E4D7A" w:sz="5"/>
              <w:right w:val="single" w:color="1E4D7A" w:sz="5"/>
            </w:tcBorders>
            <w:shd w:fill="FDFAF4" w:val="clear"/>
            <w:tcMar>
              <w:top w:type="dxa" w:w="100"/>
              <w:left w:type="dxa" w:w="180"/>
              <w:bottom w:type="dxa" w:w="100"/>
              <w:right w:type="dxa" w:w="180"/>
            </w:tcMar>
          </w:tcPr>
          <w:p>
            <w:pPr>
              <w:spacing w:after="60" w:before="0"/>
            </w:pPr>
            <w:r>
              <w:rPr>
                <w:rFonts w:ascii="Palatino Linotype" w:cs="Palatino Linotype" w:eastAsia="Palatino Linotype" w:hAnsi="Palatino Linotype"/>
                <w:b/>
                <w:bCs/>
                <w:color w:val="1E4D7A"/>
                <w:sz w:val="21"/>
                <w:szCs w:val="21"/>
              </w:rPr>
              <w:t xml:space="preserve">Statement:  </w:t>
            </w:r>
            <w:r>
              <w:rPr>
                <w:rFonts w:ascii="Courier New" w:cs="Courier New" w:eastAsia="Courier New" w:hAnsi="Courier New"/>
                <w:b/>
                <w:bCs/>
                <w:color w:val="1C3252"/>
                <w:sz w:val="21"/>
                <w:szCs w:val="21"/>
              </w:rPr>
              <w:t xml:space="preserve">A_mu  :  U(1) gauge connection  [DER-GEO-001 prec this, via 1-cochain on K(G_U)]</w:t>
            </w:r>
          </w:p>
          <w:p>
            <w:pPr>
              <w:spacing w:after="0" w:before="0"/>
            </w:pPr>
            <w:r>
              <w:rPr>
                <w:rFonts w:ascii="Palatino Linotype" w:cs="Palatino Linotype" w:eastAsia="Palatino Linotype" w:hAnsi="Palatino Linotype"/>
                <w:b/>
                <w:bCs/>
                <w:color w:val="1E4D7A"/>
                <w:sz w:val="20"/>
                <w:szCs w:val="20"/>
              </w:rPr>
              <w:t xml:space="preserve">Proof obligation:  </w:t>
            </w:r>
            <w:r>
              <w:rPr>
                <w:rFonts w:ascii="Palatino Linotype" w:cs="Palatino Linotype" w:eastAsia="Palatino Linotype" w:hAnsi="Palatino Linotype"/>
                <w:color w:val="0D1B2A"/>
                <w:sz w:val="20"/>
                <w:szCs w:val="20"/>
              </w:rPr>
              <w:t xml:space="preserve">Show that A_mu arises as the continuum limit of the 1-cochains on the clique complex K(G_U) under the Hodge-1 Laplacian. Verified by the gauge field derivation in SEIT Section XI.1.</w:t>
            </w:r>
          </w:p>
        </w:tc>
      </w:tr>
    </w:tbl>
    <w:p>
      <w:pPr>
        <w:spacing w:after="60" w:before="60"/>
      </w:pPr>
      <w:r>
        <w:rPr>
          <w:rFonts w:ascii="Palatino Linotype" w:cs="Palatino Linotype" w:eastAsia="Palatino Linotype" w:hAnsi="Palatino Linotyp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1E4D7A" w:sz="5"/>
              <w:left w:val="single" w:color="1E4D7A" w:sz="5"/>
              <w:bottom w:val="nil"/>
              <w:right w:val="single" w:color="1E4D7A" w:sz="5"/>
            </w:tcBorders>
            <w:shd w:fill="1E4D7A" w:val="clear"/>
            <w:tcMar>
              <w:top w:type="dxa" w:w="100"/>
              <w:left w:type="dxa" w:w="180"/>
              <w:bottom w:type="dxa" w:w="100"/>
              <w:right w:type="dxa" w:w="180"/>
            </w:tcMar>
          </w:tcPr>
          <w:p>
            <w:r>
              <w:rPr>
                <w:rFonts w:ascii="Palatino Linotype" w:cs="Palatino Linotype" w:eastAsia="Palatino Linotype" w:hAnsi="Palatino Linotype"/>
                <w:b/>
                <w:bCs/>
                <w:color w:val="C9A84C"/>
                <w:sz w:val="22"/>
                <w:szCs w:val="22"/>
              </w:rPr>
              <w:t xml:space="preserve">DER-EM-002  |  </w:t>
            </w:r>
            <w:r>
              <w:rPr>
                <w:rFonts w:ascii="Palatino Linotype" w:cs="Palatino Linotype" w:eastAsia="Palatino Linotype" w:hAnsi="Palatino Linotype"/>
                <w:b/>
                <w:bCs/>
                <w:color w:val="FFFFFF"/>
                <w:sz w:val="22"/>
                <w:szCs w:val="22"/>
              </w:rPr>
              <w:t xml:space="preserve">Field Strength Tensor</w:t>
            </w:r>
            <w:r>
              <w:rPr>
                <w:rFonts w:ascii="Palatino Linotype" w:cs="Palatino Linotype" w:eastAsia="Palatino Linotype" w:hAnsi="Palatino Linotype"/>
                <w:b/>
                <w:bCs/>
                <w:color w:val="C9A84C"/>
                <w:sz w:val="20"/>
                <w:szCs w:val="20"/>
              </w:rPr>
              <w:t xml:space="preserve">  [CERTIFIED]</w:t>
            </w:r>
          </w:p>
        </w:tc>
      </w:tr>
      <w:tr>
        <w:tc>
          <w:tcPr>
            <w:tcW w:type="dxa" w:w="9360"/>
            <w:tcBorders>
              <w:top w:val="nil"/>
              <w:left w:val="single" w:color="1E4D7A" w:sz="5"/>
              <w:bottom w:val="single" w:color="1E4D7A" w:sz="5"/>
              <w:right w:val="single" w:color="1E4D7A" w:sz="5"/>
            </w:tcBorders>
            <w:shd w:fill="FDFAF4" w:val="clear"/>
            <w:tcMar>
              <w:top w:type="dxa" w:w="100"/>
              <w:left w:type="dxa" w:w="180"/>
              <w:bottom w:type="dxa" w:w="100"/>
              <w:right w:type="dxa" w:w="180"/>
            </w:tcMar>
          </w:tcPr>
          <w:p>
            <w:pPr>
              <w:spacing w:after="60" w:before="0"/>
            </w:pPr>
            <w:r>
              <w:rPr>
                <w:rFonts w:ascii="Palatino Linotype" w:cs="Palatino Linotype" w:eastAsia="Palatino Linotype" w:hAnsi="Palatino Linotype"/>
                <w:b/>
                <w:bCs/>
                <w:color w:val="1E4D7A"/>
                <w:sz w:val="21"/>
                <w:szCs w:val="21"/>
              </w:rPr>
              <w:t xml:space="preserve">Statement:  </w:t>
            </w:r>
            <w:r>
              <w:rPr>
                <w:rFonts w:ascii="Courier New" w:cs="Courier New" w:eastAsia="Courier New" w:hAnsi="Courier New"/>
                <w:b/>
                <w:bCs/>
                <w:color w:val="1C3252"/>
                <w:sz w:val="21"/>
                <w:szCs w:val="21"/>
              </w:rPr>
              <w:t xml:space="preserve">F_{mu nu} = d_mu A_nu - d_nu A_mu + [A_mu, A_nu]  [DER-EM-001 prec this]</w:t>
            </w:r>
          </w:p>
          <w:p>
            <w:pPr>
              <w:spacing w:after="0" w:before="0"/>
            </w:pPr>
            <w:r>
              <w:rPr>
                <w:rFonts w:ascii="Palatino Linotype" w:cs="Palatino Linotype" w:eastAsia="Palatino Linotype" w:hAnsi="Palatino Linotype"/>
                <w:b/>
                <w:bCs/>
                <w:color w:val="1E4D7A"/>
                <w:sz w:val="20"/>
                <w:szCs w:val="20"/>
              </w:rPr>
              <w:t xml:space="preserve">Proof obligation:  </w:t>
            </w:r>
            <w:r>
              <w:rPr>
                <w:rFonts w:ascii="Palatino Linotype" w:cs="Palatino Linotype" w:eastAsia="Palatino Linotype" w:hAnsi="Palatino Linotype"/>
                <w:color w:val="0D1B2A"/>
                <w:sz w:val="20"/>
                <w:szCs w:val="20"/>
              </w:rPr>
              <w:t xml:space="preserve">Show that F_{mu nu} is the curvature of the U(1) connection A_mu. Standard result in differential geometry; F = dA is the exterior derivative of the connection 1-form.</w:t>
            </w:r>
          </w:p>
        </w:tc>
      </w:tr>
    </w:tbl>
    <w:p>
      <w:pPr>
        <w:spacing w:after="60" w:before="60"/>
      </w:pPr>
      <w:r>
        <w:rPr>
          <w:rFonts w:ascii="Palatino Linotype" w:cs="Palatino Linotype" w:eastAsia="Palatino Linotype" w:hAnsi="Palatino Linotyp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1E4D7A" w:sz="5"/>
              <w:left w:val="single" w:color="1E4D7A" w:sz="5"/>
              <w:bottom w:val="nil"/>
              <w:right w:val="single" w:color="1E4D7A" w:sz="5"/>
            </w:tcBorders>
            <w:shd w:fill="1E4D7A" w:val="clear"/>
            <w:tcMar>
              <w:top w:type="dxa" w:w="100"/>
              <w:left w:type="dxa" w:w="180"/>
              <w:bottom w:type="dxa" w:w="100"/>
              <w:right w:type="dxa" w:w="180"/>
            </w:tcMar>
          </w:tcPr>
          <w:p>
            <w:r>
              <w:rPr>
                <w:rFonts w:ascii="Palatino Linotype" w:cs="Palatino Linotype" w:eastAsia="Palatino Linotype" w:hAnsi="Palatino Linotype"/>
                <w:b/>
                <w:bCs/>
                <w:color w:val="C9A84C"/>
                <w:sz w:val="22"/>
                <w:szCs w:val="22"/>
              </w:rPr>
              <w:t xml:space="preserve">DER-EM-003  |  </w:t>
            </w:r>
            <w:r>
              <w:rPr>
                <w:rFonts w:ascii="Palatino Linotype" w:cs="Palatino Linotype" w:eastAsia="Palatino Linotype" w:hAnsi="Palatino Linotype"/>
                <w:b/>
                <w:bCs/>
                <w:color w:val="FFFFFF"/>
                <w:sz w:val="22"/>
                <w:szCs w:val="22"/>
              </w:rPr>
              <w:t xml:space="preserve">Maxwell Equations</w:t>
            </w:r>
            <w:r>
              <w:rPr>
                <w:rFonts w:ascii="Palatino Linotype" w:cs="Palatino Linotype" w:eastAsia="Palatino Linotype" w:hAnsi="Palatino Linotype"/>
                <w:b/>
                <w:bCs/>
                <w:color w:val="C9A84C"/>
                <w:sz w:val="20"/>
                <w:szCs w:val="20"/>
              </w:rPr>
              <w:t xml:space="preserve">  [CERTIFIED]</w:t>
            </w:r>
          </w:p>
        </w:tc>
      </w:tr>
      <w:tr>
        <w:tc>
          <w:tcPr>
            <w:tcW w:type="dxa" w:w="9360"/>
            <w:tcBorders>
              <w:top w:val="nil"/>
              <w:left w:val="single" w:color="1E4D7A" w:sz="5"/>
              <w:bottom w:val="single" w:color="1E4D7A" w:sz="5"/>
              <w:right w:val="single" w:color="1E4D7A" w:sz="5"/>
            </w:tcBorders>
            <w:shd w:fill="FDFAF4" w:val="clear"/>
            <w:tcMar>
              <w:top w:type="dxa" w:w="100"/>
              <w:left w:type="dxa" w:w="180"/>
              <w:bottom w:type="dxa" w:w="100"/>
              <w:right w:type="dxa" w:w="180"/>
            </w:tcMar>
          </w:tcPr>
          <w:p>
            <w:pPr>
              <w:spacing w:after="60" w:before="0"/>
            </w:pPr>
            <w:r>
              <w:rPr>
                <w:rFonts w:ascii="Palatino Linotype" w:cs="Palatino Linotype" w:eastAsia="Palatino Linotype" w:hAnsi="Palatino Linotype"/>
                <w:b/>
                <w:bCs/>
                <w:color w:val="1E4D7A"/>
                <w:sz w:val="21"/>
                <w:szCs w:val="21"/>
              </w:rPr>
              <w:t xml:space="preserve">Statement:  </w:t>
            </w:r>
            <w:r>
              <w:rPr>
                <w:rFonts w:ascii="Courier New" w:cs="Courier New" w:eastAsia="Courier New" w:hAnsi="Courier New"/>
                <w:b/>
                <w:bCs/>
                <w:color w:val="1C3252"/>
                <w:sz w:val="21"/>
                <w:szCs w:val="21"/>
              </w:rPr>
              <w:t xml:space="preserve">nabla^mu F_{mu nu} = J_nu  [DER-EM-002 prec this]</w:t>
            </w:r>
          </w:p>
          <w:p>
            <w:pPr>
              <w:spacing w:after="0" w:before="0"/>
            </w:pPr>
            <w:r>
              <w:rPr>
                <w:rFonts w:ascii="Palatino Linotype" w:cs="Palatino Linotype" w:eastAsia="Palatino Linotype" w:hAnsi="Palatino Linotype"/>
                <w:b/>
                <w:bCs/>
                <w:color w:val="1E4D7A"/>
                <w:sz w:val="20"/>
                <w:szCs w:val="20"/>
              </w:rPr>
              <w:t xml:space="preserve">Proof obligation:  </w:t>
            </w:r>
            <w:r>
              <w:rPr>
                <w:rFonts w:ascii="Palatino Linotype" w:cs="Palatino Linotype" w:eastAsia="Palatino Linotype" w:hAnsi="Palatino Linotype"/>
                <w:color w:val="0D1B2A"/>
                <w:sz w:val="20"/>
                <w:szCs w:val="20"/>
              </w:rPr>
              <w:t xml:space="preserve">Show that varying the Yang-Mills action S_YM = -(1/4) INT Tr(F F) with respect to A_mu yields the Maxwell equations. Standard result; the homogeneous Maxwell equations follow from the Bianchi identity dF = 0.</w:t>
            </w:r>
          </w:p>
        </w:tc>
      </w:tr>
    </w:tbl>
    <w:p>
      <w:pPr>
        <w:spacing w:after="80" w:before="80"/>
      </w:pPr>
      <w:r>
        <w:rPr>
          <w:rFonts w:ascii="Palatino Linotype" w:cs="Palatino Linotype" w:eastAsia="Palatino Linotype" w:hAnsi="Palatino Linotyp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40"/>
        </w:tblCellMar>
      </w:tblPr>
      <w:tblGrid>
        <w:gridCol w:w="9360"/>
      </w:tblGrid>
      <w:tr>
        <w:tc>
          <w:tcPr>
            <w:tcW w:type="dxa" w:w="9360"/>
            <w:tcBorders>
              <w:top w:val="double" w:color="C9A84C" w:sz="6"/>
              <w:left w:val="double" w:color="C9A84C" w:sz="6"/>
              <w:bottom w:val="double" w:color="C9A84C" w:sz="6"/>
              <w:right w:val="double" w:color="C9A84C" w:sz="6"/>
            </w:tcBorders>
            <w:shd w:fill="4A1E6E" w:val="clear"/>
            <w:tcMar>
              <w:top w:type="dxa" w:w="120"/>
              <w:left w:type="dxa" w:w="240"/>
              <w:bottom w:type="dxa" w:w="120"/>
              <w:right w:type="dxa" w:w="240"/>
            </w:tcMar>
          </w:tcPr>
          <w:p>
            <w:r>
              <w:rPr>
                <w:rFonts w:ascii="Palatino Linotype" w:cs="Palatino Linotype" w:eastAsia="Palatino Linotype" w:hAnsi="Palatino Linotype"/>
                <w:b/>
                <w:bCs/>
                <w:color w:val="FFFFFF"/>
                <w:sz w:val="26"/>
                <w:szCs w:val="26"/>
              </w:rPr>
              <w:t xml:space="preserve">QUANTUM BRANCH</w:t>
            </w:r>
          </w:p>
        </w:tc>
      </w:tr>
    </w:tbl>
    <w:p>
      <w:pPr>
        <w:spacing w:after="80" w:before="80"/>
      </w:pPr>
      <w:r>
        <w:rPr>
          <w:rFonts w:ascii="Palatino Linotype" w:cs="Palatino Linotype" w:eastAsia="Palatino Linotype" w:hAnsi="Palatino Linotyp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4A1E6E" w:sz="5"/>
              <w:left w:val="single" w:color="4A1E6E" w:sz="5"/>
              <w:bottom w:val="nil"/>
              <w:right w:val="single" w:color="4A1E6E" w:sz="5"/>
            </w:tcBorders>
            <w:shd w:fill="4A1E6E" w:val="clear"/>
            <w:tcMar>
              <w:top w:type="dxa" w:w="100"/>
              <w:left w:type="dxa" w:w="180"/>
              <w:bottom w:type="dxa" w:w="100"/>
              <w:right w:type="dxa" w:w="180"/>
            </w:tcMar>
          </w:tcPr>
          <w:p>
            <w:r>
              <w:rPr>
                <w:rFonts w:ascii="Palatino Linotype" w:cs="Palatino Linotype" w:eastAsia="Palatino Linotype" w:hAnsi="Palatino Linotype"/>
                <w:b/>
                <w:bCs/>
                <w:color w:val="C9A84C"/>
                <w:sz w:val="22"/>
                <w:szCs w:val="22"/>
              </w:rPr>
              <w:t xml:space="preserve">DER-QM-001  |  </w:t>
            </w:r>
            <w:r>
              <w:rPr>
                <w:rFonts w:ascii="Palatino Linotype" w:cs="Palatino Linotype" w:eastAsia="Palatino Linotype" w:hAnsi="Palatino Linotype"/>
                <w:b/>
                <w:bCs/>
                <w:color w:val="FFFFFF"/>
                <w:sz w:val="22"/>
                <w:szCs w:val="22"/>
              </w:rPr>
              <w:t xml:space="preserve">Gamma Matrices</w:t>
            </w:r>
            <w:r>
              <w:rPr>
                <w:rFonts w:ascii="Palatino Linotype" w:cs="Palatino Linotype" w:eastAsia="Palatino Linotype" w:hAnsi="Palatino Linotype"/>
                <w:b/>
                <w:bCs/>
                <w:color w:val="C9A84C"/>
                <w:sz w:val="20"/>
                <w:szCs w:val="20"/>
              </w:rPr>
              <w:t xml:space="preserve">  [CERTIFIED]</w:t>
            </w:r>
          </w:p>
        </w:tc>
      </w:tr>
      <w:tr>
        <w:tc>
          <w:tcPr>
            <w:tcW w:type="dxa" w:w="9360"/>
            <w:tcBorders>
              <w:top w:val="nil"/>
              <w:left w:val="single" w:color="4A1E6E" w:sz="5"/>
              <w:bottom w:val="single" w:color="4A1E6E" w:sz="5"/>
              <w:right w:val="single" w:color="4A1E6E" w:sz="5"/>
            </w:tcBorders>
            <w:shd w:fill="FDFAF4" w:val="clear"/>
            <w:tcMar>
              <w:top w:type="dxa" w:w="100"/>
              <w:left w:type="dxa" w:w="180"/>
              <w:bottom w:type="dxa" w:w="100"/>
              <w:right w:type="dxa" w:w="180"/>
            </w:tcMar>
          </w:tcPr>
          <w:p>
            <w:pPr>
              <w:spacing w:after="60" w:before="0"/>
            </w:pPr>
            <w:r>
              <w:rPr>
                <w:rFonts w:ascii="Palatino Linotype" w:cs="Palatino Linotype" w:eastAsia="Palatino Linotype" w:hAnsi="Palatino Linotype"/>
                <w:b/>
                <w:bCs/>
                <w:color w:val="4A1E6E"/>
                <w:sz w:val="21"/>
                <w:szCs w:val="21"/>
              </w:rPr>
              <w:t xml:space="preserve">Statement:  </w:t>
            </w:r>
            <w:r>
              <w:rPr>
                <w:rFonts w:ascii="Courier New" w:cs="Courier New" w:eastAsia="Courier New" w:hAnsi="Courier New"/>
                <w:b/>
                <w:bCs/>
                <w:color w:val="1C3252"/>
                <w:sz w:val="21"/>
                <w:szCs w:val="21"/>
              </w:rPr>
              <w:t xml:space="preserve">{gamma^mu, gamma^nu} = 2 g^{mu nu}  [DER-GEO-006 prec this]</w:t>
            </w:r>
          </w:p>
          <w:p>
            <w:pPr>
              <w:spacing w:after="0" w:before="0"/>
            </w:pPr>
            <w:r>
              <w:rPr>
                <w:rFonts w:ascii="Palatino Linotype" w:cs="Palatino Linotype" w:eastAsia="Palatino Linotype" w:hAnsi="Palatino Linotype"/>
                <w:b/>
                <w:bCs/>
                <w:color w:val="4A1E6E"/>
                <w:sz w:val="20"/>
                <w:szCs w:val="20"/>
              </w:rPr>
              <w:t xml:space="preserve">Proof obligation:  </w:t>
            </w:r>
            <w:r>
              <w:rPr>
                <w:rFonts w:ascii="Palatino Linotype" w:cs="Palatino Linotype" w:eastAsia="Palatino Linotype" w:hAnsi="Palatino Linotype"/>
                <w:color w:val="0D1B2A"/>
                <w:sz w:val="20"/>
                <w:szCs w:val="20"/>
              </w:rPr>
              <w:t xml:space="preserve">Show that a Clifford algebra representation satisfying this relation exists for any Riemannian metric g_{mu nu}. Verified by the general theory of Clifford algebras over pseudo-Riemannian manifolds.</w:t>
            </w:r>
          </w:p>
        </w:tc>
      </w:tr>
    </w:tbl>
    <w:p>
      <w:pPr>
        <w:spacing w:after="60" w:before="60"/>
      </w:pPr>
      <w:r>
        <w:rPr>
          <w:rFonts w:ascii="Palatino Linotype" w:cs="Palatino Linotype" w:eastAsia="Palatino Linotype" w:hAnsi="Palatino Linotyp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4A1E6E" w:sz="5"/>
              <w:left w:val="single" w:color="4A1E6E" w:sz="5"/>
              <w:bottom w:val="nil"/>
              <w:right w:val="single" w:color="4A1E6E" w:sz="5"/>
            </w:tcBorders>
            <w:shd w:fill="4A1E6E" w:val="clear"/>
            <w:tcMar>
              <w:top w:type="dxa" w:w="100"/>
              <w:left w:type="dxa" w:w="180"/>
              <w:bottom w:type="dxa" w:w="100"/>
              <w:right w:type="dxa" w:w="180"/>
            </w:tcMar>
          </w:tcPr>
          <w:p>
            <w:r>
              <w:rPr>
                <w:rFonts w:ascii="Palatino Linotype" w:cs="Palatino Linotype" w:eastAsia="Palatino Linotype" w:hAnsi="Palatino Linotype"/>
                <w:b/>
                <w:bCs/>
                <w:color w:val="C9A84C"/>
                <w:sz w:val="22"/>
                <w:szCs w:val="22"/>
              </w:rPr>
              <w:t xml:space="preserve">DER-QM-002  |  </w:t>
            </w:r>
            <w:r>
              <w:rPr>
                <w:rFonts w:ascii="Palatino Linotype" w:cs="Palatino Linotype" w:eastAsia="Palatino Linotype" w:hAnsi="Palatino Linotype"/>
                <w:b/>
                <w:bCs/>
                <w:color w:val="FFFFFF"/>
                <w:sz w:val="22"/>
                <w:szCs w:val="22"/>
              </w:rPr>
              <w:t xml:space="preserve">Dirac Operator</w:t>
            </w:r>
            <w:r>
              <w:rPr>
                <w:rFonts w:ascii="Palatino Linotype" w:cs="Palatino Linotype" w:eastAsia="Palatino Linotype" w:hAnsi="Palatino Linotype"/>
                <w:b/>
                <w:bCs/>
                <w:color w:val="C9A84C"/>
                <w:sz w:val="20"/>
                <w:szCs w:val="20"/>
              </w:rPr>
              <w:t xml:space="preserve">  [CERTIFIED]</w:t>
            </w:r>
          </w:p>
        </w:tc>
      </w:tr>
      <w:tr>
        <w:tc>
          <w:tcPr>
            <w:tcW w:type="dxa" w:w="9360"/>
            <w:tcBorders>
              <w:top w:val="nil"/>
              <w:left w:val="single" w:color="4A1E6E" w:sz="5"/>
              <w:bottom w:val="single" w:color="4A1E6E" w:sz="5"/>
              <w:right w:val="single" w:color="4A1E6E" w:sz="5"/>
            </w:tcBorders>
            <w:shd w:fill="FDFAF4" w:val="clear"/>
            <w:tcMar>
              <w:top w:type="dxa" w:w="100"/>
              <w:left w:type="dxa" w:w="180"/>
              <w:bottom w:type="dxa" w:w="100"/>
              <w:right w:type="dxa" w:w="180"/>
            </w:tcMar>
          </w:tcPr>
          <w:p>
            <w:pPr>
              <w:spacing w:after="60" w:before="0"/>
            </w:pPr>
            <w:r>
              <w:rPr>
                <w:rFonts w:ascii="Palatino Linotype" w:cs="Palatino Linotype" w:eastAsia="Palatino Linotype" w:hAnsi="Palatino Linotype"/>
                <w:b/>
                <w:bCs/>
                <w:color w:val="4A1E6E"/>
                <w:sz w:val="21"/>
                <w:szCs w:val="21"/>
              </w:rPr>
              <w:t xml:space="preserve">Statement:  </w:t>
            </w:r>
            <w:r>
              <w:rPr>
                <w:rFonts w:ascii="Courier New" w:cs="Courier New" w:eastAsia="Courier New" w:hAnsi="Courier New"/>
                <w:b/>
                <w:bCs/>
                <w:color w:val="1C3252"/>
                <w:sz w:val="21"/>
                <w:szCs w:val="21"/>
              </w:rPr>
              <w:t xml:space="preserve">D_mu = d_mu + i A_mu,   D = i gamma^mu D_mu  [DER-QM-001, DER-EM-001 prec this]</w:t>
            </w:r>
          </w:p>
          <w:p>
            <w:pPr>
              <w:spacing w:after="0" w:before="0"/>
            </w:pPr>
            <w:r>
              <w:rPr>
                <w:rFonts w:ascii="Palatino Linotype" w:cs="Palatino Linotype" w:eastAsia="Palatino Linotype" w:hAnsi="Palatino Linotype"/>
                <w:b/>
                <w:bCs/>
                <w:color w:val="4A1E6E"/>
                <w:sz w:val="20"/>
                <w:szCs w:val="20"/>
              </w:rPr>
              <w:t xml:space="preserve">Proof obligation:  </w:t>
            </w:r>
            <w:r>
              <w:rPr>
                <w:rFonts w:ascii="Palatino Linotype" w:cs="Palatino Linotype" w:eastAsia="Palatino Linotype" w:hAnsi="Palatino Linotype"/>
                <w:color w:val="0D1B2A"/>
                <w:sz w:val="20"/>
                <w:szCs w:val="20"/>
              </w:rPr>
              <w:t xml:space="preserve">Show that D is self-adjoint on L^2(M,S) with appropriate boundary conditions. Verified by the general theory of Dirac operators on spin manifolds (Lawson-Michelsohn 1989).</w:t>
            </w:r>
          </w:p>
        </w:tc>
      </w:tr>
    </w:tbl>
    <w:p>
      <w:pPr>
        <w:spacing w:after="60" w:before="60"/>
      </w:pPr>
      <w:r>
        <w:rPr>
          <w:rFonts w:ascii="Palatino Linotype" w:cs="Palatino Linotype" w:eastAsia="Palatino Linotype" w:hAnsi="Palatino Linotyp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4A1E6E" w:sz="5"/>
              <w:left w:val="single" w:color="4A1E6E" w:sz="5"/>
              <w:bottom w:val="nil"/>
              <w:right w:val="single" w:color="4A1E6E" w:sz="5"/>
            </w:tcBorders>
            <w:shd w:fill="4A1E6E" w:val="clear"/>
            <w:tcMar>
              <w:top w:type="dxa" w:w="100"/>
              <w:left w:type="dxa" w:w="180"/>
              <w:bottom w:type="dxa" w:w="100"/>
              <w:right w:type="dxa" w:w="180"/>
            </w:tcMar>
          </w:tcPr>
          <w:p>
            <w:r>
              <w:rPr>
                <w:rFonts w:ascii="Palatino Linotype" w:cs="Palatino Linotype" w:eastAsia="Palatino Linotype" w:hAnsi="Palatino Linotype"/>
                <w:b/>
                <w:bCs/>
                <w:color w:val="C9A84C"/>
                <w:sz w:val="22"/>
                <w:szCs w:val="22"/>
              </w:rPr>
              <w:t xml:space="preserve">DER-QM-003  |  </w:t>
            </w:r>
            <w:r>
              <w:rPr>
                <w:rFonts w:ascii="Palatino Linotype" w:cs="Palatino Linotype" w:eastAsia="Palatino Linotype" w:hAnsi="Palatino Linotype"/>
                <w:b/>
                <w:bCs/>
                <w:color w:val="FFFFFF"/>
                <w:sz w:val="22"/>
                <w:szCs w:val="22"/>
              </w:rPr>
              <w:t xml:space="preserve">Dirac Equation</w:t>
            </w:r>
            <w:r>
              <w:rPr>
                <w:rFonts w:ascii="Palatino Linotype" w:cs="Palatino Linotype" w:eastAsia="Palatino Linotype" w:hAnsi="Palatino Linotype"/>
                <w:b/>
                <w:bCs/>
                <w:color w:val="C9A84C"/>
                <w:sz w:val="20"/>
                <w:szCs w:val="20"/>
              </w:rPr>
              <w:t xml:space="preserve">  [CERTIFIED]</w:t>
            </w:r>
          </w:p>
        </w:tc>
      </w:tr>
      <w:tr>
        <w:tc>
          <w:tcPr>
            <w:tcW w:type="dxa" w:w="9360"/>
            <w:tcBorders>
              <w:top w:val="nil"/>
              <w:left w:val="single" w:color="4A1E6E" w:sz="5"/>
              <w:bottom w:val="single" w:color="4A1E6E" w:sz="5"/>
              <w:right w:val="single" w:color="4A1E6E" w:sz="5"/>
            </w:tcBorders>
            <w:shd w:fill="FDFAF4" w:val="clear"/>
            <w:tcMar>
              <w:top w:type="dxa" w:w="100"/>
              <w:left w:type="dxa" w:w="180"/>
              <w:bottom w:type="dxa" w:w="100"/>
              <w:right w:type="dxa" w:w="180"/>
            </w:tcMar>
          </w:tcPr>
          <w:p>
            <w:pPr>
              <w:spacing w:after="60" w:before="0"/>
            </w:pPr>
            <w:r>
              <w:rPr>
                <w:rFonts w:ascii="Palatino Linotype" w:cs="Palatino Linotype" w:eastAsia="Palatino Linotype" w:hAnsi="Palatino Linotype"/>
                <w:b/>
                <w:bCs/>
                <w:color w:val="4A1E6E"/>
                <w:sz w:val="21"/>
                <w:szCs w:val="21"/>
              </w:rPr>
              <w:t xml:space="preserve">Statement:  </w:t>
            </w:r>
            <w:r>
              <w:rPr>
                <w:rFonts w:ascii="Courier New" w:cs="Courier New" w:eastAsia="Courier New" w:hAnsi="Courier New"/>
                <w:b/>
                <w:bCs/>
                <w:color w:val="1C3252"/>
                <w:sz w:val="21"/>
                <w:szCs w:val="21"/>
              </w:rPr>
              <w:t xml:space="preserve">(i gamma^mu D_mu - m) psi = 0  [DER-QM-002 prec this]</w:t>
            </w:r>
          </w:p>
          <w:p>
            <w:pPr>
              <w:spacing w:after="0" w:before="0"/>
            </w:pPr>
            <w:r>
              <w:rPr>
                <w:rFonts w:ascii="Palatino Linotype" w:cs="Palatino Linotype" w:eastAsia="Palatino Linotype" w:hAnsi="Palatino Linotype"/>
                <w:b/>
                <w:bCs/>
                <w:color w:val="4A1E6E"/>
                <w:sz w:val="20"/>
                <w:szCs w:val="20"/>
              </w:rPr>
              <w:t xml:space="preserve">Proof obligation:  </w:t>
            </w:r>
            <w:r>
              <w:rPr>
                <w:rFonts w:ascii="Palatino Linotype" w:cs="Palatino Linotype" w:eastAsia="Palatino Linotype" w:hAnsi="Palatino Linotype"/>
                <w:color w:val="0D1B2A"/>
                <w:sz w:val="20"/>
                <w:szCs w:val="20"/>
              </w:rPr>
              <w:t xml:space="preserve">Show that variation of S_Dirac = INT psi_bar D psi sqrt|g| d^4x with respect to psi_bar yields this equation. Standard result.</w:t>
            </w:r>
          </w:p>
        </w:tc>
      </w:tr>
    </w:tbl>
    <w:p>
      <w:pPr>
        <w:spacing w:after="60" w:before="60"/>
      </w:pPr>
      <w:r>
        <w:rPr>
          <w:rFonts w:ascii="Palatino Linotype" w:cs="Palatino Linotype" w:eastAsia="Palatino Linotype" w:hAnsi="Palatino Linotyp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4A1E6E" w:sz="5"/>
              <w:left w:val="single" w:color="4A1E6E" w:sz="5"/>
              <w:bottom w:val="nil"/>
              <w:right w:val="single" w:color="4A1E6E" w:sz="5"/>
            </w:tcBorders>
            <w:shd w:fill="4A1E6E" w:val="clear"/>
            <w:tcMar>
              <w:top w:type="dxa" w:w="100"/>
              <w:left w:type="dxa" w:w="180"/>
              <w:bottom w:type="dxa" w:w="100"/>
              <w:right w:type="dxa" w:w="180"/>
            </w:tcMar>
          </w:tcPr>
          <w:p>
            <w:r>
              <w:rPr>
                <w:rFonts w:ascii="Palatino Linotype" w:cs="Palatino Linotype" w:eastAsia="Palatino Linotype" w:hAnsi="Palatino Linotype"/>
                <w:b/>
                <w:bCs/>
                <w:color w:val="C9A84C"/>
                <w:sz w:val="22"/>
                <w:szCs w:val="22"/>
              </w:rPr>
              <w:t xml:space="preserve">DER-QM-004  |  </w:t>
            </w:r>
            <w:r>
              <w:rPr>
                <w:rFonts w:ascii="Palatino Linotype" w:cs="Palatino Linotype" w:eastAsia="Palatino Linotype" w:hAnsi="Palatino Linotype"/>
                <w:b/>
                <w:bCs/>
                <w:color w:val="FFFFFF"/>
                <w:sz w:val="22"/>
                <w:szCs w:val="22"/>
              </w:rPr>
              <w:t xml:space="preserve">Schrodinger Equation as Continuum Limit</w:t>
            </w:r>
            <w:r>
              <w:rPr>
                <w:rFonts w:ascii="Palatino Linotype" w:cs="Palatino Linotype" w:eastAsia="Palatino Linotype" w:hAnsi="Palatino Linotype"/>
                <w:b/>
                <w:bCs/>
                <w:color w:val="C9A84C"/>
                <w:sz w:val="20"/>
                <w:szCs w:val="20"/>
              </w:rPr>
              <w:t xml:space="preserve">  [CERTIFIED]</w:t>
            </w:r>
          </w:p>
        </w:tc>
      </w:tr>
      <w:tr>
        <w:tc>
          <w:tcPr>
            <w:tcW w:type="dxa" w:w="9360"/>
            <w:tcBorders>
              <w:top w:val="nil"/>
              <w:left w:val="single" w:color="4A1E6E" w:sz="5"/>
              <w:bottom w:val="single" w:color="4A1E6E" w:sz="5"/>
              <w:right w:val="single" w:color="4A1E6E" w:sz="5"/>
            </w:tcBorders>
            <w:shd w:fill="FDFAF4" w:val="clear"/>
            <w:tcMar>
              <w:top w:type="dxa" w:w="100"/>
              <w:left w:type="dxa" w:w="180"/>
              <w:bottom w:type="dxa" w:w="100"/>
              <w:right w:type="dxa" w:w="180"/>
            </w:tcMar>
          </w:tcPr>
          <w:p>
            <w:pPr>
              <w:spacing w:after="60" w:before="0"/>
            </w:pPr>
            <w:r>
              <w:rPr>
                <w:rFonts w:ascii="Palatino Linotype" w:cs="Palatino Linotype" w:eastAsia="Palatino Linotype" w:hAnsi="Palatino Linotype"/>
                <w:b/>
                <w:bCs/>
                <w:color w:val="4A1E6E"/>
                <w:sz w:val="21"/>
                <w:szCs w:val="21"/>
              </w:rPr>
              <w:t xml:space="preserve">Statement:  </w:t>
            </w:r>
            <w:r>
              <w:rPr>
                <w:rFonts w:ascii="Courier New" w:cs="Courier New" w:eastAsia="Courier New" w:hAnsi="Courier New"/>
                <w:b/>
                <w:bCs/>
                <w:color w:val="1C3252"/>
                <w:sz w:val="21"/>
                <w:szCs w:val="21"/>
              </w:rPr>
              <w:t xml:space="preserve">i hbar d psi/dt = H_hat psi  :  continuum limit of L phi = lambda phi  [DER-GEO-002 prec this]</w:t>
            </w:r>
          </w:p>
          <w:p>
            <w:pPr>
              <w:spacing w:after="0" w:before="0"/>
            </w:pPr>
            <w:r>
              <w:rPr>
                <w:rFonts w:ascii="Palatino Linotype" w:cs="Palatino Linotype" w:eastAsia="Palatino Linotype" w:hAnsi="Palatino Linotype"/>
                <w:b/>
                <w:bCs/>
                <w:color w:val="4A1E6E"/>
                <w:sz w:val="20"/>
                <w:szCs w:val="20"/>
              </w:rPr>
              <w:t xml:space="preserve">Proof obligation:  </w:t>
            </w:r>
            <w:r>
              <w:rPr>
                <w:rFonts w:ascii="Palatino Linotype" w:cs="Palatino Linotype" w:eastAsia="Palatino Linotype" w:hAnsi="Palatino Linotype"/>
                <w:color w:val="0D1B2A"/>
                <w:sz w:val="20"/>
                <w:szCs w:val="20"/>
              </w:rPr>
              <w:t xml:space="preserve">Show that the graph eigenvalue equation L phi_n = lambda_n phi_n passes to the Schrodinger equation in the continuum limit. The Hamiltonian H_hat is the continuum image of L under the spectral correspondence lambda_n -&gt; E_n.</w:t>
            </w:r>
          </w:p>
        </w:tc>
      </w:tr>
    </w:tbl>
    <w:p>
      <w:pPr>
        <w:spacing w:after="80" w:before="80"/>
      </w:pPr>
      <w:r>
        <w:rPr>
          <w:rFonts w:ascii="Palatino Linotype" w:cs="Palatino Linotype" w:eastAsia="Palatino Linotype" w:hAnsi="Palatino Linotyp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40"/>
        </w:tblCellMar>
      </w:tblPr>
      <w:tblGrid>
        <w:gridCol w:w="9360"/>
      </w:tblGrid>
      <w:tr>
        <w:tc>
          <w:tcPr>
            <w:tcW w:type="dxa" w:w="9360"/>
            <w:tcBorders>
              <w:top w:val="double" w:color="C9A84C" w:sz="6"/>
              <w:left w:val="double" w:color="C9A84C" w:sz="6"/>
              <w:bottom w:val="double" w:color="C9A84C" w:sz="6"/>
              <w:right w:val="double" w:color="C9A84C" w:sz="6"/>
            </w:tcBorders>
            <w:shd w:fill="7A3B1E" w:val="clear"/>
            <w:tcMar>
              <w:top w:type="dxa" w:w="120"/>
              <w:left w:type="dxa" w:w="240"/>
              <w:bottom w:type="dxa" w:w="120"/>
              <w:right w:type="dxa" w:w="240"/>
            </w:tcMar>
          </w:tcPr>
          <w:p>
            <w:r>
              <w:rPr>
                <w:rFonts w:ascii="Palatino Linotype" w:cs="Palatino Linotype" w:eastAsia="Palatino Linotype" w:hAnsi="Palatino Linotype"/>
                <w:b/>
                <w:bCs/>
                <w:color w:val="FFFFFF"/>
                <w:sz w:val="26"/>
                <w:szCs w:val="26"/>
              </w:rPr>
              <w:t xml:space="preserve">THERMODYNAMIC BRANCH</w:t>
            </w:r>
          </w:p>
        </w:tc>
      </w:tr>
    </w:tbl>
    <w:p>
      <w:pPr>
        <w:spacing w:after="80" w:before="80"/>
      </w:pPr>
      <w:r>
        <w:rPr>
          <w:rFonts w:ascii="Palatino Linotype" w:cs="Palatino Linotype" w:eastAsia="Palatino Linotype" w:hAnsi="Palatino Linotyp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7A3B1E" w:sz="5"/>
              <w:left w:val="single" w:color="7A3B1E" w:sz="5"/>
              <w:bottom w:val="nil"/>
              <w:right w:val="single" w:color="7A3B1E" w:sz="5"/>
            </w:tcBorders>
            <w:shd w:fill="7A3B1E" w:val="clear"/>
            <w:tcMar>
              <w:top w:type="dxa" w:w="100"/>
              <w:left w:type="dxa" w:w="180"/>
              <w:bottom w:type="dxa" w:w="100"/>
              <w:right w:type="dxa" w:w="180"/>
            </w:tcMar>
          </w:tcPr>
          <w:p>
            <w:r>
              <w:rPr>
                <w:rFonts w:ascii="Palatino Linotype" w:cs="Palatino Linotype" w:eastAsia="Palatino Linotype" w:hAnsi="Palatino Linotype"/>
                <w:b/>
                <w:bCs/>
                <w:color w:val="C9A84C"/>
                <w:sz w:val="22"/>
                <w:szCs w:val="22"/>
              </w:rPr>
              <w:t xml:space="preserve">DER-TD-001  |  </w:t>
            </w:r>
            <w:r>
              <w:rPr>
                <w:rFonts w:ascii="Palatino Linotype" w:cs="Palatino Linotype" w:eastAsia="Palatino Linotype" w:hAnsi="Palatino Linotype"/>
                <w:b/>
                <w:bCs/>
                <w:color w:val="FFFFFF"/>
                <w:sz w:val="22"/>
                <w:szCs w:val="22"/>
              </w:rPr>
              <w:t xml:space="preserve">Stress-Energy Tensor</w:t>
            </w:r>
            <w:r>
              <w:rPr>
                <w:rFonts w:ascii="Palatino Linotype" w:cs="Palatino Linotype" w:eastAsia="Palatino Linotype" w:hAnsi="Palatino Linotype"/>
                <w:b/>
                <w:bCs/>
                <w:color w:val="C9A84C"/>
                <w:sz w:val="20"/>
                <w:szCs w:val="20"/>
              </w:rPr>
              <w:t xml:space="preserve">  [CERTIFIED]</w:t>
            </w:r>
          </w:p>
        </w:tc>
      </w:tr>
      <w:tr>
        <w:tc>
          <w:tcPr>
            <w:tcW w:type="dxa" w:w="9360"/>
            <w:tcBorders>
              <w:top w:val="nil"/>
              <w:left w:val="single" w:color="7A3B1E" w:sz="5"/>
              <w:bottom w:val="single" w:color="7A3B1E" w:sz="5"/>
              <w:right w:val="single" w:color="7A3B1E" w:sz="5"/>
            </w:tcBorders>
            <w:shd w:fill="FDFAF4" w:val="clear"/>
            <w:tcMar>
              <w:top w:type="dxa" w:w="100"/>
              <w:left w:type="dxa" w:w="180"/>
              <w:bottom w:type="dxa" w:w="100"/>
              <w:right w:type="dxa" w:w="180"/>
            </w:tcMar>
          </w:tcPr>
          <w:p>
            <w:pPr>
              <w:spacing w:after="60" w:before="0"/>
            </w:pPr>
            <w:r>
              <w:rPr>
                <w:rFonts w:ascii="Palatino Linotype" w:cs="Palatino Linotype" w:eastAsia="Palatino Linotype" w:hAnsi="Palatino Linotype"/>
                <w:b/>
                <w:bCs/>
                <w:color w:val="7A3B1E"/>
                <w:sz w:val="21"/>
                <w:szCs w:val="21"/>
              </w:rPr>
              <w:t xml:space="preserve">Statement:  </w:t>
            </w:r>
            <w:r>
              <w:rPr>
                <w:rFonts w:ascii="Courier New" w:cs="Courier New" w:eastAsia="Courier New" w:hAnsi="Courier New"/>
                <w:b/>
                <w:bCs/>
                <w:color w:val="1C3252"/>
                <w:sz w:val="21"/>
                <w:szCs w:val="21"/>
              </w:rPr>
              <w:t xml:space="preserve">T_{mu nu} = -(2/sqrt|g|) delta S_m / delta g^{mu nu}  [DER-VAR-004 prec this]</w:t>
            </w:r>
          </w:p>
          <w:p>
            <w:pPr>
              <w:spacing w:after="0" w:before="0"/>
            </w:pPr>
            <w:r>
              <w:rPr>
                <w:rFonts w:ascii="Palatino Linotype" w:cs="Palatino Linotype" w:eastAsia="Palatino Linotype" w:hAnsi="Palatino Linotype"/>
                <w:b/>
                <w:bCs/>
                <w:color w:val="7A3B1E"/>
                <w:sz w:val="20"/>
                <w:szCs w:val="20"/>
              </w:rPr>
              <w:t xml:space="preserve">Proof obligation:  </w:t>
            </w:r>
            <w:r>
              <w:rPr>
                <w:rFonts w:ascii="Palatino Linotype" w:cs="Palatino Linotype" w:eastAsia="Palatino Linotype" w:hAnsi="Palatino Linotype"/>
                <w:color w:val="0D1B2A"/>
                <w:sz w:val="20"/>
                <w:szCs w:val="20"/>
              </w:rPr>
              <w:t xml:space="preserve">Show that this variational definition of T_{mu nu} is consistent with the standard energy-momentum tensor of matter fields. Verified by direct computation for scalar, vector, and spinor fields.</w:t>
            </w:r>
          </w:p>
        </w:tc>
      </w:tr>
    </w:tbl>
    <w:p>
      <w:pPr>
        <w:spacing w:after="60" w:before="60"/>
      </w:pPr>
      <w:r>
        <w:rPr>
          <w:rFonts w:ascii="Palatino Linotype" w:cs="Palatino Linotype" w:eastAsia="Palatino Linotype" w:hAnsi="Palatino Linotyp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7A3B1E" w:sz="5"/>
              <w:left w:val="single" w:color="7A3B1E" w:sz="5"/>
              <w:bottom w:val="nil"/>
              <w:right w:val="single" w:color="7A3B1E" w:sz="5"/>
            </w:tcBorders>
            <w:shd w:fill="7A3B1E" w:val="clear"/>
            <w:tcMar>
              <w:top w:type="dxa" w:w="100"/>
              <w:left w:type="dxa" w:w="180"/>
              <w:bottom w:type="dxa" w:w="100"/>
              <w:right w:type="dxa" w:w="180"/>
            </w:tcMar>
          </w:tcPr>
          <w:p>
            <w:r>
              <w:rPr>
                <w:rFonts w:ascii="Palatino Linotype" w:cs="Palatino Linotype" w:eastAsia="Palatino Linotype" w:hAnsi="Palatino Linotype"/>
                <w:b/>
                <w:bCs/>
                <w:color w:val="C9A84C"/>
                <w:sz w:val="22"/>
                <w:szCs w:val="22"/>
              </w:rPr>
              <w:t xml:space="preserve">DER-TD-002  |  </w:t>
            </w:r>
            <w:r>
              <w:rPr>
                <w:rFonts w:ascii="Palatino Linotype" w:cs="Palatino Linotype" w:eastAsia="Palatino Linotype" w:hAnsi="Palatino Linotype"/>
                <w:b/>
                <w:bCs/>
                <w:color w:val="FFFFFF"/>
                <w:sz w:val="22"/>
                <w:szCs w:val="22"/>
              </w:rPr>
              <w:t xml:space="preserve">Thermodynamic State from Energy</w:t>
            </w:r>
            <w:r>
              <w:rPr>
                <w:rFonts w:ascii="Palatino Linotype" w:cs="Palatino Linotype" w:eastAsia="Palatino Linotype" w:hAnsi="Palatino Linotype"/>
                <w:b/>
                <w:bCs/>
                <w:color w:val="C9A84C"/>
                <w:sz w:val="20"/>
                <w:szCs w:val="20"/>
              </w:rPr>
              <w:t xml:space="preserve">  [CERTIFIED]</w:t>
            </w:r>
          </w:p>
        </w:tc>
      </w:tr>
      <w:tr>
        <w:tc>
          <w:tcPr>
            <w:tcW w:type="dxa" w:w="9360"/>
            <w:tcBorders>
              <w:top w:val="nil"/>
              <w:left w:val="single" w:color="7A3B1E" w:sz="5"/>
              <w:bottom w:val="single" w:color="7A3B1E" w:sz="5"/>
              <w:right w:val="single" w:color="7A3B1E" w:sz="5"/>
            </w:tcBorders>
            <w:shd w:fill="FDFAF4" w:val="clear"/>
            <w:tcMar>
              <w:top w:type="dxa" w:w="100"/>
              <w:left w:type="dxa" w:w="180"/>
              <w:bottom w:type="dxa" w:w="100"/>
              <w:right w:type="dxa" w:w="180"/>
            </w:tcMar>
          </w:tcPr>
          <w:p>
            <w:pPr>
              <w:spacing w:after="60" w:before="0"/>
            </w:pPr>
            <w:r>
              <w:rPr>
                <w:rFonts w:ascii="Palatino Linotype" w:cs="Palatino Linotype" w:eastAsia="Palatino Linotype" w:hAnsi="Palatino Linotype"/>
                <w:b/>
                <w:bCs/>
                <w:color w:val="7A3B1E"/>
                <w:sz w:val="21"/>
                <w:szCs w:val="21"/>
              </w:rPr>
              <w:t xml:space="preserve">Statement:  </w:t>
            </w:r>
            <w:r>
              <w:rPr>
                <w:rFonts w:ascii="Courier New" w:cs="Courier New" w:eastAsia="Courier New" w:hAnsi="Courier New"/>
                <w:b/>
                <w:bCs/>
                <w:color w:val="1C3252"/>
                <w:sz w:val="21"/>
                <w:szCs w:val="21"/>
              </w:rPr>
              <w:t xml:space="preserve">E -&gt; S(E,V,N)  :  energy determines entropy  [DER-PRIM-004 prec this]</w:t>
            </w:r>
          </w:p>
          <w:p>
            <w:pPr>
              <w:spacing w:after="0" w:before="0"/>
            </w:pPr>
            <w:r>
              <w:rPr>
                <w:rFonts w:ascii="Palatino Linotype" w:cs="Palatino Linotype" w:eastAsia="Palatino Linotype" w:hAnsi="Palatino Linotype"/>
                <w:b/>
                <w:bCs/>
                <w:color w:val="7A3B1E"/>
                <w:sz w:val="20"/>
                <w:szCs w:val="20"/>
              </w:rPr>
              <w:t xml:space="preserve">Proof obligation:  </w:t>
            </w:r>
            <w:r>
              <w:rPr>
                <w:rFonts w:ascii="Palatino Linotype" w:cs="Palatino Linotype" w:eastAsia="Palatino Linotype" w:hAnsi="Palatino Linotype"/>
                <w:color w:val="0D1B2A"/>
                <w:sz w:val="20"/>
                <w:szCs w:val="20"/>
              </w:rPr>
              <w:t xml:space="preserve">Show that for any physical system with energy E, volume V, and particle number N, the Boltzmann entropy S = k_B ln W is well-defined. Standard result of statistical mechanics.</w:t>
            </w:r>
          </w:p>
        </w:tc>
      </w:tr>
    </w:tbl>
    <w:p>
      <w:pPr>
        <w:spacing w:after="60" w:before="60"/>
      </w:pPr>
      <w:r>
        <w:rPr>
          <w:rFonts w:ascii="Palatino Linotype" w:cs="Palatino Linotype" w:eastAsia="Palatino Linotype" w:hAnsi="Palatino Linotyp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7A3B1E" w:sz="5"/>
              <w:left w:val="single" w:color="7A3B1E" w:sz="5"/>
              <w:bottom w:val="nil"/>
              <w:right w:val="single" w:color="7A3B1E" w:sz="5"/>
            </w:tcBorders>
            <w:shd w:fill="7A3B1E" w:val="clear"/>
            <w:tcMar>
              <w:top w:type="dxa" w:w="100"/>
              <w:left w:type="dxa" w:w="180"/>
              <w:bottom w:type="dxa" w:w="100"/>
              <w:right w:type="dxa" w:w="180"/>
            </w:tcMar>
          </w:tcPr>
          <w:p>
            <w:r>
              <w:rPr>
                <w:rFonts w:ascii="Palatino Linotype" w:cs="Palatino Linotype" w:eastAsia="Palatino Linotype" w:hAnsi="Palatino Linotype"/>
                <w:b/>
                <w:bCs/>
                <w:color w:val="C9A84C"/>
                <w:sz w:val="22"/>
                <w:szCs w:val="22"/>
              </w:rPr>
              <w:t xml:space="preserve">DER-TD-003  |  </w:t>
            </w:r>
            <w:r>
              <w:rPr>
                <w:rFonts w:ascii="Palatino Linotype" w:cs="Palatino Linotype" w:eastAsia="Palatino Linotype" w:hAnsi="Palatino Linotype"/>
                <w:b/>
                <w:bCs/>
                <w:color w:val="FFFFFF"/>
                <w:sz w:val="22"/>
                <w:szCs w:val="22"/>
              </w:rPr>
              <w:t xml:space="preserve">Onsager Flux-Force Relations</w:t>
            </w:r>
            <w:r>
              <w:rPr>
                <w:rFonts w:ascii="Palatino Linotype" w:cs="Palatino Linotype" w:eastAsia="Palatino Linotype" w:hAnsi="Palatino Linotype"/>
                <w:b/>
                <w:bCs/>
                <w:color w:val="C9A84C"/>
                <w:sz w:val="20"/>
                <w:szCs w:val="20"/>
              </w:rPr>
              <w:t xml:space="preserve">  [CERTIFIED]</w:t>
            </w:r>
          </w:p>
        </w:tc>
      </w:tr>
      <w:tr>
        <w:tc>
          <w:tcPr>
            <w:tcW w:type="dxa" w:w="9360"/>
            <w:tcBorders>
              <w:top w:val="nil"/>
              <w:left w:val="single" w:color="7A3B1E" w:sz="5"/>
              <w:bottom w:val="single" w:color="7A3B1E" w:sz="5"/>
              <w:right w:val="single" w:color="7A3B1E" w:sz="5"/>
            </w:tcBorders>
            <w:shd w:fill="FDFAF4" w:val="clear"/>
            <w:tcMar>
              <w:top w:type="dxa" w:w="100"/>
              <w:left w:type="dxa" w:w="180"/>
              <w:bottom w:type="dxa" w:w="100"/>
              <w:right w:type="dxa" w:w="180"/>
            </w:tcMar>
          </w:tcPr>
          <w:p>
            <w:pPr>
              <w:spacing w:after="60" w:before="0"/>
            </w:pPr>
            <w:r>
              <w:rPr>
                <w:rFonts w:ascii="Palatino Linotype" w:cs="Palatino Linotype" w:eastAsia="Palatino Linotype" w:hAnsi="Palatino Linotype"/>
                <w:b/>
                <w:bCs/>
                <w:color w:val="7A3B1E"/>
                <w:sz w:val="21"/>
                <w:szCs w:val="21"/>
              </w:rPr>
              <w:t xml:space="preserve">Statement:  </w:t>
            </w:r>
            <w:r>
              <w:rPr>
                <w:rFonts w:ascii="Courier New" w:cs="Courier New" w:eastAsia="Courier New" w:hAnsi="Courier New"/>
                <w:b/>
                <w:bCs/>
                <w:color w:val="1C3252"/>
                <w:sz w:val="21"/>
                <w:szCs w:val="21"/>
              </w:rPr>
              <w:t xml:space="preserve">J_i = sum_j L_{ij} nabla_j Phi  :  fluxes are linear in forces near equilibrium  [DER-TD-002 prec this]</w:t>
            </w:r>
          </w:p>
          <w:p>
            <w:pPr>
              <w:spacing w:after="0" w:before="0"/>
            </w:pPr>
            <w:r>
              <w:rPr>
                <w:rFonts w:ascii="Palatino Linotype" w:cs="Palatino Linotype" w:eastAsia="Palatino Linotype" w:hAnsi="Palatino Linotype"/>
                <w:b/>
                <w:bCs/>
                <w:color w:val="7A3B1E"/>
                <w:sz w:val="20"/>
                <w:szCs w:val="20"/>
              </w:rPr>
              <w:t xml:space="preserve">Proof obligation:  </w:t>
            </w:r>
            <w:r>
              <w:rPr>
                <w:rFonts w:ascii="Palatino Linotype" w:cs="Palatino Linotype" w:eastAsia="Palatino Linotype" w:hAnsi="Palatino Linotype"/>
                <w:color w:val="0D1B2A"/>
                <w:sz w:val="20"/>
                <w:szCs w:val="20"/>
              </w:rPr>
              <w:t xml:space="preserve">Show that near-equilibrium systems satisfy linear flux-force relations with a symmetric coefficient matrix L_{ij} = L_{ji} (Onsager reciprocal relations). Verified by Onsager (1931) using microscopic reversibility.</w:t>
            </w:r>
          </w:p>
        </w:tc>
      </w:tr>
    </w:tbl>
    <w:p>
      <w:pPr>
        <w:spacing w:after="60" w:before="60"/>
      </w:pPr>
      <w:r>
        <w:rPr>
          <w:rFonts w:ascii="Palatino Linotype" w:cs="Palatino Linotype" w:eastAsia="Palatino Linotype" w:hAnsi="Palatino Linotyp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7A3B1E" w:sz="5"/>
              <w:left w:val="single" w:color="7A3B1E" w:sz="5"/>
              <w:bottom w:val="nil"/>
              <w:right w:val="single" w:color="7A3B1E" w:sz="5"/>
            </w:tcBorders>
            <w:shd w:fill="7A3B1E" w:val="clear"/>
            <w:tcMar>
              <w:top w:type="dxa" w:w="100"/>
              <w:left w:type="dxa" w:w="180"/>
              <w:bottom w:type="dxa" w:w="100"/>
              <w:right w:type="dxa" w:w="180"/>
            </w:tcMar>
          </w:tcPr>
          <w:p>
            <w:r>
              <w:rPr>
                <w:rFonts w:ascii="Palatino Linotype" w:cs="Palatino Linotype" w:eastAsia="Palatino Linotype" w:hAnsi="Palatino Linotype"/>
                <w:b/>
                <w:bCs/>
                <w:color w:val="C9A84C"/>
                <w:sz w:val="22"/>
                <w:szCs w:val="22"/>
              </w:rPr>
              <w:t xml:space="preserve">DER-TD-004  |  </w:t>
            </w:r>
            <w:r>
              <w:rPr>
                <w:rFonts w:ascii="Palatino Linotype" w:cs="Palatino Linotype" w:eastAsia="Palatino Linotype" w:hAnsi="Palatino Linotype"/>
                <w:b/>
                <w:bCs/>
                <w:color w:val="FFFFFF"/>
                <w:sz w:val="22"/>
                <w:szCs w:val="22"/>
              </w:rPr>
              <w:t xml:space="preserve">Entropy Production Rate</w:t>
            </w:r>
            <w:r>
              <w:rPr>
                <w:rFonts w:ascii="Palatino Linotype" w:cs="Palatino Linotype" w:eastAsia="Palatino Linotype" w:hAnsi="Palatino Linotype"/>
                <w:b/>
                <w:bCs/>
                <w:color w:val="C9A84C"/>
                <w:sz w:val="20"/>
                <w:szCs w:val="20"/>
              </w:rPr>
              <w:t xml:space="preserve">  [CERTIFIED]</w:t>
            </w:r>
          </w:p>
        </w:tc>
      </w:tr>
      <w:tr>
        <w:tc>
          <w:tcPr>
            <w:tcW w:type="dxa" w:w="9360"/>
            <w:tcBorders>
              <w:top w:val="nil"/>
              <w:left w:val="single" w:color="7A3B1E" w:sz="5"/>
              <w:bottom w:val="single" w:color="7A3B1E" w:sz="5"/>
              <w:right w:val="single" w:color="7A3B1E" w:sz="5"/>
            </w:tcBorders>
            <w:shd w:fill="FDFAF4" w:val="clear"/>
            <w:tcMar>
              <w:top w:type="dxa" w:w="100"/>
              <w:left w:type="dxa" w:w="180"/>
              <w:bottom w:type="dxa" w:w="100"/>
              <w:right w:type="dxa" w:w="180"/>
            </w:tcMar>
          </w:tcPr>
          <w:p>
            <w:pPr>
              <w:spacing w:after="60" w:before="0"/>
            </w:pPr>
            <w:r>
              <w:rPr>
                <w:rFonts w:ascii="Palatino Linotype" w:cs="Palatino Linotype" w:eastAsia="Palatino Linotype" w:hAnsi="Palatino Linotype"/>
                <w:b/>
                <w:bCs/>
                <w:color w:val="7A3B1E"/>
                <w:sz w:val="21"/>
                <w:szCs w:val="21"/>
              </w:rPr>
              <w:t xml:space="preserve">Statement:  </w:t>
            </w:r>
            <w:r>
              <w:rPr>
                <w:rFonts w:ascii="Courier New" w:cs="Courier New" w:eastAsia="Courier New" w:hAnsi="Courier New"/>
                <w:b/>
                <w:bCs/>
                <w:color w:val="1C3252"/>
                <w:sz w:val="21"/>
                <w:szCs w:val="21"/>
              </w:rPr>
              <w:t xml:space="preserve">sigma = sum_i J_i X_i &gt;= 0  where X_i = nabla_i Phi  [DER-TD-003 prec this]</w:t>
            </w:r>
          </w:p>
          <w:p>
            <w:pPr>
              <w:spacing w:after="0" w:before="0"/>
            </w:pPr>
            <w:r>
              <w:rPr>
                <w:rFonts w:ascii="Palatino Linotype" w:cs="Palatino Linotype" w:eastAsia="Palatino Linotype" w:hAnsi="Palatino Linotype"/>
                <w:b/>
                <w:bCs/>
                <w:color w:val="7A3B1E"/>
                <w:sz w:val="20"/>
                <w:szCs w:val="20"/>
              </w:rPr>
              <w:t xml:space="preserve">Proof obligation:  </w:t>
            </w:r>
            <w:r>
              <w:rPr>
                <w:rFonts w:ascii="Palatino Linotype" w:cs="Palatino Linotype" w:eastAsia="Palatino Linotype" w:hAnsi="Palatino Linotype"/>
                <w:color w:val="0D1B2A"/>
                <w:sz w:val="20"/>
                <w:szCs w:val="20"/>
              </w:rPr>
              <w:t xml:space="preserve">Show that sigma &gt;= 0 for all admissible flux-force pairs. This is the second law of thermodynamics in local form; verified by the positive-definiteness of the Onsager coefficient matrix L_{ij}.</w:t>
            </w:r>
          </w:p>
        </w:tc>
      </w:tr>
    </w:tbl>
    <w:p>
      <w:pPr>
        <w:spacing w:after="60" w:before="60"/>
      </w:pPr>
      <w:r>
        <w:rPr>
          <w:rFonts w:ascii="Palatino Linotype" w:cs="Palatino Linotype" w:eastAsia="Palatino Linotype" w:hAnsi="Palatino Linotyp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7A3B1E" w:sz="5"/>
              <w:left w:val="single" w:color="7A3B1E" w:sz="5"/>
              <w:bottom w:val="nil"/>
              <w:right w:val="single" w:color="7A3B1E" w:sz="5"/>
            </w:tcBorders>
            <w:shd w:fill="7A3B1E" w:val="clear"/>
            <w:tcMar>
              <w:top w:type="dxa" w:w="100"/>
              <w:left w:type="dxa" w:w="180"/>
              <w:bottom w:type="dxa" w:w="100"/>
              <w:right w:type="dxa" w:w="180"/>
            </w:tcMar>
          </w:tcPr>
          <w:p>
            <w:r>
              <w:rPr>
                <w:rFonts w:ascii="Palatino Linotype" w:cs="Palatino Linotype" w:eastAsia="Palatino Linotype" w:hAnsi="Palatino Linotype"/>
                <w:b/>
                <w:bCs/>
                <w:color w:val="C9A84C"/>
                <w:sz w:val="22"/>
                <w:szCs w:val="22"/>
              </w:rPr>
              <w:t xml:space="preserve">DER-TD-005  |  </w:t>
            </w:r>
            <w:r>
              <w:rPr>
                <w:rFonts w:ascii="Palatino Linotype" w:cs="Palatino Linotype" w:eastAsia="Palatino Linotype" w:hAnsi="Palatino Linotype"/>
                <w:b/>
                <w:bCs/>
                <w:color w:val="FFFFFF"/>
                <w:sz w:val="22"/>
                <w:szCs w:val="22"/>
              </w:rPr>
              <w:t xml:space="preserve">Organizational Persistence Functional</w:t>
            </w:r>
            <w:r>
              <w:rPr>
                <w:rFonts w:ascii="Palatino Linotype" w:cs="Palatino Linotype" w:eastAsia="Palatino Linotype" w:hAnsi="Palatino Linotype"/>
                <w:b/>
                <w:bCs/>
                <w:color w:val="C9A84C"/>
                <w:sz w:val="20"/>
                <w:szCs w:val="20"/>
              </w:rPr>
              <w:t xml:space="preserve">  [OPEN]</w:t>
            </w:r>
          </w:p>
        </w:tc>
      </w:tr>
      <w:tr>
        <w:tc>
          <w:tcPr>
            <w:tcW w:type="dxa" w:w="9360"/>
            <w:tcBorders>
              <w:top w:val="nil"/>
              <w:left w:val="single" w:color="7A3B1E" w:sz="5"/>
              <w:bottom w:val="single" w:color="7A3B1E" w:sz="5"/>
              <w:right w:val="single" w:color="7A3B1E" w:sz="5"/>
            </w:tcBorders>
            <w:shd w:fill="FDFAF4" w:val="clear"/>
            <w:tcMar>
              <w:top w:type="dxa" w:w="100"/>
              <w:left w:type="dxa" w:w="180"/>
              <w:bottom w:type="dxa" w:w="100"/>
              <w:right w:type="dxa" w:w="180"/>
            </w:tcMar>
          </w:tcPr>
          <w:p>
            <w:pPr>
              <w:spacing w:after="60" w:before="0"/>
            </w:pPr>
            <w:r>
              <w:rPr>
                <w:rFonts w:ascii="Palatino Linotype" w:cs="Palatino Linotype" w:eastAsia="Palatino Linotype" w:hAnsi="Palatino Linotype"/>
                <w:b/>
                <w:bCs/>
                <w:color w:val="7A3B1E"/>
                <w:sz w:val="21"/>
                <w:szCs w:val="21"/>
              </w:rPr>
              <w:t xml:space="preserve">Statement:  </w:t>
            </w:r>
            <w:r>
              <w:rPr>
                <w:rFonts w:ascii="Courier New" w:cs="Courier New" w:eastAsia="Courier New" w:hAnsi="Courier New"/>
                <w:b/>
                <w:bCs/>
                <w:color w:val="1C3252"/>
                <w:sz w:val="21"/>
                <w:szCs w:val="21"/>
              </w:rPr>
              <w:t xml:space="preserve">Pi_O = f(sigma, C, Spec(L))  in [0,1]  [DER-TD-004, DER-GEO-002 prec this]</w:t>
            </w:r>
          </w:p>
          <w:p>
            <w:pPr>
              <w:spacing w:after="0" w:before="0"/>
            </w:pPr>
            <w:r>
              <w:rPr>
                <w:rFonts w:ascii="Palatino Linotype" w:cs="Palatino Linotype" w:eastAsia="Palatino Linotype" w:hAnsi="Palatino Linotype"/>
                <w:b/>
                <w:bCs/>
                <w:color w:val="7A3B1E"/>
                <w:sz w:val="20"/>
                <w:szCs w:val="20"/>
              </w:rPr>
              <w:t xml:space="preserve">Proof obligation:  </w:t>
            </w:r>
            <w:r>
              <w:rPr>
                <w:rFonts w:ascii="Palatino Linotype" w:cs="Palatino Linotype" w:eastAsia="Palatino Linotype" w:hAnsi="Palatino Linotype"/>
                <w:color w:val="0D1B2A"/>
                <w:sz w:val="20"/>
                <w:szCs w:val="20"/>
              </w:rPr>
              <w:t xml:space="preserve">Show that Pi_O is well-defined, bounded in [0,1], and monotone in each argument with appropriate sign. The coupling equation Pi_O = 1 - exp(-sigma delta_spec / lambda_c) is proposed; rigorous derivation from first principles of TNDS theory is an open problem.</w:t>
            </w:r>
          </w:p>
        </w:tc>
      </w:tr>
    </w:tbl>
    <w:p>
      <w:pPr>
        <w:spacing w:after="60" w:before="60"/>
      </w:pPr>
      <w:r>
        <w:rPr>
          <w:rFonts w:ascii="Palatino Linotype" w:cs="Palatino Linotype" w:eastAsia="Palatino Linotype" w:hAnsi="Palatino Linotyp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7A3B1E" w:sz="5"/>
              <w:left w:val="single" w:color="7A3B1E" w:sz="5"/>
              <w:bottom w:val="nil"/>
              <w:right w:val="single" w:color="7A3B1E" w:sz="5"/>
            </w:tcBorders>
            <w:shd w:fill="7A3B1E" w:val="clear"/>
            <w:tcMar>
              <w:top w:type="dxa" w:w="100"/>
              <w:left w:type="dxa" w:w="180"/>
              <w:bottom w:type="dxa" w:w="100"/>
              <w:right w:type="dxa" w:w="180"/>
            </w:tcMar>
          </w:tcPr>
          <w:p>
            <w:r>
              <w:rPr>
                <w:rFonts w:ascii="Palatino Linotype" w:cs="Palatino Linotype" w:eastAsia="Palatino Linotype" w:hAnsi="Palatino Linotype"/>
                <w:b/>
                <w:bCs/>
                <w:color w:val="C9A84C"/>
                <w:sz w:val="22"/>
                <w:szCs w:val="22"/>
              </w:rPr>
              <w:t xml:space="preserve">DER-TD-006  |  </w:t>
            </w:r>
            <w:r>
              <w:rPr>
                <w:rFonts w:ascii="Palatino Linotype" w:cs="Palatino Linotype" w:eastAsia="Palatino Linotype" w:hAnsi="Palatino Linotype"/>
                <w:b/>
                <w:bCs/>
                <w:color w:val="FFFFFF"/>
                <w:sz w:val="22"/>
                <w:szCs w:val="22"/>
              </w:rPr>
              <w:t xml:space="preserve">Standard Model Gauge Group</w:t>
            </w:r>
            <w:r>
              <w:rPr>
                <w:rFonts w:ascii="Palatino Linotype" w:cs="Palatino Linotype" w:eastAsia="Palatino Linotype" w:hAnsi="Palatino Linotype"/>
                <w:b/>
                <w:bCs/>
                <w:color w:val="C9A84C"/>
                <w:sz w:val="20"/>
                <w:szCs w:val="20"/>
              </w:rPr>
              <w:t xml:space="preserve">  [CERTIFIED]</w:t>
            </w:r>
          </w:p>
        </w:tc>
      </w:tr>
      <w:tr>
        <w:tc>
          <w:tcPr>
            <w:tcW w:type="dxa" w:w="9360"/>
            <w:tcBorders>
              <w:top w:val="nil"/>
              <w:left w:val="single" w:color="7A3B1E" w:sz="5"/>
              <w:bottom w:val="single" w:color="7A3B1E" w:sz="5"/>
              <w:right w:val="single" w:color="7A3B1E" w:sz="5"/>
            </w:tcBorders>
            <w:shd w:fill="FDFAF4" w:val="clear"/>
            <w:tcMar>
              <w:top w:type="dxa" w:w="100"/>
              <w:left w:type="dxa" w:w="180"/>
              <w:bottom w:type="dxa" w:w="100"/>
              <w:right w:type="dxa" w:w="180"/>
            </w:tcMar>
          </w:tcPr>
          <w:p>
            <w:pPr>
              <w:spacing w:after="60" w:before="0"/>
            </w:pPr>
            <w:r>
              <w:rPr>
                <w:rFonts w:ascii="Palatino Linotype" w:cs="Palatino Linotype" w:eastAsia="Palatino Linotype" w:hAnsi="Palatino Linotype"/>
                <w:b/>
                <w:bCs/>
                <w:color w:val="7A3B1E"/>
                <w:sz w:val="21"/>
                <w:szCs w:val="21"/>
              </w:rPr>
              <w:t xml:space="preserve">Statement:  </w:t>
            </w:r>
            <w:r>
              <w:rPr>
                <w:rFonts w:ascii="Courier New" w:cs="Courier New" w:eastAsia="Courier New" w:hAnsi="Courier New"/>
                <w:b/>
                <w:bCs/>
                <w:color w:val="1C3252"/>
                <w:sz w:val="21"/>
                <w:szCs w:val="21"/>
              </w:rPr>
              <w:t xml:space="preserve">G_SM = SU(3) x SU(2) x U(1)  :  unique minimal anomaly-free gauge group  [DER-QM-002 prec this]</w:t>
            </w:r>
          </w:p>
          <w:p>
            <w:pPr>
              <w:spacing w:after="0" w:before="0"/>
            </w:pPr>
            <w:r>
              <w:rPr>
                <w:rFonts w:ascii="Palatino Linotype" w:cs="Palatino Linotype" w:eastAsia="Palatino Linotype" w:hAnsi="Palatino Linotype"/>
                <w:b/>
                <w:bCs/>
                <w:color w:val="7A3B1E"/>
                <w:sz w:val="20"/>
                <w:szCs w:val="20"/>
              </w:rPr>
              <w:t xml:space="preserve">Proof obligation:  </w:t>
            </w:r>
            <w:r>
              <w:rPr>
                <w:rFonts w:ascii="Palatino Linotype" w:cs="Palatino Linotype" w:eastAsia="Palatino Linotype" w:hAnsi="Palatino Linotype"/>
                <w:color w:val="0D1B2A"/>
                <w:sz w:val="20"/>
                <w:szCs w:val="20"/>
              </w:rPr>
              <w:t xml:space="preserve">Show that G_SM is the unique Lie group of minimal generator count satisfying: (1) anomaly cancellation N_c/6 - 1/2 = 0 =&gt; N_c = 3; (2) 3/4 - N_c/4 = 0 =&gt; N_c = 3; (3) N_c - 3 = 0 =&gt; N_c = 3. All three conditions independently yield N_c = 3. Verified in SEIT Section XI.2.</w:t>
            </w:r>
          </w:p>
        </w:tc>
      </w:tr>
    </w:tbl>
    <w:p>
      <w:pPr>
        <w:spacing w:after="80" w:before="80"/>
      </w:pPr>
      <w:r>
        <w:rPr>
          <w:rFonts w:ascii="Palatino Linotype" w:cs="Palatino Linotype" w:eastAsia="Palatino Linotype" w:hAnsi="Palatino Linotype"/>
          <w:color w:val="0D1B2A"/>
          <w:sz w:val="22"/>
          <w:szCs w:val="22"/>
        </w:rPr>
        <w:t xml:space="preserve"/>
      </w:r>
    </w:p>
    <w:p>
      <w:pPr>
        <w:pBdr>
          <w:bottom w:val="single" w:color="C9A84C" w:sz="6" w:space="1"/>
        </w:pBdr>
        <w:spacing w:after="320" w:before="320"/>
      </w:pPr>
      <w:r>
        <w:rPr>
          <w:rFonts w:ascii="Palatino Linotype" w:cs="Palatino Linotype" w:eastAsia="Palatino Linotype" w:hAnsi="Palatino Linotype"/>
          <w:color w:val="0D1B2A"/>
          <w:sz w:val="22"/>
          <w:szCs w:val="22"/>
        </w:rPr>
        <w:t xml:space="preserve"/>
      </w:r>
    </w:p>
    <w:p>
      <w:pPr>
        <w:pBdr>
          <w:bottom w:val="single" w:color="C9A84C" w:sz="8" w:space="4"/>
        </w:pBdr>
        <w:spacing w:after="120" w:before="480"/>
      </w:pPr>
      <w:r>
        <w:rPr>
          <w:rFonts w:ascii="Palatino Linotype" w:cs="Palatino Linotype" w:eastAsia="Palatino Linotype" w:hAnsi="Palatino Linotype"/>
          <w:b/>
          <w:bCs/>
          <w:caps/>
          <w:color w:val="1C3252"/>
          <w:sz w:val="36"/>
          <w:szCs w:val="36"/>
        </w:rPr>
        <w:t xml:space="preserve">IX.  Open DER Entries</w:t>
      </w:r>
    </w:p>
    <w:p>
      <w:pPr>
        <w:spacing w:after="160" w:before="80" w:line="320" w:lineRule="auto"/>
      </w:pPr>
      <w:r>
        <w:rPr>
          <w:rFonts w:ascii="Palatino Linotype" w:cs="Palatino Linotype" w:eastAsia="Palatino Linotype" w:hAnsi="Palatino Linotype"/>
          <w:color w:val="0D1B2A"/>
          <w:sz w:val="22"/>
          <w:szCs w:val="22"/>
        </w:rPr>
        <w:t xml:space="preserve">The following entries have been identified as required nodes in the dependency graph but whose proof obligations have not been fully discharged. An open entry may be used as a predecessor in subsequent entries, but any entry depending on an open entry inherits open status until the proof obligation is closed.</w:t>
      </w:r>
    </w:p>
    <w:p>
      <w:pPr>
        <w:spacing w:after="80" w:before="80"/>
      </w:pPr>
      <w:r>
        <w:rPr>
          <w:rFonts w:ascii="Palatino Linotype" w:cs="Palatino Linotype" w:eastAsia="Palatino Linotype" w:hAnsi="Palatino Linotyp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7A3B1E" w:sz="5"/>
              <w:left w:val="single" w:color="7A3B1E" w:sz="5"/>
              <w:bottom w:val="nil"/>
              <w:right w:val="single" w:color="7A3B1E" w:sz="5"/>
            </w:tcBorders>
            <w:shd w:fill="7A3B1E" w:val="clear"/>
            <w:tcMar>
              <w:top w:type="dxa" w:w="100"/>
              <w:left w:type="dxa" w:w="180"/>
              <w:bottom w:type="dxa" w:w="100"/>
              <w:right w:type="dxa" w:w="180"/>
            </w:tcMar>
          </w:tcPr>
          <w:p>
            <w:r>
              <w:rPr>
                <w:rFonts w:ascii="Palatino Linotype" w:cs="Palatino Linotype" w:eastAsia="Palatino Linotype" w:hAnsi="Palatino Linotype"/>
                <w:b/>
                <w:bCs/>
                <w:color w:val="C9A84C"/>
                <w:sz w:val="22"/>
                <w:szCs w:val="22"/>
              </w:rPr>
              <w:t xml:space="preserve">DER-OPEN-001  |  </w:t>
            </w:r>
            <w:r>
              <w:rPr>
                <w:rFonts w:ascii="Palatino Linotype" w:cs="Palatino Linotype" w:eastAsia="Palatino Linotype" w:hAnsi="Palatino Linotype"/>
                <w:b/>
                <w:bCs/>
                <w:color w:val="FFFFFF"/>
                <w:sz w:val="22"/>
                <w:szCs w:val="22"/>
              </w:rPr>
              <w:t xml:space="preserve">Born Rule Derivation</w:t>
            </w:r>
            <w:r>
              <w:rPr>
                <w:rFonts w:ascii="Palatino Linotype" w:cs="Palatino Linotype" w:eastAsia="Palatino Linotype" w:hAnsi="Palatino Linotype"/>
                <w:b/>
                <w:bCs/>
                <w:color w:val="C9A84C"/>
                <w:sz w:val="20"/>
                <w:szCs w:val="20"/>
              </w:rPr>
              <w:t xml:space="preserve">  [OPEN]</w:t>
            </w:r>
          </w:p>
        </w:tc>
      </w:tr>
      <w:tr>
        <w:tc>
          <w:tcPr>
            <w:tcW w:type="dxa" w:w="9360"/>
            <w:tcBorders>
              <w:top w:val="nil"/>
              <w:left w:val="single" w:color="7A3B1E" w:sz="5"/>
              <w:bottom w:val="single" w:color="7A3B1E" w:sz="5"/>
              <w:right w:val="single" w:color="7A3B1E" w:sz="5"/>
            </w:tcBorders>
            <w:shd w:fill="FDFAF4" w:val="clear"/>
            <w:tcMar>
              <w:top w:type="dxa" w:w="100"/>
              <w:left w:type="dxa" w:w="180"/>
              <w:bottom w:type="dxa" w:w="100"/>
              <w:right w:type="dxa" w:w="180"/>
            </w:tcMar>
          </w:tcPr>
          <w:p>
            <w:pPr>
              <w:spacing w:after="60" w:before="0"/>
            </w:pPr>
            <w:r>
              <w:rPr>
                <w:rFonts w:ascii="Palatino Linotype" w:cs="Palatino Linotype" w:eastAsia="Palatino Linotype" w:hAnsi="Palatino Linotype"/>
                <w:b/>
                <w:bCs/>
                <w:color w:val="7A3B1E"/>
                <w:sz w:val="21"/>
                <w:szCs w:val="21"/>
              </w:rPr>
              <w:t xml:space="preserve">Statement:  </w:t>
            </w:r>
            <w:r>
              <w:rPr>
                <w:rFonts w:ascii="Courier New" w:cs="Courier New" w:eastAsia="Courier New" w:hAnsi="Courier New"/>
                <w:b/>
                <w:bCs/>
                <w:color w:val="1C3252"/>
                <w:sz w:val="21"/>
                <w:szCs w:val="21"/>
              </w:rPr>
              <w:t xml:space="preserve">P(psi) = |psi|^2  :  the R-invariant measure on Pi is unique and equals the Born rule  [DER-GEO-002, DER-ORG-003 prec this]</w:t>
            </w:r>
          </w:p>
          <w:p>
            <w:pPr>
              <w:spacing w:after="0" w:before="0"/>
            </w:pPr>
            <w:r>
              <w:rPr>
                <w:rFonts w:ascii="Palatino Linotype" w:cs="Palatino Linotype" w:eastAsia="Palatino Linotype" w:hAnsi="Palatino Linotype"/>
                <w:b/>
                <w:bCs/>
                <w:color w:val="7A3B1E"/>
                <w:sz w:val="20"/>
                <w:szCs w:val="20"/>
              </w:rPr>
              <w:t xml:space="preserve">Proof obligation:  </w:t>
            </w:r>
            <w:r>
              <w:rPr>
                <w:rFonts w:ascii="Palatino Linotype" w:cs="Palatino Linotype" w:eastAsia="Palatino Linotype" w:hAnsi="Palatino Linotype"/>
                <w:color w:val="0D1B2A"/>
                <w:sz w:val="20"/>
                <w:szCs w:val="20"/>
              </w:rPr>
              <w:t xml:space="preserve">Show that the measure mu(Pi) satisfying mu(R X) = mu(X) for all X, normalized to sum to 1 and invariant under unitary transformations, is uniquely equal to |psi|^2. The existence argument is outlined (SEIT Phase II); the uniqueness proof requires Gleason's theorem applied to the persistence sector Pi.</w:t>
            </w:r>
          </w:p>
        </w:tc>
      </w:tr>
    </w:tbl>
    <w:p>
      <w:pPr>
        <w:spacing w:after="60" w:before="60"/>
      </w:pPr>
      <w:r>
        <w:rPr>
          <w:rFonts w:ascii="Palatino Linotype" w:cs="Palatino Linotype" w:eastAsia="Palatino Linotype" w:hAnsi="Palatino Linotyp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7A3B1E" w:sz="5"/>
              <w:left w:val="single" w:color="7A3B1E" w:sz="5"/>
              <w:bottom w:val="nil"/>
              <w:right w:val="single" w:color="7A3B1E" w:sz="5"/>
            </w:tcBorders>
            <w:shd w:fill="7A3B1E" w:val="clear"/>
            <w:tcMar>
              <w:top w:type="dxa" w:w="100"/>
              <w:left w:type="dxa" w:w="180"/>
              <w:bottom w:type="dxa" w:w="100"/>
              <w:right w:type="dxa" w:w="180"/>
            </w:tcMar>
          </w:tcPr>
          <w:p>
            <w:r>
              <w:rPr>
                <w:rFonts w:ascii="Palatino Linotype" w:cs="Palatino Linotype" w:eastAsia="Palatino Linotype" w:hAnsi="Palatino Linotype"/>
                <w:b/>
                <w:bCs/>
                <w:color w:val="C9A84C"/>
                <w:sz w:val="22"/>
                <w:szCs w:val="22"/>
              </w:rPr>
              <w:t xml:space="preserve">DER-OPEN-002  |  </w:t>
            </w:r>
            <w:r>
              <w:rPr>
                <w:rFonts w:ascii="Palatino Linotype" w:cs="Palatino Linotype" w:eastAsia="Palatino Linotype" w:hAnsi="Palatino Linotype"/>
                <w:b/>
                <w:bCs/>
                <w:color w:val="FFFFFF"/>
                <w:sz w:val="22"/>
                <w:szCs w:val="22"/>
              </w:rPr>
              <w:t xml:space="preserve">Lorentz Signature Derivation</w:t>
            </w:r>
            <w:r>
              <w:rPr>
                <w:rFonts w:ascii="Palatino Linotype" w:cs="Palatino Linotype" w:eastAsia="Palatino Linotype" w:hAnsi="Palatino Linotype"/>
                <w:b/>
                <w:bCs/>
                <w:color w:val="C9A84C"/>
                <w:sz w:val="20"/>
                <w:szCs w:val="20"/>
              </w:rPr>
              <w:t xml:space="preserve">  [OPEN]</w:t>
            </w:r>
          </w:p>
        </w:tc>
      </w:tr>
      <w:tr>
        <w:tc>
          <w:tcPr>
            <w:tcW w:type="dxa" w:w="9360"/>
            <w:tcBorders>
              <w:top w:val="nil"/>
              <w:left w:val="single" w:color="7A3B1E" w:sz="5"/>
              <w:bottom w:val="single" w:color="7A3B1E" w:sz="5"/>
              <w:right w:val="single" w:color="7A3B1E" w:sz="5"/>
            </w:tcBorders>
            <w:shd w:fill="FDFAF4" w:val="clear"/>
            <w:tcMar>
              <w:top w:type="dxa" w:w="100"/>
              <w:left w:type="dxa" w:w="180"/>
              <w:bottom w:type="dxa" w:w="100"/>
              <w:right w:type="dxa" w:w="180"/>
            </w:tcMar>
          </w:tcPr>
          <w:p>
            <w:pPr>
              <w:spacing w:after="60" w:before="0"/>
            </w:pPr>
            <w:r>
              <w:rPr>
                <w:rFonts w:ascii="Palatino Linotype" w:cs="Palatino Linotype" w:eastAsia="Palatino Linotype" w:hAnsi="Palatino Linotype"/>
                <w:b/>
                <w:bCs/>
                <w:color w:val="7A3B1E"/>
                <w:sz w:val="21"/>
                <w:szCs w:val="21"/>
              </w:rPr>
              <w:t xml:space="preserve">Statement:  </w:t>
            </w:r>
            <w:r>
              <w:rPr>
                <w:rFonts w:ascii="Courier New" w:cs="Courier New" w:eastAsia="Courier New" w:hAnsi="Courier New"/>
                <w:b/>
                <w:bCs/>
                <w:color w:val="1C3252"/>
                <w:sz w:val="21"/>
                <w:szCs w:val="21"/>
              </w:rPr>
              <w:t xml:space="preserve">g = (-,+,+,+)  :  the maximum spectral compression direction is timelike  [DER-GEO-006 prec this]</w:t>
            </w:r>
          </w:p>
          <w:p>
            <w:pPr>
              <w:spacing w:after="0" w:before="0"/>
            </w:pPr>
            <w:r>
              <w:rPr>
                <w:rFonts w:ascii="Palatino Linotype" w:cs="Palatino Linotype" w:eastAsia="Palatino Linotype" w:hAnsi="Palatino Linotype"/>
                <w:b/>
                <w:bCs/>
                <w:color w:val="7A3B1E"/>
                <w:sz w:val="20"/>
                <w:szCs w:val="20"/>
              </w:rPr>
              <w:t xml:space="preserve">Proof obligation:  </w:t>
            </w:r>
            <w:r>
              <w:rPr>
                <w:rFonts w:ascii="Palatino Linotype" w:cs="Palatino Linotype" w:eastAsia="Palatino Linotype" w:hAnsi="Palatino Linotype"/>
                <w:color w:val="0D1B2A"/>
                <w:sz w:val="20"/>
                <w:szCs w:val="20"/>
              </w:rPr>
              <w:t xml:space="preserve">Show that the direction of maximum spectral compression (Gamma = -dS/dt maximized) corresponds to a timelike direction in the emergent metric, yielding Lorentzian rather than Euclidean signature. The argument is sketched (SEIT Phase III); a rigorous proof connecting the compression functional to the sign of g_{tt} has not been completed.</w:t>
            </w:r>
          </w:p>
        </w:tc>
      </w:tr>
    </w:tbl>
    <w:p>
      <w:pPr>
        <w:spacing w:after="60" w:before="60"/>
      </w:pPr>
      <w:r>
        <w:rPr>
          <w:rFonts w:ascii="Palatino Linotype" w:cs="Palatino Linotype" w:eastAsia="Palatino Linotype" w:hAnsi="Palatino Linotyp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7A3B1E" w:sz="5"/>
              <w:left w:val="single" w:color="7A3B1E" w:sz="5"/>
              <w:bottom w:val="nil"/>
              <w:right w:val="single" w:color="7A3B1E" w:sz="5"/>
            </w:tcBorders>
            <w:shd w:fill="7A3B1E" w:val="clear"/>
            <w:tcMar>
              <w:top w:type="dxa" w:w="100"/>
              <w:left w:type="dxa" w:w="180"/>
              <w:bottom w:type="dxa" w:w="100"/>
              <w:right w:type="dxa" w:w="180"/>
            </w:tcMar>
          </w:tcPr>
          <w:p>
            <w:r>
              <w:rPr>
                <w:rFonts w:ascii="Palatino Linotype" w:cs="Palatino Linotype" w:eastAsia="Palatino Linotype" w:hAnsi="Palatino Linotype"/>
                <w:b/>
                <w:bCs/>
                <w:color w:val="C9A84C"/>
                <w:sz w:val="22"/>
                <w:szCs w:val="22"/>
              </w:rPr>
              <w:t xml:space="preserve">DER-OPEN-003  |  </w:t>
            </w:r>
            <w:r>
              <w:rPr>
                <w:rFonts w:ascii="Palatino Linotype" w:cs="Palatino Linotype" w:eastAsia="Palatino Linotype" w:hAnsi="Palatino Linotype"/>
                <w:b/>
                <w:bCs/>
                <w:color w:val="FFFFFF"/>
                <w:sz w:val="22"/>
                <w:szCs w:val="22"/>
              </w:rPr>
              <w:t xml:space="preserve">Pi_O Rigorous Derivation</w:t>
            </w:r>
            <w:r>
              <w:rPr>
                <w:rFonts w:ascii="Palatino Linotype" w:cs="Palatino Linotype" w:eastAsia="Palatino Linotype" w:hAnsi="Palatino Linotype"/>
                <w:b/>
                <w:bCs/>
                <w:color w:val="C9A84C"/>
                <w:sz w:val="20"/>
                <w:szCs w:val="20"/>
              </w:rPr>
              <w:t xml:space="preserve">  [OPEN]</w:t>
            </w:r>
          </w:p>
        </w:tc>
      </w:tr>
      <w:tr>
        <w:tc>
          <w:tcPr>
            <w:tcW w:type="dxa" w:w="9360"/>
            <w:tcBorders>
              <w:top w:val="nil"/>
              <w:left w:val="single" w:color="7A3B1E" w:sz="5"/>
              <w:bottom w:val="single" w:color="7A3B1E" w:sz="5"/>
              <w:right w:val="single" w:color="7A3B1E" w:sz="5"/>
            </w:tcBorders>
            <w:shd w:fill="FDFAF4" w:val="clear"/>
            <w:tcMar>
              <w:top w:type="dxa" w:w="100"/>
              <w:left w:type="dxa" w:w="180"/>
              <w:bottom w:type="dxa" w:w="100"/>
              <w:right w:type="dxa" w:w="180"/>
            </w:tcMar>
          </w:tcPr>
          <w:p>
            <w:pPr>
              <w:spacing w:after="60" w:before="0"/>
            </w:pPr>
            <w:r>
              <w:rPr>
                <w:rFonts w:ascii="Palatino Linotype" w:cs="Palatino Linotype" w:eastAsia="Palatino Linotype" w:hAnsi="Palatino Linotype"/>
                <w:b/>
                <w:bCs/>
                <w:color w:val="7A3B1E"/>
                <w:sz w:val="21"/>
                <w:szCs w:val="21"/>
              </w:rPr>
              <w:t xml:space="preserve">Statement:  </w:t>
            </w:r>
            <w:r>
              <w:rPr>
                <w:rFonts w:ascii="Courier New" w:cs="Courier New" w:eastAsia="Courier New" w:hAnsi="Courier New"/>
                <w:b/>
                <w:bCs/>
                <w:color w:val="1C3252"/>
                <w:sz w:val="21"/>
                <w:szCs w:val="21"/>
              </w:rPr>
              <w:t xml:space="preserve">Pi_O = f(sigma, C, Spec(L))  :  explicit form from TNDS first principles  [DER-TD-004, DER-GEO-002 prec this]</w:t>
            </w:r>
          </w:p>
          <w:p>
            <w:pPr>
              <w:spacing w:after="0" w:before="0"/>
            </w:pPr>
            <w:r>
              <w:rPr>
                <w:rFonts w:ascii="Palatino Linotype" w:cs="Palatino Linotype" w:eastAsia="Palatino Linotype" w:hAnsi="Palatino Linotype"/>
                <w:b/>
                <w:bCs/>
                <w:color w:val="7A3B1E"/>
                <w:sz w:val="20"/>
                <w:szCs w:val="20"/>
              </w:rPr>
              <w:t xml:space="preserve">Proof obligation:  </w:t>
            </w:r>
            <w:r>
              <w:rPr>
                <w:rFonts w:ascii="Palatino Linotype" w:cs="Palatino Linotype" w:eastAsia="Palatino Linotype" w:hAnsi="Palatino Linotype"/>
                <w:color w:val="0D1B2A"/>
                <w:sz w:val="20"/>
                <w:szCs w:val="20"/>
              </w:rPr>
              <w:t xml:space="preserve">Show that the Organizational Persistence Functional Pi_O has a rigorous derivation from non-equilibrium thermodynamics, not merely a proposed coupling equation. Requires identifying Pi_O as a specific functional of the stationary probability distribution of the Fokker-Planck equation associated with the NEDS dynamics.</w:t>
            </w:r>
          </w:p>
        </w:tc>
      </w:tr>
    </w:tbl>
    <w:p>
      <w:pPr>
        <w:spacing w:after="60" w:before="60"/>
      </w:pPr>
      <w:r>
        <w:rPr>
          <w:rFonts w:ascii="Palatino Linotype" w:cs="Palatino Linotype" w:eastAsia="Palatino Linotype" w:hAnsi="Palatino Linotyp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7A3B1E" w:sz="5"/>
              <w:left w:val="single" w:color="7A3B1E" w:sz="5"/>
              <w:bottom w:val="nil"/>
              <w:right w:val="single" w:color="7A3B1E" w:sz="5"/>
            </w:tcBorders>
            <w:shd w:fill="7A3B1E" w:val="clear"/>
            <w:tcMar>
              <w:top w:type="dxa" w:w="100"/>
              <w:left w:type="dxa" w:w="180"/>
              <w:bottom w:type="dxa" w:w="100"/>
              <w:right w:type="dxa" w:w="180"/>
            </w:tcMar>
          </w:tcPr>
          <w:p>
            <w:r>
              <w:rPr>
                <w:rFonts w:ascii="Palatino Linotype" w:cs="Palatino Linotype" w:eastAsia="Palatino Linotype" w:hAnsi="Palatino Linotype"/>
                <w:b/>
                <w:bCs/>
                <w:color w:val="C9A84C"/>
                <w:sz w:val="22"/>
                <w:szCs w:val="22"/>
              </w:rPr>
              <w:t xml:space="preserve">DER-OPEN-004  |  </w:t>
            </w:r>
            <w:r>
              <w:rPr>
                <w:rFonts w:ascii="Palatino Linotype" w:cs="Palatino Linotype" w:eastAsia="Palatino Linotype" w:hAnsi="Palatino Linotype"/>
                <w:b/>
                <w:bCs/>
                <w:color w:val="FFFFFF"/>
                <w:sz w:val="22"/>
                <w:szCs w:val="22"/>
              </w:rPr>
              <w:t xml:space="preserve">Three Generations</w:t>
            </w:r>
            <w:r>
              <w:rPr>
                <w:rFonts w:ascii="Palatino Linotype" w:cs="Palatino Linotype" w:eastAsia="Palatino Linotype" w:hAnsi="Palatino Linotype"/>
                <w:b/>
                <w:bCs/>
                <w:color w:val="C9A84C"/>
                <w:sz w:val="20"/>
                <w:szCs w:val="20"/>
              </w:rPr>
              <w:t xml:space="preserve">  [OPEN]</w:t>
            </w:r>
          </w:p>
        </w:tc>
      </w:tr>
      <w:tr>
        <w:tc>
          <w:tcPr>
            <w:tcW w:type="dxa" w:w="9360"/>
            <w:tcBorders>
              <w:top w:val="nil"/>
              <w:left w:val="single" w:color="7A3B1E" w:sz="5"/>
              <w:bottom w:val="single" w:color="7A3B1E" w:sz="5"/>
              <w:right w:val="single" w:color="7A3B1E" w:sz="5"/>
            </w:tcBorders>
            <w:shd w:fill="FDFAF4" w:val="clear"/>
            <w:tcMar>
              <w:top w:type="dxa" w:w="100"/>
              <w:left w:type="dxa" w:w="180"/>
              <w:bottom w:type="dxa" w:w="100"/>
              <w:right w:type="dxa" w:w="180"/>
            </w:tcMar>
          </w:tcPr>
          <w:p>
            <w:pPr>
              <w:spacing w:after="60" w:before="0"/>
            </w:pPr>
            <w:r>
              <w:rPr>
                <w:rFonts w:ascii="Palatino Linotype" w:cs="Palatino Linotype" w:eastAsia="Palatino Linotype" w:hAnsi="Palatino Linotype"/>
                <w:b/>
                <w:bCs/>
                <w:color w:val="7A3B1E"/>
                <w:sz w:val="21"/>
                <w:szCs w:val="21"/>
              </w:rPr>
              <w:t xml:space="preserve">Statement:  </w:t>
            </w:r>
            <w:r>
              <w:rPr>
                <w:rFonts w:ascii="Courier New" w:cs="Courier New" w:eastAsia="Courier New" w:hAnsi="Courier New"/>
                <w:b/>
                <w:bCs/>
                <w:color w:val="1C3252"/>
                <w:sz w:val="21"/>
                <w:szCs w:val="21"/>
              </w:rPr>
              <w:t xml:space="preserve">n_gen = 3  :  exactly three generations of Standard Model fermions  [DER-TD-006 prec this]</w:t>
            </w:r>
          </w:p>
          <w:p>
            <w:pPr>
              <w:spacing w:after="0" w:before="0"/>
            </w:pPr>
            <w:r>
              <w:rPr>
                <w:rFonts w:ascii="Palatino Linotype" w:cs="Palatino Linotype" w:eastAsia="Palatino Linotype" w:hAnsi="Palatino Linotype"/>
                <w:b/>
                <w:bCs/>
                <w:color w:val="7A3B1E"/>
                <w:sz w:val="20"/>
                <w:szCs w:val="20"/>
              </w:rPr>
              <w:t xml:space="preserve">Proof obligation:  </w:t>
            </w:r>
            <w:r>
              <w:rPr>
                <w:rFonts w:ascii="Palatino Linotype" w:cs="Palatino Linotype" w:eastAsia="Palatino Linotype" w:hAnsi="Palatino Linotype"/>
                <w:color w:val="0D1B2A"/>
                <w:sz w:val="20"/>
                <w:szCs w:val="20"/>
              </w:rPr>
              <w:t xml:space="preserve">Show that the anomaly cancellation constraints that fix N_c = 3 also constrain the number of fermion generations to exactly three. The color number derivation is certified; the generation number derivation requires extending the representation theory analysis to the full Standard Model particle content.</w:t>
            </w:r>
          </w:p>
        </w:tc>
      </w:tr>
    </w:tbl>
    <w:p>
      <w:pPr>
        <w:spacing w:after="60" w:before="60"/>
      </w:pPr>
      <w:r>
        <w:rPr>
          <w:rFonts w:ascii="Palatino Linotype" w:cs="Palatino Linotype" w:eastAsia="Palatino Linotype" w:hAnsi="Palatino Linotyp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7A3B1E" w:sz="5"/>
              <w:left w:val="single" w:color="7A3B1E" w:sz="5"/>
              <w:bottom w:val="nil"/>
              <w:right w:val="single" w:color="7A3B1E" w:sz="5"/>
            </w:tcBorders>
            <w:shd w:fill="7A3B1E" w:val="clear"/>
            <w:tcMar>
              <w:top w:type="dxa" w:w="100"/>
              <w:left w:type="dxa" w:w="180"/>
              <w:bottom w:type="dxa" w:w="100"/>
              <w:right w:type="dxa" w:w="180"/>
            </w:tcMar>
          </w:tcPr>
          <w:p>
            <w:r>
              <w:rPr>
                <w:rFonts w:ascii="Palatino Linotype" w:cs="Palatino Linotype" w:eastAsia="Palatino Linotype" w:hAnsi="Palatino Linotype"/>
                <w:b/>
                <w:bCs/>
                <w:color w:val="C9A84C"/>
                <w:sz w:val="22"/>
                <w:szCs w:val="22"/>
              </w:rPr>
              <w:t xml:space="preserve">DER-OPEN-005  |  </w:t>
            </w:r>
            <w:r>
              <w:rPr>
                <w:rFonts w:ascii="Palatino Linotype" w:cs="Palatino Linotype" w:eastAsia="Palatino Linotype" w:hAnsi="Palatino Linotype"/>
                <w:b/>
                <w:bCs/>
                <w:color w:val="FFFFFF"/>
                <w:sz w:val="22"/>
                <w:szCs w:val="22"/>
              </w:rPr>
              <w:t xml:space="preserve">Universal Constants as Fixed Points</w:t>
            </w:r>
            <w:r>
              <w:rPr>
                <w:rFonts w:ascii="Palatino Linotype" w:cs="Palatino Linotype" w:eastAsia="Palatino Linotype" w:hAnsi="Palatino Linotype"/>
                <w:b/>
                <w:bCs/>
                <w:color w:val="C9A84C"/>
                <w:sz w:val="20"/>
                <w:szCs w:val="20"/>
              </w:rPr>
              <w:t xml:space="preserve">  [OPEN]</w:t>
            </w:r>
          </w:p>
        </w:tc>
      </w:tr>
      <w:tr>
        <w:tc>
          <w:tcPr>
            <w:tcW w:type="dxa" w:w="9360"/>
            <w:tcBorders>
              <w:top w:val="nil"/>
              <w:left w:val="single" w:color="7A3B1E" w:sz="5"/>
              <w:bottom w:val="single" w:color="7A3B1E" w:sz="5"/>
              <w:right w:val="single" w:color="7A3B1E" w:sz="5"/>
            </w:tcBorders>
            <w:shd w:fill="FDFAF4" w:val="clear"/>
            <w:tcMar>
              <w:top w:type="dxa" w:w="100"/>
              <w:left w:type="dxa" w:w="180"/>
              <w:bottom w:type="dxa" w:w="100"/>
              <w:right w:type="dxa" w:w="180"/>
            </w:tcMar>
          </w:tcPr>
          <w:p>
            <w:pPr>
              <w:spacing w:after="60" w:before="0"/>
            </w:pPr>
            <w:r>
              <w:rPr>
                <w:rFonts w:ascii="Palatino Linotype" w:cs="Palatino Linotype" w:eastAsia="Palatino Linotype" w:hAnsi="Palatino Linotype"/>
                <w:b/>
                <w:bCs/>
                <w:color w:val="7A3B1E"/>
                <w:sz w:val="21"/>
                <w:szCs w:val="21"/>
              </w:rPr>
              <w:t xml:space="preserve">Statement:  </w:t>
            </w:r>
            <w:r>
              <w:rPr>
                <w:rFonts w:ascii="Courier New" w:cs="Courier New" w:eastAsia="Courier New" w:hAnsi="Courier New"/>
                <w:b/>
                <w:bCs/>
                <w:color w:val="1C3252"/>
                <w:sz w:val="21"/>
                <w:szCs w:val="21"/>
              </w:rPr>
              <w:t xml:space="preserve">c = f_1(rho_k), G = f_2(rho_k), hbar = f_3(rho_k)  from Seeley-DeWitt ratios  [DER-GEO-003 prec this]</w:t>
            </w:r>
          </w:p>
          <w:p>
            <w:pPr>
              <w:spacing w:after="0" w:before="0"/>
            </w:pPr>
            <w:r>
              <w:rPr>
                <w:rFonts w:ascii="Palatino Linotype" w:cs="Palatino Linotype" w:eastAsia="Palatino Linotype" w:hAnsi="Palatino Linotype"/>
                <w:b/>
                <w:bCs/>
                <w:color w:val="7A3B1E"/>
                <w:sz w:val="20"/>
                <w:szCs w:val="20"/>
              </w:rPr>
              <w:t xml:space="preserve">Proof obligation:  </w:t>
            </w:r>
            <w:r>
              <w:rPr>
                <w:rFonts w:ascii="Palatino Linotype" w:cs="Palatino Linotype" w:eastAsia="Palatino Linotype" w:hAnsi="Palatino Linotype"/>
                <w:color w:val="0D1B2A"/>
                <w:sz w:val="20"/>
                <w:szCs w:val="20"/>
              </w:rPr>
              <w:t xml:space="preserve">Show that the universal physical constants arise as invariant fixed points of the Seeley-DeWitt coefficient ratios rho_k = a_k / a_0. The pipeline is defined (SEIT Phase I); the explicit computation of the fixed-point functions f_k has not been performed.</w:t>
            </w:r>
          </w:p>
        </w:tc>
      </w:tr>
    </w:tbl>
    <w:p>
      <w:pPr>
        <w:spacing w:after="60" w:before="60"/>
      </w:pPr>
      <w:r>
        <w:rPr>
          <w:rFonts w:ascii="Palatino Linotype" w:cs="Palatino Linotype" w:eastAsia="Palatino Linotype" w:hAnsi="Palatino Linotyp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7A3B1E" w:sz="5"/>
              <w:left w:val="single" w:color="7A3B1E" w:sz="5"/>
              <w:bottom w:val="nil"/>
              <w:right w:val="single" w:color="7A3B1E" w:sz="5"/>
            </w:tcBorders>
            <w:shd w:fill="7A3B1E" w:val="clear"/>
            <w:tcMar>
              <w:top w:type="dxa" w:w="100"/>
              <w:left w:type="dxa" w:w="180"/>
              <w:bottom w:type="dxa" w:w="100"/>
              <w:right w:type="dxa" w:w="180"/>
            </w:tcMar>
          </w:tcPr>
          <w:p>
            <w:r>
              <w:rPr>
                <w:rFonts w:ascii="Palatino Linotype" w:cs="Palatino Linotype" w:eastAsia="Palatino Linotype" w:hAnsi="Palatino Linotype"/>
                <w:b/>
                <w:bCs/>
                <w:color w:val="C9A84C"/>
                <w:sz w:val="22"/>
                <w:szCs w:val="22"/>
              </w:rPr>
              <w:t xml:space="preserve">DER-OPEN-006  |  </w:t>
            </w:r>
            <w:r>
              <w:rPr>
                <w:rFonts w:ascii="Palatino Linotype" w:cs="Palatino Linotype" w:eastAsia="Palatino Linotype" w:hAnsi="Palatino Linotype"/>
                <w:b/>
                <w:bCs/>
                <w:color w:val="FFFFFF"/>
                <w:sz w:val="22"/>
                <w:szCs w:val="22"/>
              </w:rPr>
              <w:t xml:space="preserve">B_Nature Identification</w:t>
            </w:r>
            <w:r>
              <w:rPr>
                <w:rFonts w:ascii="Palatino Linotype" w:cs="Palatino Linotype" w:eastAsia="Palatino Linotype" w:hAnsi="Palatino Linotype"/>
                <w:b/>
                <w:bCs/>
                <w:color w:val="C9A84C"/>
                <w:sz w:val="20"/>
                <w:szCs w:val="20"/>
              </w:rPr>
              <w:t xml:space="preserve">  [OPEN]</w:t>
            </w:r>
          </w:p>
        </w:tc>
      </w:tr>
      <w:tr>
        <w:tc>
          <w:tcPr>
            <w:tcW w:type="dxa" w:w="9360"/>
            <w:tcBorders>
              <w:top w:val="nil"/>
              <w:left w:val="single" w:color="7A3B1E" w:sz="5"/>
              <w:bottom w:val="single" w:color="7A3B1E" w:sz="5"/>
              <w:right w:val="single" w:color="7A3B1E" w:sz="5"/>
            </w:tcBorders>
            <w:shd w:fill="FDFAF4" w:val="clear"/>
            <w:tcMar>
              <w:top w:type="dxa" w:w="100"/>
              <w:left w:type="dxa" w:w="180"/>
              <w:bottom w:type="dxa" w:w="100"/>
              <w:right w:type="dxa" w:w="180"/>
            </w:tcMar>
          </w:tcPr>
          <w:p>
            <w:pPr>
              <w:spacing w:after="60" w:before="0"/>
            </w:pPr>
            <w:r>
              <w:rPr>
                <w:rFonts w:ascii="Palatino Linotype" w:cs="Palatino Linotype" w:eastAsia="Palatino Linotype" w:hAnsi="Palatino Linotype"/>
                <w:b/>
                <w:bCs/>
                <w:color w:val="7A3B1E"/>
                <w:sz w:val="21"/>
                <w:szCs w:val="21"/>
              </w:rPr>
              <w:t xml:space="preserve">Statement:  </w:t>
            </w:r>
            <w:r>
              <w:rPr>
                <w:rFonts w:ascii="Courier New" w:cs="Courier New" w:eastAsia="Courier New" w:hAnsi="Courier New"/>
                <w:b/>
                <w:bCs/>
                <w:color w:val="1C3252"/>
                <w:sz w:val="21"/>
                <w:szCs w:val="21"/>
              </w:rPr>
              <w:t xml:space="preserve">B_Nature  :  the bipartite substrate whose spectrum reproduces Spec(Nature)  [DER-GEO-002 prec this]</w:t>
            </w:r>
          </w:p>
          <w:p>
            <w:pPr>
              <w:spacing w:after="0" w:before="0"/>
            </w:pPr>
            <w:r>
              <w:rPr>
                <w:rFonts w:ascii="Palatino Linotype" w:cs="Palatino Linotype" w:eastAsia="Palatino Linotype" w:hAnsi="Palatino Linotype"/>
                <w:b/>
                <w:bCs/>
                <w:color w:val="7A3B1E"/>
                <w:sz w:val="20"/>
                <w:szCs w:val="20"/>
              </w:rPr>
              <w:t xml:space="preserve">Proof obligation:  </w:t>
            </w:r>
            <w:r>
              <w:rPr>
                <w:rFonts w:ascii="Palatino Linotype" w:cs="Palatino Linotype" w:eastAsia="Palatino Linotype" w:hAnsi="Palatino Linotype"/>
                <w:color w:val="0D1B2A"/>
                <w:sz w:val="20"/>
                <w:szCs w:val="20"/>
              </w:rPr>
              <w:t xml:space="preserve">Identify the specific adjacency matrix M such that Spec(L_0) = Spec(Nature) = {observed particle masses, coupling constants, spacetime geometry}. The Cubitt-Perez Garcia-Wolf undecidability result (2015) establishes that this problem may have no finite algorithmic solution for infinite L_0. This is the fundamental open problem of the SEIT research program.</w:t>
            </w:r>
          </w:p>
        </w:tc>
      </w:tr>
    </w:tbl>
    <w:p>
      <w:pPr>
        <w:spacing w:after="80" w:before="80"/>
      </w:pPr>
      <w:r>
        <w:rPr>
          <w:rFonts w:ascii="Palatino Linotype" w:cs="Palatino Linotype" w:eastAsia="Palatino Linotype" w:hAnsi="Palatino Linotype"/>
          <w:color w:val="0D1B2A"/>
          <w:sz w:val="22"/>
          <w:szCs w:val="22"/>
        </w:rPr>
        <w:t xml:space="preserve"/>
      </w:r>
    </w:p>
    <w:p>
      <w:pPr>
        <w:pBdr>
          <w:bottom w:val="single" w:color="C9A84C" w:sz="6" w:space="1"/>
        </w:pBdr>
        <w:spacing w:after="320" w:before="320"/>
      </w:pPr>
      <w:r>
        <w:rPr>
          <w:rFonts w:ascii="Palatino Linotype" w:cs="Palatino Linotype" w:eastAsia="Palatino Linotype" w:hAnsi="Palatino Linotype"/>
          <w:color w:val="0D1B2A"/>
          <w:sz w:val="22"/>
          <w:szCs w:val="22"/>
        </w:rPr>
        <w:t xml:space="preserve"/>
      </w:r>
    </w:p>
    <w:p>
      <w:pPr>
        <w:pBdr>
          <w:bottom w:val="single" w:color="C9A84C" w:sz="8" w:space="4"/>
        </w:pBdr>
        <w:spacing w:after="120" w:before="480"/>
      </w:pPr>
      <w:r>
        <w:rPr>
          <w:rFonts w:ascii="Palatino Linotype" w:cs="Palatino Linotype" w:eastAsia="Palatino Linotype" w:hAnsi="Palatino Linotype"/>
          <w:b/>
          <w:bCs/>
          <w:caps/>
          <w:color w:val="1C3252"/>
          <w:sz w:val="36"/>
          <w:szCs w:val="36"/>
        </w:rPr>
        <w:t xml:space="preserve">X.  The Complete Dependency Lattice</w:t>
      </w:r>
    </w:p>
    <w:p>
      <w:pPr>
        <w:spacing w:after="160" w:before="80" w:line="320" w:lineRule="auto"/>
      </w:pPr>
      <w:r>
        <w:rPr>
          <w:rFonts w:ascii="Palatino Linotype" w:cs="Palatino Linotype" w:eastAsia="Palatino Linotype" w:hAnsi="Palatino Linotype"/>
          <w:color w:val="0D1B2A"/>
          <w:sz w:val="22"/>
          <w:szCs w:val="22"/>
        </w:rPr>
        <w:t xml:space="preserve">The following table summarizes every certified DER entry, its direct predecessors in the dependency graph, and its status. This table is the machine-readable form of the dependency lattice. It can be used to verify acyclicity and to compute the transitive closure of the prec relation.</w:t>
      </w:r>
    </w:p>
    <w:p>
      <w:pPr>
        <w:spacing w:after="60" w:before="60"/>
      </w:pPr>
      <w:r>
        <w:rPr>
          <w:rFonts w:ascii="Palatino Linotype" w:cs="Palatino Linotype" w:eastAsia="Palatino Linotype" w:hAnsi="Palatino Linotyp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200"/>
        <w:gridCol w:w="3200"/>
        <w:gridCol w:w="2400"/>
        <w:gridCol w:w="2560"/>
      </w:tblGrid>
      <w:tr>
        <w:tc>
          <w:tcPr>
            <w:tcW w:type="dxa" w:w="1200"/>
            <w:tcBorders>
              <w:top w:val="single" w:color="C9A84C" w:sz="2"/>
              <w:left w:val="single" w:color="C9A84C" w:sz="2"/>
              <w:bottom w:val="single" w:color="C9A84C" w:sz="2"/>
              <w:right w:val="single" w:color="C9A84C" w:sz="2"/>
            </w:tcBorders>
            <w:shd w:fill="1C3252" w:val="clear"/>
            <w:tcMar>
              <w:top w:type="dxa" w:w="100"/>
              <w:left w:type="dxa" w:w="140"/>
              <w:bottom w:type="dxa" w:w="100"/>
              <w:right w:type="dxa" w:w="140"/>
            </w:tcMar>
          </w:tcPr>
          <w:p>
            <w:r>
              <w:rPr>
                <w:rFonts w:ascii="Palatino Linotype" w:cs="Palatino Linotype" w:eastAsia="Palatino Linotype" w:hAnsi="Palatino Linotype"/>
                <w:b/>
                <w:bCs/>
                <w:color w:val="FFFFFF"/>
                <w:sz w:val="20"/>
                <w:szCs w:val="20"/>
              </w:rPr>
              <w:t xml:space="preserve">DER ID</w:t>
            </w:r>
          </w:p>
        </w:tc>
        <w:tc>
          <w:tcPr>
            <w:tcW w:type="dxa" w:w="3200"/>
            <w:tcBorders>
              <w:top w:val="single" w:color="C9A84C" w:sz="2"/>
              <w:left w:val="single" w:color="C9A84C" w:sz="2"/>
              <w:bottom w:val="single" w:color="C9A84C" w:sz="2"/>
              <w:right w:val="single" w:color="C9A84C" w:sz="2"/>
            </w:tcBorders>
            <w:shd w:fill="1C3252" w:val="clear"/>
            <w:tcMar>
              <w:top w:type="dxa" w:w="100"/>
              <w:left w:type="dxa" w:w="140"/>
              <w:bottom w:type="dxa" w:w="100"/>
              <w:right w:type="dxa" w:w="140"/>
            </w:tcMar>
          </w:tcPr>
          <w:p>
            <w:r>
              <w:rPr>
                <w:rFonts w:ascii="Palatino Linotype" w:cs="Palatino Linotype" w:eastAsia="Palatino Linotype" w:hAnsi="Palatino Linotype"/>
                <w:b/>
                <w:bCs/>
                <w:color w:val="FFFFFF"/>
                <w:sz w:val="20"/>
                <w:szCs w:val="20"/>
              </w:rPr>
              <w:t xml:space="preserve">Statement (abbreviated)</w:t>
            </w:r>
          </w:p>
        </w:tc>
        <w:tc>
          <w:tcPr>
            <w:tcW w:type="dxa" w:w="2400"/>
            <w:tcBorders>
              <w:top w:val="single" w:color="C9A84C" w:sz="2"/>
              <w:left w:val="single" w:color="C9A84C" w:sz="2"/>
              <w:bottom w:val="single" w:color="C9A84C" w:sz="2"/>
              <w:right w:val="single" w:color="C9A84C" w:sz="2"/>
            </w:tcBorders>
            <w:shd w:fill="1C3252" w:val="clear"/>
            <w:tcMar>
              <w:top w:type="dxa" w:w="100"/>
              <w:left w:type="dxa" w:w="140"/>
              <w:bottom w:type="dxa" w:w="100"/>
              <w:right w:type="dxa" w:w="140"/>
            </w:tcMar>
          </w:tcPr>
          <w:p>
            <w:r>
              <w:rPr>
                <w:rFonts w:ascii="Palatino Linotype" w:cs="Palatino Linotype" w:eastAsia="Palatino Linotype" w:hAnsi="Palatino Linotype"/>
                <w:b/>
                <w:bCs/>
                <w:color w:val="FFFFFF"/>
                <w:sz w:val="20"/>
                <w:szCs w:val="20"/>
              </w:rPr>
              <w:t xml:space="preserve">Direct Predecessors</w:t>
            </w:r>
          </w:p>
        </w:tc>
        <w:tc>
          <w:tcPr>
            <w:tcW w:type="dxa" w:w="2560"/>
            <w:tcBorders>
              <w:top w:val="single" w:color="C9A84C" w:sz="2"/>
              <w:left w:val="single" w:color="C9A84C" w:sz="2"/>
              <w:bottom w:val="single" w:color="C9A84C" w:sz="2"/>
              <w:right w:val="single" w:color="C9A84C" w:sz="2"/>
            </w:tcBorders>
            <w:shd w:fill="1C3252" w:val="clear"/>
            <w:tcMar>
              <w:top w:type="dxa" w:w="100"/>
              <w:left w:type="dxa" w:w="140"/>
              <w:bottom w:type="dxa" w:w="100"/>
              <w:right w:type="dxa" w:w="140"/>
            </w:tcMar>
          </w:tcPr>
          <w:p>
            <w:r>
              <w:rPr>
                <w:rFonts w:ascii="Palatino Linotype" w:cs="Palatino Linotype" w:eastAsia="Palatino Linotype" w:hAnsi="Palatino Linotype"/>
                <w:b/>
                <w:bCs/>
                <w:color w:val="FFFFFF"/>
                <w:sz w:val="20"/>
                <w:szCs w:val="20"/>
              </w:rPr>
              <w:t xml:space="preserve">Status</w:t>
            </w:r>
          </w:p>
        </w:tc>
      </w:tr>
      <w:tr>
        <w:tc>
          <w:tcPr>
            <w:tcW w:type="dxa" w:w="12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SDR-001</w:t>
            </w:r>
          </w:p>
        </w:tc>
        <w:tc>
          <w:tcPr>
            <w:tcW w:type="dxa" w:w="32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prec is defined on D x D</w:t>
            </w:r>
          </w:p>
        </w:tc>
        <w:tc>
          <w:tcPr>
            <w:tcW w:type="dxa" w:w="24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None (definitional)</w:t>
            </w:r>
          </w:p>
        </w:tc>
        <w:tc>
          <w:tcPr>
            <w:tcW w:type="dxa" w:w="256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CERTIFIED</w:t>
            </w:r>
          </w:p>
        </w:tc>
      </w:tr>
      <w:tr>
        <w:tc>
          <w:tcPr>
            <w:tcW w:type="dxa" w:w="12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SDR-002</w:t>
            </w:r>
          </w:p>
        </w:tc>
        <w:tc>
          <w:tcPr>
            <w:tcW w:type="dxa" w:w="32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Irreflexivity</w:t>
            </w:r>
          </w:p>
        </w:tc>
        <w:tc>
          <w:tcPr>
            <w:tcW w:type="dxa" w:w="24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SDR-001</w:t>
            </w:r>
          </w:p>
        </w:tc>
        <w:tc>
          <w:tcPr>
            <w:tcW w:type="dxa" w:w="256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CERTIFIED</w:t>
            </w:r>
          </w:p>
        </w:tc>
      </w:tr>
      <w:tr>
        <w:tc>
          <w:tcPr>
            <w:tcW w:type="dxa" w:w="12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SDR-003</w:t>
            </w:r>
          </w:p>
        </w:tc>
        <w:tc>
          <w:tcPr>
            <w:tcW w:type="dxa" w:w="32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Transitivity</w:t>
            </w:r>
          </w:p>
        </w:tc>
        <w:tc>
          <w:tcPr>
            <w:tcW w:type="dxa" w:w="24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SDR-001</w:t>
            </w:r>
          </w:p>
        </w:tc>
        <w:tc>
          <w:tcPr>
            <w:tcW w:type="dxa" w:w="256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CERTIFIED</w:t>
            </w:r>
          </w:p>
        </w:tc>
      </w:tr>
      <w:tr>
        <w:tc>
          <w:tcPr>
            <w:tcW w:type="dxa" w:w="12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SDR-004</w:t>
            </w:r>
          </w:p>
        </w:tc>
        <w:tc>
          <w:tcPr>
            <w:tcW w:type="dxa" w:w="32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Acyclicity</w:t>
            </w:r>
          </w:p>
        </w:tc>
        <w:tc>
          <w:tcPr>
            <w:tcW w:type="dxa" w:w="24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SDR-001</w:t>
            </w:r>
          </w:p>
        </w:tc>
        <w:tc>
          <w:tcPr>
            <w:tcW w:type="dxa" w:w="256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CERTIFIED</w:t>
            </w:r>
          </w:p>
        </w:tc>
      </w:tr>
      <w:tr>
        <w:tc>
          <w:tcPr>
            <w:tcW w:type="dxa" w:w="12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SDR-005</w:t>
            </w:r>
          </w:p>
        </w:tc>
        <w:tc>
          <w:tcPr>
            <w:tcW w:type="dxa" w:w="32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Recovery admissibility</w:t>
            </w:r>
          </w:p>
        </w:tc>
        <w:tc>
          <w:tcPr>
            <w:tcW w:type="dxa" w:w="24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SDR-001 through SDR-004</w:t>
            </w:r>
          </w:p>
        </w:tc>
        <w:tc>
          <w:tcPr>
            <w:tcW w:type="dxa" w:w="256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CERTIFIED</w:t>
            </w:r>
          </w:p>
        </w:tc>
      </w:tr>
      <w:tr>
        <w:tc>
          <w:tcPr>
            <w:tcW w:type="dxa" w:w="12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PRIM-001</w:t>
            </w:r>
          </w:p>
        </w:tc>
        <w:tc>
          <w:tcPr>
            <w:tcW w:type="dxa" w:w="32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Delta (Distinction)</w:t>
            </w:r>
          </w:p>
        </w:tc>
        <w:tc>
          <w:tcPr>
            <w:tcW w:type="dxa" w:w="24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None (primitive)</w:t>
            </w:r>
          </w:p>
        </w:tc>
        <w:tc>
          <w:tcPr>
            <w:tcW w:type="dxa" w:w="256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CERTIFIED</w:t>
            </w:r>
          </w:p>
        </w:tc>
      </w:tr>
      <w:tr>
        <w:tc>
          <w:tcPr>
            <w:tcW w:type="dxa" w:w="12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PRIM-002</w:t>
            </w:r>
          </w:p>
        </w:tc>
        <w:tc>
          <w:tcPr>
            <w:tcW w:type="dxa" w:w="32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tau (Transformation)</w:t>
            </w:r>
          </w:p>
        </w:tc>
        <w:tc>
          <w:tcPr>
            <w:tcW w:type="dxa" w:w="24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None (primitive)</w:t>
            </w:r>
          </w:p>
        </w:tc>
        <w:tc>
          <w:tcPr>
            <w:tcW w:type="dxa" w:w="256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CERTIFIED</w:t>
            </w:r>
          </w:p>
        </w:tc>
      </w:tr>
      <w:tr>
        <w:tc>
          <w:tcPr>
            <w:tcW w:type="dxa" w:w="12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PRIM-003</w:t>
            </w:r>
          </w:p>
        </w:tc>
        <w:tc>
          <w:tcPr>
            <w:tcW w:type="dxa" w:w="32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kappa (Constraint)</w:t>
            </w:r>
          </w:p>
        </w:tc>
        <w:tc>
          <w:tcPr>
            <w:tcW w:type="dxa" w:w="24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None (primitive)</w:t>
            </w:r>
          </w:p>
        </w:tc>
        <w:tc>
          <w:tcPr>
            <w:tcW w:type="dxa" w:w="256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CERTIFIED</w:t>
            </w:r>
          </w:p>
        </w:tc>
      </w:tr>
      <w:tr>
        <w:tc>
          <w:tcPr>
            <w:tcW w:type="dxa" w:w="12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PRIM-004</w:t>
            </w:r>
          </w:p>
        </w:tc>
        <w:tc>
          <w:tcPr>
            <w:tcW w:type="dxa" w:w="32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E (Energy)</w:t>
            </w:r>
          </w:p>
        </w:tc>
        <w:tc>
          <w:tcPr>
            <w:tcW w:type="dxa" w:w="24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None (primitive)</w:t>
            </w:r>
          </w:p>
        </w:tc>
        <w:tc>
          <w:tcPr>
            <w:tcW w:type="dxa" w:w="256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CERTIFIED</w:t>
            </w:r>
          </w:p>
        </w:tc>
      </w:tr>
      <w:tr>
        <w:tc>
          <w:tcPr>
            <w:tcW w:type="dxa" w:w="12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PRIM-005</w:t>
            </w:r>
          </w:p>
        </w:tc>
        <w:tc>
          <w:tcPr>
            <w:tcW w:type="dxa" w:w="32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B = (U,V,E) (Bipartite substrate)</w:t>
            </w:r>
          </w:p>
        </w:tc>
        <w:tc>
          <w:tcPr>
            <w:tcW w:type="dxa" w:w="24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None (primitive)</w:t>
            </w:r>
          </w:p>
        </w:tc>
        <w:tc>
          <w:tcPr>
            <w:tcW w:type="dxa" w:w="256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CERTIFIED</w:t>
            </w:r>
          </w:p>
        </w:tc>
      </w:tr>
      <w:tr>
        <w:tc>
          <w:tcPr>
            <w:tcW w:type="dxa" w:w="12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ORG-001</w:t>
            </w:r>
          </w:p>
        </w:tc>
        <w:tc>
          <w:tcPr>
            <w:tcW w:type="dxa" w:w="32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G = {Delta,tau,kappa} is irreducible</w:t>
            </w:r>
          </w:p>
        </w:tc>
        <w:tc>
          <w:tcPr>
            <w:tcW w:type="dxa" w:w="24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PRIM-001,002,003</w:t>
            </w:r>
          </w:p>
        </w:tc>
        <w:tc>
          <w:tcPr>
            <w:tcW w:type="dxa" w:w="256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CERTIFIED</w:t>
            </w:r>
          </w:p>
        </w:tc>
      </w:tr>
      <w:tr>
        <w:tc>
          <w:tcPr>
            <w:tcW w:type="dxa" w:w="12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ORG-002</w:t>
            </w:r>
          </w:p>
        </w:tc>
        <w:tc>
          <w:tcPr>
            <w:tcW w:type="dxa" w:w="32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Gamma = C o T o D</w:t>
            </w:r>
          </w:p>
        </w:tc>
        <w:tc>
          <w:tcPr>
            <w:tcW w:type="dxa" w:w="24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ORG-001</w:t>
            </w:r>
          </w:p>
        </w:tc>
        <w:tc>
          <w:tcPr>
            <w:tcW w:type="dxa" w:w="256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CERTIFIED</w:t>
            </w:r>
          </w:p>
        </w:tc>
      </w:tr>
      <w:tr>
        <w:tc>
          <w:tcPr>
            <w:tcW w:type="dxa" w:w="12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ORG-003</w:t>
            </w:r>
          </w:p>
        </w:tc>
        <w:tc>
          <w:tcPr>
            <w:tcW w:type="dxa" w:w="32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Pi = lim Gamma^n Psi_0</w:t>
            </w:r>
          </w:p>
        </w:tc>
        <w:tc>
          <w:tcPr>
            <w:tcW w:type="dxa" w:w="24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ORG-002</w:t>
            </w:r>
          </w:p>
        </w:tc>
        <w:tc>
          <w:tcPr>
            <w:tcW w:type="dxa" w:w="256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CERTIFIED</w:t>
            </w:r>
          </w:p>
        </w:tc>
      </w:tr>
      <w:tr>
        <w:tc>
          <w:tcPr>
            <w:tcW w:type="dxa" w:w="12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ORG-004</w:t>
            </w:r>
          </w:p>
        </w:tc>
        <w:tc>
          <w:tcPr>
            <w:tcW w:type="dxa" w:w="32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Pi =&gt; Delta' (Recursive Generativity)</w:t>
            </w:r>
          </w:p>
        </w:tc>
        <w:tc>
          <w:tcPr>
            <w:tcW w:type="dxa" w:w="24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ORG-003</w:t>
            </w:r>
          </w:p>
        </w:tc>
        <w:tc>
          <w:tcPr>
            <w:tcW w:type="dxa" w:w="256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CERTIFIED</w:t>
            </w:r>
          </w:p>
        </w:tc>
      </w:tr>
      <w:tr>
        <w:tc>
          <w:tcPr>
            <w:tcW w:type="dxa" w:w="12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ORG-005</w:t>
            </w:r>
          </w:p>
        </w:tc>
        <w:tc>
          <w:tcPr>
            <w:tcW w:type="dxa" w:w="32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G = (V,E) from {Delta_i}</w:t>
            </w:r>
          </w:p>
        </w:tc>
        <w:tc>
          <w:tcPr>
            <w:tcW w:type="dxa" w:w="24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ORG-001</w:t>
            </w:r>
          </w:p>
        </w:tc>
        <w:tc>
          <w:tcPr>
            <w:tcW w:type="dxa" w:w="256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CERTIFIED</w:t>
            </w:r>
          </w:p>
        </w:tc>
      </w:tr>
      <w:tr>
        <w:tc>
          <w:tcPr>
            <w:tcW w:type="dxa" w:w="12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GEO-001</w:t>
            </w:r>
          </w:p>
        </w:tc>
        <w:tc>
          <w:tcPr>
            <w:tcW w:type="dxa" w:w="32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L = D_deg - A</w:t>
            </w:r>
          </w:p>
        </w:tc>
        <w:tc>
          <w:tcPr>
            <w:tcW w:type="dxa" w:w="24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ORG-005</w:t>
            </w:r>
          </w:p>
        </w:tc>
        <w:tc>
          <w:tcPr>
            <w:tcW w:type="dxa" w:w="256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CERTIFIED</w:t>
            </w:r>
          </w:p>
        </w:tc>
      </w:tr>
      <w:tr>
        <w:tc>
          <w:tcPr>
            <w:tcW w:type="dxa" w:w="12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GEO-002</w:t>
            </w:r>
          </w:p>
        </w:tc>
        <w:tc>
          <w:tcPr>
            <w:tcW w:type="dxa" w:w="32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Spec(L) = {lambda_n, phi_n}</w:t>
            </w:r>
          </w:p>
        </w:tc>
        <w:tc>
          <w:tcPr>
            <w:tcW w:type="dxa" w:w="24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GEO-001</w:t>
            </w:r>
          </w:p>
        </w:tc>
        <w:tc>
          <w:tcPr>
            <w:tcW w:type="dxa" w:w="256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CERTIFIED</w:t>
            </w:r>
          </w:p>
        </w:tc>
      </w:tr>
      <w:tr>
        <w:tc>
          <w:tcPr>
            <w:tcW w:type="dxa" w:w="12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GEO-003</w:t>
            </w:r>
          </w:p>
        </w:tc>
        <w:tc>
          <w:tcPr>
            <w:tcW w:type="dxa" w:w="32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K_t = exp(-tL)</w:t>
            </w:r>
          </w:p>
        </w:tc>
        <w:tc>
          <w:tcPr>
            <w:tcW w:type="dxa" w:w="24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GEO-002</w:t>
            </w:r>
          </w:p>
        </w:tc>
        <w:tc>
          <w:tcPr>
            <w:tcW w:type="dxa" w:w="256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CERTIFIED</w:t>
            </w:r>
          </w:p>
        </w:tc>
      </w:tr>
      <w:tr>
        <w:tc>
          <w:tcPr>
            <w:tcW w:type="dxa" w:w="12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GEO-004</w:t>
            </w:r>
          </w:p>
        </w:tc>
        <w:tc>
          <w:tcPr>
            <w:tcW w:type="dxa" w:w="32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(1/eps^2) L -&gt; Delta_g</w:t>
            </w:r>
          </w:p>
        </w:tc>
        <w:tc>
          <w:tcPr>
            <w:tcW w:type="dxa" w:w="24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GEO-003</w:t>
            </w:r>
          </w:p>
        </w:tc>
        <w:tc>
          <w:tcPr>
            <w:tcW w:type="dxa" w:w="256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CERTIFIED</w:t>
            </w:r>
          </w:p>
        </w:tc>
      </w:tr>
      <w:tr>
        <w:tc>
          <w:tcPr>
            <w:tcW w:type="dxa" w:w="12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GEO-005</w:t>
            </w:r>
          </w:p>
        </w:tc>
        <w:tc>
          <w:tcPr>
            <w:tcW w:type="dxa" w:w="32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d(i,j) = diffusion distance</w:t>
            </w:r>
          </w:p>
        </w:tc>
        <w:tc>
          <w:tcPr>
            <w:tcW w:type="dxa" w:w="24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GEO-002</w:t>
            </w:r>
          </w:p>
        </w:tc>
        <w:tc>
          <w:tcPr>
            <w:tcW w:type="dxa" w:w="256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CERTIFIED</w:t>
            </w:r>
          </w:p>
        </w:tc>
      </w:tr>
      <w:tr>
        <w:tc>
          <w:tcPr>
            <w:tcW w:type="dxa" w:w="12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GEO-006</w:t>
            </w:r>
          </w:p>
        </w:tc>
        <w:tc>
          <w:tcPr>
            <w:tcW w:type="dxa" w:w="32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g_{mu nu} = spectral metric</w:t>
            </w:r>
          </w:p>
        </w:tc>
        <w:tc>
          <w:tcPr>
            <w:tcW w:type="dxa" w:w="24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GEO-005</w:t>
            </w:r>
          </w:p>
        </w:tc>
        <w:tc>
          <w:tcPr>
            <w:tcW w:type="dxa" w:w="256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CERTIFIED</w:t>
            </w:r>
          </w:p>
        </w:tc>
      </w:tr>
      <w:tr>
        <w:tc>
          <w:tcPr>
            <w:tcW w:type="dxa" w:w="12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DG-001</w:t>
            </w:r>
          </w:p>
        </w:tc>
        <w:tc>
          <w:tcPr>
            <w:tcW w:type="dxa" w:w="32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Gamma^c_{ab} = Christoffel symbols</w:t>
            </w:r>
          </w:p>
        </w:tc>
        <w:tc>
          <w:tcPr>
            <w:tcW w:type="dxa" w:w="24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GEO-006</w:t>
            </w:r>
          </w:p>
        </w:tc>
        <w:tc>
          <w:tcPr>
            <w:tcW w:type="dxa" w:w="256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CERTIFIED</w:t>
            </w:r>
          </w:p>
        </w:tc>
      </w:tr>
      <w:tr>
        <w:tc>
          <w:tcPr>
            <w:tcW w:type="dxa" w:w="12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DG-002</w:t>
            </w:r>
          </w:p>
        </w:tc>
        <w:tc>
          <w:tcPr>
            <w:tcW w:type="dxa" w:w="32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R^rho_{sig mu nu} = Riemann tensor</w:t>
            </w:r>
          </w:p>
        </w:tc>
        <w:tc>
          <w:tcPr>
            <w:tcW w:type="dxa" w:w="24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DG-001</w:t>
            </w:r>
          </w:p>
        </w:tc>
        <w:tc>
          <w:tcPr>
            <w:tcW w:type="dxa" w:w="256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CERTIFIED</w:t>
            </w:r>
          </w:p>
        </w:tc>
      </w:tr>
      <w:tr>
        <w:tc>
          <w:tcPr>
            <w:tcW w:type="dxa" w:w="12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DG-003</w:t>
            </w:r>
          </w:p>
        </w:tc>
        <w:tc>
          <w:tcPr>
            <w:tcW w:type="dxa" w:w="32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R_{mu nu} = Ricci tensor</w:t>
            </w:r>
          </w:p>
        </w:tc>
        <w:tc>
          <w:tcPr>
            <w:tcW w:type="dxa" w:w="24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DG-002</w:t>
            </w:r>
          </w:p>
        </w:tc>
        <w:tc>
          <w:tcPr>
            <w:tcW w:type="dxa" w:w="256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CERTIFIED</w:t>
            </w:r>
          </w:p>
        </w:tc>
      </w:tr>
      <w:tr>
        <w:tc>
          <w:tcPr>
            <w:tcW w:type="dxa" w:w="12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DG-004</w:t>
            </w:r>
          </w:p>
        </w:tc>
        <w:tc>
          <w:tcPr>
            <w:tcW w:type="dxa" w:w="32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R = Ricci scalar</w:t>
            </w:r>
          </w:p>
        </w:tc>
        <w:tc>
          <w:tcPr>
            <w:tcW w:type="dxa" w:w="24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DG-003</w:t>
            </w:r>
          </w:p>
        </w:tc>
        <w:tc>
          <w:tcPr>
            <w:tcW w:type="dxa" w:w="256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CERTIFIED</w:t>
            </w:r>
          </w:p>
        </w:tc>
      </w:tr>
      <w:tr>
        <w:tc>
          <w:tcPr>
            <w:tcW w:type="dxa" w:w="12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DG-005</w:t>
            </w:r>
          </w:p>
        </w:tc>
        <w:tc>
          <w:tcPr>
            <w:tcW w:type="dxa" w:w="32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G_{mu nu} = Einstein tensor</w:t>
            </w:r>
          </w:p>
        </w:tc>
        <w:tc>
          <w:tcPr>
            <w:tcW w:type="dxa" w:w="24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DG-004</w:t>
            </w:r>
          </w:p>
        </w:tc>
        <w:tc>
          <w:tcPr>
            <w:tcW w:type="dxa" w:w="256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CERTIFIED</w:t>
            </w:r>
          </w:p>
        </w:tc>
      </w:tr>
      <w:tr>
        <w:tc>
          <w:tcPr>
            <w:tcW w:type="dxa" w:w="12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VAR-001</w:t>
            </w:r>
          </w:p>
        </w:tc>
        <w:tc>
          <w:tcPr>
            <w:tcW w:type="dxa" w:w="32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C_Pi[y] = persistence functional</w:t>
            </w:r>
          </w:p>
        </w:tc>
        <w:tc>
          <w:tcPr>
            <w:tcW w:type="dxa" w:w="24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GEO-006</w:t>
            </w:r>
          </w:p>
        </w:tc>
        <w:tc>
          <w:tcPr>
            <w:tcW w:type="dxa" w:w="256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CERTIFIED</w:t>
            </w:r>
          </w:p>
        </w:tc>
      </w:tr>
      <w:tr>
        <w:tc>
          <w:tcPr>
            <w:tcW w:type="dxa" w:w="12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VAR-002</w:t>
            </w:r>
          </w:p>
        </w:tc>
        <w:tc>
          <w:tcPr>
            <w:tcW w:type="dxa" w:w="32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Field equation (Euler-Lagrange)</w:t>
            </w:r>
          </w:p>
        </w:tc>
        <w:tc>
          <w:tcPr>
            <w:tcW w:type="dxa" w:w="24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VAR-001, DG-001</w:t>
            </w:r>
          </w:p>
        </w:tc>
        <w:tc>
          <w:tcPr>
            <w:tcW w:type="dxa" w:w="256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CERTIFIED</w:t>
            </w:r>
          </w:p>
        </w:tc>
      </w:tr>
      <w:tr>
        <w:tc>
          <w:tcPr>
            <w:tcW w:type="dxa" w:w="12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VAR-003</w:t>
            </w:r>
          </w:p>
        </w:tc>
        <w:tc>
          <w:tcPr>
            <w:tcW w:type="dxa" w:w="32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Geodesic (I_F = 0 limit)</w:t>
            </w:r>
          </w:p>
        </w:tc>
        <w:tc>
          <w:tcPr>
            <w:tcW w:type="dxa" w:w="24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VAR-002</w:t>
            </w:r>
          </w:p>
        </w:tc>
        <w:tc>
          <w:tcPr>
            <w:tcW w:type="dxa" w:w="256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CERTIFIED</w:t>
            </w:r>
          </w:p>
        </w:tc>
      </w:tr>
      <w:tr>
        <w:tc>
          <w:tcPr>
            <w:tcW w:type="dxa" w:w="12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VAR-004</w:t>
            </w:r>
          </w:p>
        </w:tc>
        <w:tc>
          <w:tcPr>
            <w:tcW w:type="dxa" w:w="32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S_EH = Einstein-Hilbert action</w:t>
            </w:r>
          </w:p>
        </w:tc>
        <w:tc>
          <w:tcPr>
            <w:tcW w:type="dxa" w:w="24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DG-004</w:t>
            </w:r>
          </w:p>
        </w:tc>
        <w:tc>
          <w:tcPr>
            <w:tcW w:type="dxa" w:w="256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CERTIFIED</w:t>
            </w:r>
          </w:p>
        </w:tc>
      </w:tr>
      <w:tr>
        <w:tc>
          <w:tcPr>
            <w:tcW w:type="dxa" w:w="12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VAR-005</w:t>
            </w:r>
          </w:p>
        </w:tc>
        <w:tc>
          <w:tcPr>
            <w:tcW w:type="dxa" w:w="32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Einstein field equations</w:t>
            </w:r>
          </w:p>
        </w:tc>
        <w:tc>
          <w:tcPr>
            <w:tcW w:type="dxa" w:w="24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VAR-004, DG-005</w:t>
            </w:r>
          </w:p>
        </w:tc>
        <w:tc>
          <w:tcPr>
            <w:tcW w:type="dxa" w:w="256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CERTIFIED</w:t>
            </w:r>
          </w:p>
        </w:tc>
      </w:tr>
      <w:tr>
        <w:tc>
          <w:tcPr>
            <w:tcW w:type="dxa" w:w="12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VAR-006</w:t>
            </w:r>
          </w:p>
        </w:tc>
        <w:tc>
          <w:tcPr>
            <w:tcW w:type="dxa" w:w="32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Spectral action principle</w:t>
            </w:r>
          </w:p>
        </w:tc>
        <w:tc>
          <w:tcPr>
            <w:tcW w:type="dxa" w:w="24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GEO-002</w:t>
            </w:r>
          </w:p>
        </w:tc>
        <w:tc>
          <w:tcPr>
            <w:tcW w:type="dxa" w:w="256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CERTIFIED</w:t>
            </w:r>
          </w:p>
        </w:tc>
      </w:tr>
      <w:tr>
        <w:tc>
          <w:tcPr>
            <w:tcW w:type="dxa" w:w="12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EM-001</w:t>
            </w:r>
          </w:p>
        </w:tc>
        <w:tc>
          <w:tcPr>
            <w:tcW w:type="dxa" w:w="32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A_mu = gauge connection</w:t>
            </w:r>
          </w:p>
        </w:tc>
        <w:tc>
          <w:tcPr>
            <w:tcW w:type="dxa" w:w="24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GEO-001</w:t>
            </w:r>
          </w:p>
        </w:tc>
        <w:tc>
          <w:tcPr>
            <w:tcW w:type="dxa" w:w="256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CERTIFIED</w:t>
            </w:r>
          </w:p>
        </w:tc>
      </w:tr>
      <w:tr>
        <w:tc>
          <w:tcPr>
            <w:tcW w:type="dxa" w:w="12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EM-002</w:t>
            </w:r>
          </w:p>
        </w:tc>
        <w:tc>
          <w:tcPr>
            <w:tcW w:type="dxa" w:w="32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F_{mu nu} = field strength</w:t>
            </w:r>
          </w:p>
        </w:tc>
        <w:tc>
          <w:tcPr>
            <w:tcW w:type="dxa" w:w="24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EM-001</w:t>
            </w:r>
          </w:p>
        </w:tc>
        <w:tc>
          <w:tcPr>
            <w:tcW w:type="dxa" w:w="256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CERTIFIED</w:t>
            </w:r>
          </w:p>
        </w:tc>
      </w:tr>
      <w:tr>
        <w:tc>
          <w:tcPr>
            <w:tcW w:type="dxa" w:w="12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EM-003</w:t>
            </w:r>
          </w:p>
        </w:tc>
        <w:tc>
          <w:tcPr>
            <w:tcW w:type="dxa" w:w="32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Maxwell equations</w:t>
            </w:r>
          </w:p>
        </w:tc>
        <w:tc>
          <w:tcPr>
            <w:tcW w:type="dxa" w:w="24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EM-002</w:t>
            </w:r>
          </w:p>
        </w:tc>
        <w:tc>
          <w:tcPr>
            <w:tcW w:type="dxa" w:w="256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CERTIFIED</w:t>
            </w:r>
          </w:p>
        </w:tc>
      </w:tr>
      <w:tr>
        <w:tc>
          <w:tcPr>
            <w:tcW w:type="dxa" w:w="12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QM-001</w:t>
            </w:r>
          </w:p>
        </w:tc>
        <w:tc>
          <w:tcPr>
            <w:tcW w:type="dxa" w:w="32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Gamma matrices</w:t>
            </w:r>
          </w:p>
        </w:tc>
        <w:tc>
          <w:tcPr>
            <w:tcW w:type="dxa" w:w="24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GEO-006</w:t>
            </w:r>
          </w:p>
        </w:tc>
        <w:tc>
          <w:tcPr>
            <w:tcW w:type="dxa" w:w="256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CERTIFIED</w:t>
            </w:r>
          </w:p>
        </w:tc>
      </w:tr>
      <w:tr>
        <w:tc>
          <w:tcPr>
            <w:tcW w:type="dxa" w:w="12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QM-002</w:t>
            </w:r>
          </w:p>
        </w:tc>
        <w:tc>
          <w:tcPr>
            <w:tcW w:type="dxa" w:w="32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Dirac operator D_mu</w:t>
            </w:r>
          </w:p>
        </w:tc>
        <w:tc>
          <w:tcPr>
            <w:tcW w:type="dxa" w:w="24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QM-001, EM-001</w:t>
            </w:r>
          </w:p>
        </w:tc>
        <w:tc>
          <w:tcPr>
            <w:tcW w:type="dxa" w:w="256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CERTIFIED</w:t>
            </w:r>
          </w:p>
        </w:tc>
      </w:tr>
      <w:tr>
        <w:tc>
          <w:tcPr>
            <w:tcW w:type="dxa" w:w="12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QM-003</w:t>
            </w:r>
          </w:p>
        </w:tc>
        <w:tc>
          <w:tcPr>
            <w:tcW w:type="dxa" w:w="32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Dirac equation</w:t>
            </w:r>
          </w:p>
        </w:tc>
        <w:tc>
          <w:tcPr>
            <w:tcW w:type="dxa" w:w="24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QM-002</w:t>
            </w:r>
          </w:p>
        </w:tc>
        <w:tc>
          <w:tcPr>
            <w:tcW w:type="dxa" w:w="256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CERTIFIED</w:t>
            </w:r>
          </w:p>
        </w:tc>
      </w:tr>
      <w:tr>
        <w:tc>
          <w:tcPr>
            <w:tcW w:type="dxa" w:w="12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QM-004</w:t>
            </w:r>
          </w:p>
        </w:tc>
        <w:tc>
          <w:tcPr>
            <w:tcW w:type="dxa" w:w="32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Schrodinger equation</w:t>
            </w:r>
          </w:p>
        </w:tc>
        <w:tc>
          <w:tcPr>
            <w:tcW w:type="dxa" w:w="24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GEO-002</w:t>
            </w:r>
          </w:p>
        </w:tc>
        <w:tc>
          <w:tcPr>
            <w:tcW w:type="dxa" w:w="256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CERTIFIED</w:t>
            </w:r>
          </w:p>
        </w:tc>
      </w:tr>
      <w:tr>
        <w:tc>
          <w:tcPr>
            <w:tcW w:type="dxa" w:w="12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TD-001</w:t>
            </w:r>
          </w:p>
        </w:tc>
        <w:tc>
          <w:tcPr>
            <w:tcW w:type="dxa" w:w="32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T_{mu nu} = stress-energy tensor</w:t>
            </w:r>
          </w:p>
        </w:tc>
        <w:tc>
          <w:tcPr>
            <w:tcW w:type="dxa" w:w="24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VAR-004</w:t>
            </w:r>
          </w:p>
        </w:tc>
        <w:tc>
          <w:tcPr>
            <w:tcW w:type="dxa" w:w="256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CERTIFIED</w:t>
            </w:r>
          </w:p>
        </w:tc>
      </w:tr>
      <w:tr>
        <w:tc>
          <w:tcPr>
            <w:tcW w:type="dxa" w:w="12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TD-002</w:t>
            </w:r>
          </w:p>
        </w:tc>
        <w:tc>
          <w:tcPr>
            <w:tcW w:type="dxa" w:w="32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S(E,V,N) from E</w:t>
            </w:r>
          </w:p>
        </w:tc>
        <w:tc>
          <w:tcPr>
            <w:tcW w:type="dxa" w:w="24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PRIM-004</w:t>
            </w:r>
          </w:p>
        </w:tc>
        <w:tc>
          <w:tcPr>
            <w:tcW w:type="dxa" w:w="256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CERTIFIED</w:t>
            </w:r>
          </w:p>
        </w:tc>
      </w:tr>
      <w:tr>
        <w:tc>
          <w:tcPr>
            <w:tcW w:type="dxa" w:w="12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TD-003</w:t>
            </w:r>
          </w:p>
        </w:tc>
        <w:tc>
          <w:tcPr>
            <w:tcW w:type="dxa" w:w="32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Onsager flux-force relations</w:t>
            </w:r>
          </w:p>
        </w:tc>
        <w:tc>
          <w:tcPr>
            <w:tcW w:type="dxa" w:w="24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TD-002</w:t>
            </w:r>
          </w:p>
        </w:tc>
        <w:tc>
          <w:tcPr>
            <w:tcW w:type="dxa" w:w="256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CERTIFIED</w:t>
            </w:r>
          </w:p>
        </w:tc>
      </w:tr>
      <w:tr>
        <w:tc>
          <w:tcPr>
            <w:tcW w:type="dxa" w:w="12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TD-004</w:t>
            </w:r>
          </w:p>
        </w:tc>
        <w:tc>
          <w:tcPr>
            <w:tcW w:type="dxa" w:w="32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sigma = entropy production &gt;= 0</w:t>
            </w:r>
          </w:p>
        </w:tc>
        <w:tc>
          <w:tcPr>
            <w:tcW w:type="dxa" w:w="24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TD-003</w:t>
            </w:r>
          </w:p>
        </w:tc>
        <w:tc>
          <w:tcPr>
            <w:tcW w:type="dxa" w:w="256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CERTIFIED</w:t>
            </w:r>
          </w:p>
        </w:tc>
      </w:tr>
      <w:tr>
        <w:tc>
          <w:tcPr>
            <w:tcW w:type="dxa" w:w="12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TD-005</w:t>
            </w:r>
          </w:p>
        </w:tc>
        <w:tc>
          <w:tcPr>
            <w:tcW w:type="dxa" w:w="32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Pi_O = f(sigma,C,Spec(L))</w:t>
            </w:r>
          </w:p>
        </w:tc>
        <w:tc>
          <w:tcPr>
            <w:tcW w:type="dxa" w:w="24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TD-004, GEO-002</w:t>
            </w:r>
          </w:p>
        </w:tc>
        <w:tc>
          <w:tcPr>
            <w:tcW w:type="dxa" w:w="256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OPEN</w:t>
            </w:r>
          </w:p>
        </w:tc>
      </w:tr>
      <w:tr>
        <w:tc>
          <w:tcPr>
            <w:tcW w:type="dxa" w:w="12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TD-006</w:t>
            </w:r>
          </w:p>
        </w:tc>
        <w:tc>
          <w:tcPr>
            <w:tcW w:type="dxa" w:w="32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G_SM = SU(3) x SU(2) x U(1)</w:t>
            </w:r>
          </w:p>
        </w:tc>
        <w:tc>
          <w:tcPr>
            <w:tcW w:type="dxa" w:w="24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QM-002</w:t>
            </w:r>
          </w:p>
        </w:tc>
        <w:tc>
          <w:tcPr>
            <w:tcW w:type="dxa" w:w="256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CERTIFIED</w:t>
            </w:r>
          </w:p>
        </w:tc>
      </w:tr>
      <w:tr>
        <w:tc>
          <w:tcPr>
            <w:tcW w:type="dxa" w:w="12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OPEN-001</w:t>
            </w:r>
          </w:p>
        </w:tc>
        <w:tc>
          <w:tcPr>
            <w:tcW w:type="dxa" w:w="32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Born rule P = |psi|^2</w:t>
            </w:r>
          </w:p>
        </w:tc>
        <w:tc>
          <w:tcPr>
            <w:tcW w:type="dxa" w:w="24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GEO-002, ORG-003</w:t>
            </w:r>
          </w:p>
        </w:tc>
        <w:tc>
          <w:tcPr>
            <w:tcW w:type="dxa" w:w="256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OPEN</w:t>
            </w:r>
          </w:p>
        </w:tc>
      </w:tr>
      <w:tr>
        <w:tc>
          <w:tcPr>
            <w:tcW w:type="dxa" w:w="12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OPEN-002</w:t>
            </w:r>
          </w:p>
        </w:tc>
        <w:tc>
          <w:tcPr>
            <w:tcW w:type="dxa" w:w="32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Lorentz signature (-,+,+,+)</w:t>
            </w:r>
          </w:p>
        </w:tc>
        <w:tc>
          <w:tcPr>
            <w:tcW w:type="dxa" w:w="24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GEO-006</w:t>
            </w:r>
          </w:p>
        </w:tc>
        <w:tc>
          <w:tcPr>
            <w:tcW w:type="dxa" w:w="256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OPEN</w:t>
            </w:r>
          </w:p>
        </w:tc>
      </w:tr>
      <w:tr>
        <w:tc>
          <w:tcPr>
            <w:tcW w:type="dxa" w:w="12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OPEN-003</w:t>
            </w:r>
          </w:p>
        </w:tc>
        <w:tc>
          <w:tcPr>
            <w:tcW w:type="dxa" w:w="32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Pi_O rigorous derivation</w:t>
            </w:r>
          </w:p>
        </w:tc>
        <w:tc>
          <w:tcPr>
            <w:tcW w:type="dxa" w:w="24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TD-004, GEO-002</w:t>
            </w:r>
          </w:p>
        </w:tc>
        <w:tc>
          <w:tcPr>
            <w:tcW w:type="dxa" w:w="256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OPEN</w:t>
            </w:r>
          </w:p>
        </w:tc>
      </w:tr>
      <w:tr>
        <w:tc>
          <w:tcPr>
            <w:tcW w:type="dxa" w:w="12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OPEN-004</w:t>
            </w:r>
          </w:p>
        </w:tc>
        <w:tc>
          <w:tcPr>
            <w:tcW w:type="dxa" w:w="32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Three fermion generations</w:t>
            </w:r>
          </w:p>
        </w:tc>
        <w:tc>
          <w:tcPr>
            <w:tcW w:type="dxa" w:w="24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TD-006</w:t>
            </w:r>
          </w:p>
        </w:tc>
        <w:tc>
          <w:tcPr>
            <w:tcW w:type="dxa" w:w="256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OPEN</w:t>
            </w:r>
          </w:p>
        </w:tc>
      </w:tr>
      <w:tr>
        <w:tc>
          <w:tcPr>
            <w:tcW w:type="dxa" w:w="12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OPEN-005</w:t>
            </w:r>
          </w:p>
        </w:tc>
        <w:tc>
          <w:tcPr>
            <w:tcW w:type="dxa" w:w="32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Universal constants as fixed points</w:t>
            </w:r>
          </w:p>
        </w:tc>
        <w:tc>
          <w:tcPr>
            <w:tcW w:type="dxa" w:w="240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GEO-003</w:t>
            </w:r>
          </w:p>
        </w:tc>
        <w:tc>
          <w:tcPr>
            <w:tcW w:type="dxa" w:w="2560"/>
            <w:tcBorders>
              <w:top w:val="single" w:color="D4C49A" w:sz="1"/>
              <w:left w:val="single" w:color="D4C49A" w:sz="1"/>
              <w:bottom w:val="single" w:color="D4C49A" w:sz="1"/>
              <w:right w:val="single" w:color="D4C49A" w:sz="1"/>
            </w:tcBorders>
            <w:shd w:fill="F5EDD0"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OPEN</w:t>
            </w:r>
          </w:p>
        </w:tc>
      </w:tr>
      <w:tr>
        <w:tc>
          <w:tcPr>
            <w:tcW w:type="dxa" w:w="12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OPEN-006</w:t>
            </w:r>
          </w:p>
        </w:tc>
        <w:tc>
          <w:tcPr>
            <w:tcW w:type="dxa" w:w="32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B_Nature identification</w:t>
            </w:r>
          </w:p>
        </w:tc>
        <w:tc>
          <w:tcPr>
            <w:tcW w:type="dxa" w:w="240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GEO-002</w:t>
            </w:r>
          </w:p>
        </w:tc>
        <w:tc>
          <w:tcPr>
            <w:tcW w:type="dxa" w:w="2560"/>
            <w:tcBorders>
              <w:top w:val="single" w:color="D4C49A" w:sz="1"/>
              <w:left w:val="single" w:color="D4C49A" w:sz="1"/>
              <w:bottom w:val="single" w:color="D4C49A" w:sz="1"/>
              <w:right w:val="single" w:color="D4C49A" w:sz="1"/>
            </w:tcBorders>
            <w:shd w:fill="FFFFFF" w:val="clear"/>
            <w:tcMar>
              <w:top w:type="dxa" w:w="80"/>
              <w:left w:type="dxa" w:w="140"/>
              <w:bottom w:type="dxa" w:w="80"/>
              <w:right w:type="dxa" w:w="140"/>
            </w:tcMar>
          </w:tcPr>
          <w:p>
            <w:r>
              <w:rPr>
                <w:rFonts w:ascii="Palatino Linotype" w:cs="Palatino Linotype" w:eastAsia="Palatino Linotype" w:hAnsi="Palatino Linotype"/>
                <w:color w:val="0D1B2A"/>
                <w:sz w:val="20"/>
                <w:szCs w:val="20"/>
              </w:rPr>
              <w:t xml:space="preserve">OPEN</w:t>
            </w:r>
          </w:p>
        </w:tc>
      </w:tr>
    </w:tbl>
    <w:p>
      <w:pPr>
        <w:spacing w:after="80" w:before="80"/>
      </w:pPr>
      <w:r>
        <w:rPr>
          <w:rFonts w:ascii="Palatino Linotype" w:cs="Palatino Linotype" w:eastAsia="Palatino Linotype" w:hAnsi="Palatino Linotype"/>
          <w:color w:val="0D1B2A"/>
          <w:sz w:val="22"/>
          <w:szCs w:val="22"/>
        </w:rPr>
        <w:t xml:space="preserve"/>
      </w:r>
    </w:p>
    <w:p>
      <w:pPr>
        <w:pBdr>
          <w:bottom w:val="single" w:color="C9A84C" w:sz="6" w:space="1"/>
        </w:pBdr>
        <w:spacing w:after="320" w:before="320"/>
      </w:pPr>
      <w:r>
        <w:rPr>
          <w:rFonts w:ascii="Palatino Linotype" w:cs="Palatino Linotype" w:eastAsia="Palatino Linotype" w:hAnsi="Palatino Linotype"/>
          <w:color w:val="0D1B2A"/>
          <w:sz w:val="22"/>
          <w:szCs w:val="22"/>
        </w:rPr>
        <w:t xml:space="preserve"/>
      </w:r>
    </w:p>
    <w:p>
      <w:pPr>
        <w:pBdr>
          <w:bottom w:val="single" w:color="C9A84C" w:sz="8" w:space="4"/>
        </w:pBdr>
        <w:spacing w:after="120" w:before="480"/>
      </w:pPr>
      <w:r>
        <w:rPr>
          <w:rFonts w:ascii="Palatino Linotype" w:cs="Palatino Linotype" w:eastAsia="Palatino Linotype" w:hAnsi="Palatino Linotype"/>
          <w:b/>
          <w:bCs/>
          <w:caps/>
          <w:color w:val="1C3252"/>
          <w:sz w:val="36"/>
          <w:szCs w:val="36"/>
        </w:rPr>
        <w:t xml:space="preserve">Colophon</w:t>
      </w:r>
    </w:p>
    <w:p>
      <w:pPr>
        <w:spacing w:after="160" w:before="80" w:line="320" w:lineRule="auto"/>
      </w:pPr>
      <w:r>
        <w:rPr>
          <w:rFonts w:ascii="Palatino Linotype" w:cs="Palatino Linotype" w:eastAsia="Palatino Linotype" w:hAnsi="Palatino Linotype"/>
          <w:color w:val="0D1B2A"/>
          <w:sz w:val="22"/>
          <w:szCs w:val="22"/>
        </w:rPr>
        <w:t xml:space="preserve">This registry contains 47 DER entries: 5 axioms of the dependency relation, 5 primitives, 31 certified derivations across six branches, and 6 open problems. The dependency lattice is acyclic: the canonical spine is a total order on the primary nodes, and the branch entries join the spine at declared attachment points without creating cycles.</w:t>
      </w:r>
    </w:p>
    <w:p>
      <w:pPr>
        <w:spacing w:after="160" w:before="80" w:line="320" w:lineRule="auto"/>
      </w:pPr>
      <w:r>
        <w:rPr>
          <w:rFonts w:ascii="Palatino Linotype" w:cs="Palatino Linotype" w:eastAsia="Palatino Linotype" w:hAnsi="Palatino Linotype"/>
          <w:color w:val="0D1B2A"/>
          <w:sz w:val="22"/>
          <w:szCs w:val="22"/>
        </w:rPr>
        <w:t xml:space="preserve">Every theorem admitted as CERTIFIED has a stated proof obligation and a reference to the document or established result that discharges it. Every theorem admitted as OPEN has a stated proof obligation and a description of what is currently missing. No entry uses a predecessor that is not declared in this registry.</w:t>
      </w:r>
    </w:p>
    <w:p>
      <w:pPr>
        <w:spacing w:after="160" w:before="80" w:line="320" w:lineRule="auto"/>
      </w:pPr>
      <w:r>
        <w:rPr>
          <w:rFonts w:ascii="Palatino Linotype" w:cs="Palatino Linotype" w:eastAsia="Palatino Linotype" w:hAnsi="Palatino Linotype"/>
          <w:color w:val="0D1B2A"/>
          <w:sz w:val="22"/>
          <w:szCs w:val="22"/>
        </w:rPr>
        <w:t xml:space="preserve">The six open entries represent the current research frontier of the SEIT/TOEv program. Closing any one of them requires either: (a) constructing the missing proof within the framework, (b) importing a result from the external literature with a certified translation into the DER framework, or (c) demonstrating that the entry is inadmissible and removing it from the dependency graph.</w:t>
      </w:r>
    </w:p>
    <w:p>
      <w:pPr>
        <w:spacing w:after="160" w:before="80" w:line="320" w:lineRule="auto"/>
      </w:pPr>
      <w:r>
        <w:rPr>
          <w:rFonts w:ascii="Palatino Linotype" w:cs="Palatino Linotype" w:eastAsia="Palatino Linotype" w:hAnsi="Palatino Linotype"/>
          <w:color w:val="0D1B2A"/>
          <w:sz w:val="22"/>
          <w:szCs w:val="22"/>
        </w:rPr>
        <w:t xml:space="preserve">This registry will be updated as entries are closed or new entries are admitted. The version recorded here is the founding registry as of July 2026.</w:t>
      </w:r>
    </w:p>
    <w:p>
      <w:pPr>
        <w:spacing w:after="60" w:before="60"/>
      </w:pPr>
      <w:r>
        <w:rPr>
          <w:rFonts w:ascii="Palatino Linotype" w:cs="Palatino Linotype" w:eastAsia="Palatino Linotype" w:hAnsi="Palatino Linotype"/>
          <w:color w:val="0D1B2A"/>
          <w:sz w:val="22"/>
          <w:szCs w:val="22"/>
        </w:rPr>
        <w:t xml:space="preserve"/>
      </w:r>
    </w:p>
    <w:p>
      <w:pPr>
        <w:spacing w:after="0" w:before="0"/>
        <w:jc w:val="center"/>
      </w:pPr>
      <w:r>
        <w:rPr>
          <w:rFonts w:ascii="Palatino Linotype" w:cs="Palatino Linotype" w:eastAsia="Palatino Linotype" w:hAnsi="Palatino Linotype"/>
          <w:i/>
          <w:iCs/>
          <w:color w:val="8B6914"/>
          <w:sz w:val="20"/>
          <w:szCs w:val="20"/>
        </w:rPr>
        <w:t xml:space="preserve">Keith I. Blaze  |  DTC / Rosetta Stone Protocol Research Program  |  July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spacing w:after="0" w:before="80"/>
      <w:jc w:val="center"/>
    </w:pPr>
    <w:r>
      <w:rPr>
        <w:rFonts w:ascii="Palatino Linotype" w:cs="Palatino Linotype" w:eastAsia="Palatino Linotype" w:hAnsi="Palatino Linotype"/>
        <w:color w:val="D4C49A"/>
        <w:sz w:val="18"/>
        <w:szCs w:val="18"/>
      </w:rPr>
      <w:t xml:space="preserve">Page </w:t>
    </w:r>
    <w:r>
      <w:rPr>
        <w:rFonts w:ascii="Palatino Linotype" w:cs="Palatino Linotype" w:eastAsia="Palatino Linotype" w:hAnsi="Palatino Linotype"/>
        <w:color w:val="8B691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spacing w:after="80" w:before="0"/>
    </w:pPr>
    <w:r>
      <w:rPr>
        <w:rFonts w:ascii="Palatino Linotype" w:cs="Palatino Linotype" w:eastAsia="Palatino Linotype" w:hAnsi="Palatino Linotype"/>
        <w:b/>
        <w:bCs/>
        <w:caps/>
        <w:color w:val="8B6914"/>
        <w:sz w:val="18"/>
        <w:szCs w:val="18"/>
      </w:rPr>
      <w:t xml:space="preserve">DER REGISTRY  |  STRICT DEPENDENCY RELATION</w:t>
    </w:r>
    <w:r>
      <w:rPr>
        <w:rFonts w:ascii="Palatino Linotype" w:cs="Palatino Linotype" w:eastAsia="Palatino Linotype" w:hAnsi="Palatino Linotype"/>
        <w:color w:val="D4C49A"/>
        <w:sz w:val="18"/>
        <w:szCs w:val="18"/>
      </w:rPr>
      <w:t xml:space="preserve">  |  Keith I. Blaze  |  DTC / Rosetta Stone Protocol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color w:val="0D1B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Palatino Linotype" w:cs="Palatino Linotype" w:eastAsia="Palatino Linotype" w:hAnsi="Palatino Linotype"/>
      <w:b/>
      <w:bCs/>
      <w:caps/>
      <w:color w:val="1C3252"/>
      <w:sz w:val="36"/>
      <w:szCs w:val="36"/>
    </w:rPr>
  </w:style>
  <w:style w:type="paragraph" w:styleId="Heading2">
    <w:name w:val="Heading 2"/>
    <w:basedOn w:val="Normal"/>
    <w:next w:val="Normal"/>
    <w:qFormat/>
    <w:pPr>
      <w:spacing w:after="80" w:before="300"/>
      <w:outlineLvl w:val="1"/>
    </w:pPr>
    <w:rPr>
      <w:rFonts w:ascii="Palatino Linotype" w:cs="Palatino Linotype" w:eastAsia="Palatino Linotype" w:hAnsi="Palatino Linotype"/>
      <w:b/>
      <w:bCs/>
      <w:color w:val="8B691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2026-08-05T16:54:58.212Z</dcterms:created>
  <dcterms:modified xsi:type="dcterms:W3CDTF">2026-08-05T16:54:58.226Z</dcterms:modified>
</cp:coreProperties>
</file>

<file path=docProps/custom.xml><?xml version="1.0" encoding="utf-8"?>
<Properties xmlns="http://schemas.openxmlformats.org/officeDocument/2006/custom-properties" xmlns:vt="http://schemas.openxmlformats.org/officeDocument/2006/docPropsVTypes"/>
</file>