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7795" w14:textId="77777777" w:rsidR="00A207D9" w:rsidRDefault="00577246">
      <w:pPr>
        <w:jc w:val="center"/>
      </w:pPr>
      <w:r>
        <w:rPr>
          <w:b/>
          <w:color w:val="1B3A2D"/>
          <w:sz w:val="44"/>
        </w:rPr>
        <w:t>Adjusting Statistics Canada I-O Multipliers</w:t>
      </w:r>
      <w:r>
        <w:rPr>
          <w:b/>
          <w:color w:val="1B3A2D"/>
          <w:sz w:val="44"/>
        </w:rPr>
        <w:br/>
        <w:t>for Local Food Economic Impact</w:t>
      </w:r>
    </w:p>
    <w:p w14:paraId="119D75A2" w14:textId="77777777" w:rsidR="00A207D9" w:rsidRDefault="00577246">
      <w:pPr>
        <w:jc w:val="center"/>
      </w:pPr>
      <w:r>
        <w:rPr>
          <w:color w:val="555555"/>
          <w:sz w:val="28"/>
        </w:rPr>
        <w:t>Research Briefing — Deep Database Sweep</w:t>
      </w:r>
    </w:p>
    <w:p w14:paraId="60B68DE8" w14:textId="77777777" w:rsidR="00A207D9" w:rsidRDefault="00577246">
      <w:pPr>
        <w:jc w:val="center"/>
      </w:pPr>
      <w:r>
        <w:rPr>
          <w:sz w:val="24"/>
        </w:rPr>
        <w:t>March 2026</w:t>
      </w:r>
    </w:p>
    <w:p w14:paraId="566EF71D" w14:textId="77777777" w:rsidR="00A207D9" w:rsidRDefault="00577246">
      <w:pPr>
        <w:jc w:val="center"/>
      </w:pPr>
      <w:r>
        <w:rPr>
          <w:color w:val="666666"/>
          <w:sz w:val="20"/>
        </w:rPr>
        <w:t>Database: 54,071 papers searched across 15 research themes</w:t>
      </w:r>
      <w:r>
        <w:rPr>
          <w:color w:val="666666"/>
          <w:sz w:val="20"/>
        </w:rPr>
        <w:br/>
      </w:r>
      <w:r>
        <w:rPr>
          <w:color w:val="666666"/>
          <w:sz w:val="20"/>
        </w:rPr>
        <w:t>3,903 papers match at least one theme • 353 match 2+ themes</w:t>
      </w:r>
    </w:p>
    <w:p w14:paraId="7A0AFAB5" w14:textId="77777777" w:rsidR="00A207D9" w:rsidRDefault="00577246">
      <w:r>
        <w:br w:type="page"/>
      </w:r>
    </w:p>
    <w:p w14:paraId="1240F688" w14:textId="77777777" w:rsidR="00A207D9" w:rsidRDefault="00577246">
      <w:pPr>
        <w:pStyle w:val="Heading1"/>
      </w:pPr>
      <w:r>
        <w:lastRenderedPageBreak/>
        <w:t>Executive Summary</w:t>
      </w:r>
    </w:p>
    <w:p w14:paraId="613E6DC9" w14:textId="77777777" w:rsidR="00A207D9" w:rsidRDefault="00577246">
      <w:r>
        <w:t>Your database contains strong building blocks for a made-in-Canada local food multiplier methodology - but the directly applicable literature is thin (only 4 papers sit at the intersection of "local food" AND "I-O methodology"). The critical gap is that the US literature (Jablonski, Swenson, Thilmany) is mostly in journals your database covers (AJAE, AEPP, Food Policy), but those specific landmark papers may not have been captured by your harvesting keywords.</w:t>
      </w:r>
    </w:p>
    <w:p w14:paraId="3306A292" w14:textId="77777777" w:rsidR="00A207D9" w:rsidRDefault="00577246">
      <w:r>
        <w:t>The good news: you have 140 I-O papers, 115 multiplier papers, 32 IMPLAN papers, 48 SAM papers, 67 local food papers, and 32 farmers market papers — more than enough to build the methodology from component parts.</w:t>
      </w:r>
    </w:p>
    <w:p w14:paraId="209779C2" w14:textId="77777777" w:rsidR="00A207D9" w:rsidRDefault="00577246">
      <w:pPr>
        <w:pStyle w:val="Heading1"/>
      </w:pPr>
      <w:r>
        <w:t>Section 1: Highest-Value Papers in Your Database</w:t>
      </w:r>
    </w:p>
    <w:p w14:paraId="6E26BC39" w14:textId="77777777" w:rsidR="00A207D9" w:rsidRDefault="00577246">
      <w:pPr>
        <w:pStyle w:val="Heading2"/>
      </w:pPr>
      <w:r>
        <w:t>Tier A — Directly On-Point</w:t>
      </w:r>
    </w:p>
    <w:tbl>
      <w:tblPr>
        <w:tblStyle w:val="LightGrid-Accent1"/>
        <w:tblW w:w="0" w:type="auto"/>
        <w:jc w:val="center"/>
        <w:tblLook w:val="04A0" w:firstRow="1" w:lastRow="0" w:firstColumn="1" w:lastColumn="0" w:noHBand="0" w:noVBand="1"/>
      </w:tblPr>
      <w:tblGrid>
        <w:gridCol w:w="1163"/>
        <w:gridCol w:w="1230"/>
        <w:gridCol w:w="1236"/>
        <w:gridCol w:w="1348"/>
        <w:gridCol w:w="2541"/>
        <w:gridCol w:w="1338"/>
      </w:tblGrid>
      <w:tr w:rsidR="00A207D9" w14:paraId="1E1E9852"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F0FD21D" w14:textId="77777777" w:rsidR="00A207D9" w:rsidRDefault="00577246">
            <w:r>
              <w:rPr>
                <w:sz w:val="18"/>
              </w:rPr>
              <w:t>#</w:t>
            </w:r>
          </w:p>
        </w:tc>
        <w:tc>
          <w:tcPr>
            <w:tcW w:w="1440" w:type="dxa"/>
          </w:tcPr>
          <w:p w14:paraId="7CFC82AA"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Year</w:t>
            </w:r>
          </w:p>
        </w:tc>
        <w:tc>
          <w:tcPr>
            <w:tcW w:w="1440" w:type="dxa"/>
          </w:tcPr>
          <w:p w14:paraId="7E2DB5AE"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Cited</w:t>
            </w:r>
          </w:p>
        </w:tc>
        <w:tc>
          <w:tcPr>
            <w:tcW w:w="1440" w:type="dxa"/>
          </w:tcPr>
          <w:p w14:paraId="3A9FD337"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Title</w:t>
            </w:r>
          </w:p>
        </w:tc>
        <w:tc>
          <w:tcPr>
            <w:tcW w:w="1440" w:type="dxa"/>
          </w:tcPr>
          <w:p w14:paraId="2076BA53"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DOI</w:t>
            </w:r>
          </w:p>
        </w:tc>
        <w:tc>
          <w:tcPr>
            <w:tcW w:w="1440" w:type="dxa"/>
          </w:tcPr>
          <w:p w14:paraId="05D6D7B9"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Notes</w:t>
            </w:r>
          </w:p>
        </w:tc>
      </w:tr>
      <w:tr w:rsidR="00A207D9" w14:paraId="346844B1"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6C6398A" w14:textId="77777777" w:rsidR="00A207D9" w:rsidRDefault="00577246">
            <w:r>
              <w:rPr>
                <w:sz w:val="18"/>
              </w:rPr>
              <w:t>1</w:t>
            </w:r>
          </w:p>
        </w:tc>
        <w:tc>
          <w:tcPr>
            <w:tcW w:w="1440" w:type="dxa"/>
          </w:tcPr>
          <w:p w14:paraId="4D9A1C0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2008</w:t>
            </w:r>
          </w:p>
        </w:tc>
        <w:tc>
          <w:tcPr>
            <w:tcW w:w="1440" w:type="dxa"/>
          </w:tcPr>
          <w:p w14:paraId="2C31270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0</w:t>
            </w:r>
          </w:p>
        </w:tc>
        <w:tc>
          <w:tcPr>
            <w:tcW w:w="1440" w:type="dxa"/>
          </w:tcPr>
          <w:p w14:paraId="74B3417C"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Economic Impacts of Direct Produce Marketing: Oklahoma Farmers' Markets</w:t>
            </w:r>
          </w:p>
        </w:tc>
        <w:tc>
          <w:tcPr>
            <w:tcW w:w="1440" w:type="dxa"/>
          </w:tcPr>
          <w:p w14:paraId="1BE41B40"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10.22004/ag.econ.6785</w:t>
            </w:r>
          </w:p>
        </w:tc>
        <w:tc>
          <w:tcPr>
            <w:tcW w:w="1440" w:type="dxa"/>
          </w:tcPr>
          <w:p w14:paraId="18F61AA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IMPLAN model applied to farmers markets</w:t>
            </w:r>
          </w:p>
        </w:tc>
      </w:tr>
      <w:tr w:rsidR="00A207D9" w14:paraId="628AA7F9"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F20089A" w14:textId="77777777" w:rsidR="00A207D9" w:rsidRDefault="00577246">
            <w:r>
              <w:rPr>
                <w:sz w:val="18"/>
              </w:rPr>
              <w:t>2</w:t>
            </w:r>
          </w:p>
        </w:tc>
        <w:tc>
          <w:tcPr>
            <w:tcW w:w="1440" w:type="dxa"/>
          </w:tcPr>
          <w:p w14:paraId="2AF6CEAB"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2023</w:t>
            </w:r>
          </w:p>
        </w:tc>
        <w:tc>
          <w:tcPr>
            <w:tcW w:w="1440" w:type="dxa"/>
          </w:tcPr>
          <w:p w14:paraId="59633DF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9</w:t>
            </w:r>
          </w:p>
        </w:tc>
        <w:tc>
          <w:tcPr>
            <w:tcW w:w="1440" w:type="dxa"/>
          </w:tcPr>
          <w:p w14:paraId="4F4D8114"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Economic impact assessment of public incentives: farm-to-school</w:t>
            </w:r>
          </w:p>
        </w:tc>
        <w:tc>
          <w:tcPr>
            <w:tcW w:w="1440" w:type="dxa"/>
          </w:tcPr>
          <w:p w14:paraId="6B5DAD4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10.1016/j.foodpol.2023.102545</w:t>
            </w:r>
          </w:p>
        </w:tc>
        <w:tc>
          <w:tcPr>
            <w:tcW w:w="1440" w:type="dxa"/>
          </w:tcPr>
          <w:p w14:paraId="03CCCABF"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NY 30% Initiative — detailed school purchasing data</w:t>
            </w:r>
          </w:p>
        </w:tc>
      </w:tr>
      <w:tr w:rsidR="00A207D9" w14:paraId="28B9DF22"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C5AEA33" w14:textId="77777777" w:rsidR="00A207D9" w:rsidRDefault="00577246">
            <w:r>
              <w:rPr>
                <w:sz w:val="18"/>
              </w:rPr>
              <w:t>3</w:t>
            </w:r>
          </w:p>
        </w:tc>
        <w:tc>
          <w:tcPr>
            <w:tcW w:w="1440" w:type="dxa"/>
          </w:tcPr>
          <w:p w14:paraId="46D79233"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2015</w:t>
            </w:r>
          </w:p>
        </w:tc>
        <w:tc>
          <w:tcPr>
            <w:tcW w:w="1440" w:type="dxa"/>
          </w:tcPr>
          <w:p w14:paraId="5710891D"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56</w:t>
            </w:r>
          </w:p>
        </w:tc>
        <w:tc>
          <w:tcPr>
            <w:tcW w:w="1440" w:type="dxa"/>
          </w:tcPr>
          <w:p w14:paraId="30690E87"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Economic impact of farmers' markets and locally grown campaign</w:t>
            </w:r>
          </w:p>
        </w:tc>
        <w:tc>
          <w:tcPr>
            <w:tcW w:w="1440" w:type="dxa"/>
          </w:tcPr>
          <w:p w14:paraId="495F279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10.1016/j.foodpol.2015.05.001</w:t>
            </w:r>
          </w:p>
        </w:tc>
        <w:tc>
          <w:tcPr>
            <w:tcW w:w="1440" w:type="dxa"/>
          </w:tcPr>
          <w:p w14:paraId="627E777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Direct relevance to Foodland Ontario</w:t>
            </w:r>
          </w:p>
        </w:tc>
      </w:tr>
      <w:tr w:rsidR="00A207D9" w14:paraId="331C277B"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DB1D917" w14:textId="77777777" w:rsidR="00A207D9" w:rsidRDefault="00577246">
            <w:r>
              <w:rPr>
                <w:sz w:val="18"/>
              </w:rPr>
              <w:t>4</w:t>
            </w:r>
          </w:p>
        </w:tc>
        <w:tc>
          <w:tcPr>
            <w:tcW w:w="1440" w:type="dxa"/>
          </w:tcPr>
          <w:p w14:paraId="2AE23AF9"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2014</w:t>
            </w:r>
          </w:p>
        </w:tc>
        <w:tc>
          <w:tcPr>
            <w:tcW w:w="1440" w:type="dxa"/>
          </w:tcPr>
          <w:p w14:paraId="43FD206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78</w:t>
            </w:r>
          </w:p>
        </w:tc>
        <w:tc>
          <w:tcPr>
            <w:tcW w:w="1440" w:type="dxa"/>
          </w:tcPr>
          <w:p w14:paraId="60D1B164"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Economic impact of direct marketing: Vietnam vegetable chains</w:t>
            </w:r>
          </w:p>
        </w:tc>
        <w:tc>
          <w:tcPr>
            <w:tcW w:w="1440" w:type="dxa"/>
          </w:tcPr>
          <w:p w14:paraId="678F2138"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10.1016/j.foodpol.2014.04.001</w:t>
            </w:r>
          </w:p>
        </w:tc>
        <w:tc>
          <w:tcPr>
            <w:tcW w:w="1440" w:type="dxa"/>
          </w:tcPr>
          <w:p w14:paraId="78FA3DA7"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Direct marketing economic impact framework</w:t>
            </w:r>
          </w:p>
        </w:tc>
      </w:tr>
    </w:tbl>
    <w:p w14:paraId="5A235E3E" w14:textId="77777777" w:rsidR="00A207D9" w:rsidRDefault="00577246">
      <w:pPr>
        <w:pStyle w:val="Heading2"/>
      </w:pPr>
      <w:r>
        <w:t>Tier B — Critical Supporting Papers</w:t>
      </w:r>
    </w:p>
    <w:tbl>
      <w:tblPr>
        <w:tblStyle w:val="LightGrid-Accent1"/>
        <w:tblW w:w="0" w:type="auto"/>
        <w:jc w:val="center"/>
        <w:tblLook w:val="04A0" w:firstRow="1" w:lastRow="0" w:firstColumn="1" w:lastColumn="0" w:noHBand="0" w:noVBand="1"/>
      </w:tblPr>
      <w:tblGrid>
        <w:gridCol w:w="1119"/>
        <w:gridCol w:w="1174"/>
        <w:gridCol w:w="1182"/>
        <w:gridCol w:w="1402"/>
        <w:gridCol w:w="2541"/>
        <w:gridCol w:w="1438"/>
      </w:tblGrid>
      <w:tr w:rsidR="00A207D9" w14:paraId="231B2B3D"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9E35215" w14:textId="77777777" w:rsidR="00A207D9" w:rsidRDefault="00577246">
            <w:r>
              <w:rPr>
                <w:sz w:val="18"/>
              </w:rPr>
              <w:t>#</w:t>
            </w:r>
          </w:p>
        </w:tc>
        <w:tc>
          <w:tcPr>
            <w:tcW w:w="1440" w:type="dxa"/>
          </w:tcPr>
          <w:p w14:paraId="40D0B623"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Year</w:t>
            </w:r>
          </w:p>
        </w:tc>
        <w:tc>
          <w:tcPr>
            <w:tcW w:w="1440" w:type="dxa"/>
          </w:tcPr>
          <w:p w14:paraId="21E833A2"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Cited</w:t>
            </w:r>
          </w:p>
        </w:tc>
        <w:tc>
          <w:tcPr>
            <w:tcW w:w="1440" w:type="dxa"/>
          </w:tcPr>
          <w:p w14:paraId="64119C4D"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Title</w:t>
            </w:r>
          </w:p>
        </w:tc>
        <w:tc>
          <w:tcPr>
            <w:tcW w:w="1440" w:type="dxa"/>
          </w:tcPr>
          <w:p w14:paraId="12A616A2"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DOI</w:t>
            </w:r>
          </w:p>
        </w:tc>
        <w:tc>
          <w:tcPr>
            <w:tcW w:w="1440" w:type="dxa"/>
          </w:tcPr>
          <w:p w14:paraId="08BF0478"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A207D9" w14:paraId="7BA93C7F"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568D1D" w14:textId="77777777" w:rsidR="00A207D9" w:rsidRDefault="00577246">
            <w:r>
              <w:rPr>
                <w:sz w:val="18"/>
              </w:rPr>
              <w:t>5</w:t>
            </w:r>
          </w:p>
        </w:tc>
        <w:tc>
          <w:tcPr>
            <w:tcW w:w="1440" w:type="dxa"/>
          </w:tcPr>
          <w:p w14:paraId="6770761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2003</w:t>
            </w:r>
          </w:p>
        </w:tc>
        <w:tc>
          <w:tcPr>
            <w:tcW w:w="1440" w:type="dxa"/>
          </w:tcPr>
          <w:p w14:paraId="606F210D"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0</w:t>
            </w:r>
          </w:p>
        </w:tc>
        <w:tc>
          <w:tcPr>
            <w:tcW w:w="1440" w:type="dxa"/>
          </w:tcPr>
          <w:p w14:paraId="2253E19E"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Regional Economic Impacts of Florida Agriculture</w:t>
            </w:r>
          </w:p>
        </w:tc>
        <w:tc>
          <w:tcPr>
            <w:tcW w:w="1440" w:type="dxa"/>
          </w:tcPr>
          <w:p w14:paraId="0703217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10.22004/ag.econ.15702</w:t>
            </w:r>
          </w:p>
        </w:tc>
        <w:tc>
          <w:tcPr>
            <w:tcW w:w="1440" w:type="dxa"/>
          </w:tcPr>
          <w:p w14:paraId="1E27E5D7"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Full IMPLAN + I-O methodology template</w:t>
            </w:r>
          </w:p>
        </w:tc>
      </w:tr>
      <w:tr w:rsidR="00A207D9" w14:paraId="3E3741DF"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82DAB6" w14:textId="77777777" w:rsidR="00A207D9" w:rsidRDefault="00577246">
            <w:r>
              <w:rPr>
                <w:sz w:val="18"/>
              </w:rPr>
              <w:t>6</w:t>
            </w:r>
          </w:p>
        </w:tc>
        <w:tc>
          <w:tcPr>
            <w:tcW w:w="1440" w:type="dxa"/>
          </w:tcPr>
          <w:p w14:paraId="050D344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2003</w:t>
            </w:r>
          </w:p>
        </w:tc>
        <w:tc>
          <w:tcPr>
            <w:tcW w:w="1440" w:type="dxa"/>
          </w:tcPr>
          <w:p w14:paraId="669BA8E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0</w:t>
            </w:r>
          </w:p>
        </w:tc>
        <w:tc>
          <w:tcPr>
            <w:tcW w:w="1440" w:type="dxa"/>
          </w:tcPr>
          <w:p w14:paraId="7CAAFA88"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 xml:space="preserve">IMPLAN </w:t>
            </w:r>
            <w:r>
              <w:rPr>
                <w:sz w:val="18"/>
              </w:rPr>
              <w:lastRenderedPageBreak/>
              <w:t>Understates Agricultural I-O Multipliers: Colorado</w:t>
            </w:r>
          </w:p>
        </w:tc>
        <w:tc>
          <w:tcPr>
            <w:tcW w:w="1440" w:type="dxa"/>
          </w:tcPr>
          <w:p w14:paraId="465A2D17"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lastRenderedPageBreak/>
              <w:t>10.22004/ag.econ.14669</w:t>
            </w:r>
          </w:p>
        </w:tc>
        <w:tc>
          <w:tcPr>
            <w:tcW w:w="1440" w:type="dxa"/>
          </w:tcPr>
          <w:p w14:paraId="0C80A499"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 xml:space="preserve">Documents </w:t>
            </w:r>
            <w:r>
              <w:rPr>
                <w:sz w:val="18"/>
              </w:rPr>
              <w:lastRenderedPageBreak/>
              <w:t>multiplier underestimation — supports your case</w:t>
            </w:r>
          </w:p>
        </w:tc>
      </w:tr>
      <w:tr w:rsidR="00A207D9" w14:paraId="131BFAB1"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8E6DC01" w14:textId="77777777" w:rsidR="00A207D9" w:rsidRDefault="00577246">
            <w:r>
              <w:rPr>
                <w:sz w:val="18"/>
              </w:rPr>
              <w:lastRenderedPageBreak/>
              <w:t>7</w:t>
            </w:r>
          </w:p>
        </w:tc>
        <w:tc>
          <w:tcPr>
            <w:tcW w:w="1440" w:type="dxa"/>
          </w:tcPr>
          <w:p w14:paraId="7B9303F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2020</w:t>
            </w:r>
          </w:p>
        </w:tc>
        <w:tc>
          <w:tcPr>
            <w:tcW w:w="1440" w:type="dxa"/>
          </w:tcPr>
          <w:p w14:paraId="520B8F9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w:t>
            </w:r>
          </w:p>
        </w:tc>
        <w:tc>
          <w:tcPr>
            <w:tcW w:w="1440" w:type="dxa"/>
          </w:tcPr>
          <w:p w14:paraId="208F851F"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Local Foods and Local Economic Performance</w:t>
            </w:r>
          </w:p>
        </w:tc>
        <w:tc>
          <w:tcPr>
            <w:tcW w:w="1440" w:type="dxa"/>
          </w:tcPr>
          <w:p w14:paraId="3CF2A8C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10.1002/aepp.13015</w:t>
            </w:r>
          </w:p>
        </w:tc>
        <w:tc>
          <w:tcPr>
            <w:tcW w:w="1440" w:type="dxa"/>
          </w:tcPr>
          <w:p w14:paraId="44412B03"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DTC + local food economic performance — AEPP</w:t>
            </w:r>
          </w:p>
        </w:tc>
      </w:tr>
      <w:tr w:rsidR="00A207D9" w14:paraId="64655BFB"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6D21A8" w14:textId="77777777" w:rsidR="00A207D9" w:rsidRDefault="00577246">
            <w:r>
              <w:rPr>
                <w:sz w:val="18"/>
              </w:rPr>
              <w:t>8</w:t>
            </w:r>
          </w:p>
        </w:tc>
        <w:tc>
          <w:tcPr>
            <w:tcW w:w="1440" w:type="dxa"/>
          </w:tcPr>
          <w:p w14:paraId="7CB0FD3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2017</w:t>
            </w:r>
          </w:p>
        </w:tc>
        <w:tc>
          <w:tcPr>
            <w:tcW w:w="1440" w:type="dxa"/>
          </w:tcPr>
          <w:p w14:paraId="2CEE7F32"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38</w:t>
            </w:r>
          </w:p>
        </w:tc>
        <w:tc>
          <w:tcPr>
            <w:tcW w:w="1440" w:type="dxa"/>
          </w:tcPr>
          <w:p w14:paraId="549269C5"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Retail Intermediation and Local Foods</w:t>
            </w:r>
          </w:p>
        </w:tc>
        <w:tc>
          <w:tcPr>
            <w:tcW w:w="1440" w:type="dxa"/>
          </w:tcPr>
          <w:p w14:paraId="0FF084C9"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10.1093/ajae/aaw115</w:t>
            </w:r>
          </w:p>
        </w:tc>
        <w:tc>
          <w:tcPr>
            <w:tcW w:w="1440" w:type="dxa"/>
          </w:tcPr>
          <w:p w14:paraId="1922BACF"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AJAE: margin reallocation in local food retail</w:t>
            </w:r>
          </w:p>
        </w:tc>
      </w:tr>
      <w:tr w:rsidR="00A207D9" w14:paraId="1EEFB9D6"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F86A2A6" w14:textId="77777777" w:rsidR="00A207D9" w:rsidRDefault="00577246">
            <w:r>
              <w:rPr>
                <w:sz w:val="18"/>
              </w:rPr>
              <w:t>9</w:t>
            </w:r>
          </w:p>
        </w:tc>
        <w:tc>
          <w:tcPr>
            <w:tcW w:w="1440" w:type="dxa"/>
          </w:tcPr>
          <w:p w14:paraId="0B1A747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2020</w:t>
            </w:r>
          </w:p>
        </w:tc>
        <w:tc>
          <w:tcPr>
            <w:tcW w:w="1440" w:type="dxa"/>
          </w:tcPr>
          <w:p w14:paraId="10F237D2"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w:t>
            </w:r>
          </w:p>
        </w:tc>
        <w:tc>
          <w:tcPr>
            <w:tcW w:w="1440" w:type="dxa"/>
          </w:tcPr>
          <w:p w14:paraId="3754372D"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Local Foods Go Downstream: Spatial Factors</w:t>
            </w:r>
          </w:p>
        </w:tc>
        <w:tc>
          <w:tcPr>
            <w:tcW w:w="1440" w:type="dxa"/>
          </w:tcPr>
          <w:p w14:paraId="34D5828E"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10.1002/aepp.13046</w:t>
            </w:r>
          </w:p>
        </w:tc>
        <w:tc>
          <w:tcPr>
            <w:tcW w:w="1440" w:type="dxa"/>
          </w:tcPr>
          <w:p w14:paraId="7DFE46D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Local food downstream manufacturing effects</w:t>
            </w:r>
          </w:p>
        </w:tc>
      </w:tr>
      <w:tr w:rsidR="00A207D9" w14:paraId="12298A90"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DB90E99" w14:textId="77777777" w:rsidR="00A207D9" w:rsidRDefault="00577246">
            <w:r>
              <w:rPr>
                <w:sz w:val="18"/>
              </w:rPr>
              <w:t>10</w:t>
            </w:r>
          </w:p>
        </w:tc>
        <w:tc>
          <w:tcPr>
            <w:tcW w:w="1440" w:type="dxa"/>
          </w:tcPr>
          <w:p w14:paraId="6F71E4D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2021</w:t>
            </w:r>
          </w:p>
        </w:tc>
        <w:tc>
          <w:tcPr>
            <w:tcW w:w="1440" w:type="dxa"/>
          </w:tcPr>
          <w:p w14:paraId="7F64DD4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w:t>
            </w:r>
          </w:p>
        </w:tc>
        <w:tc>
          <w:tcPr>
            <w:tcW w:w="1440" w:type="dxa"/>
          </w:tcPr>
          <w:p w14:paraId="5B88D5A9"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Novel methods for local food systems' impacts</w:t>
            </w:r>
          </w:p>
        </w:tc>
        <w:tc>
          <w:tcPr>
            <w:tcW w:w="1440" w:type="dxa"/>
          </w:tcPr>
          <w:p w14:paraId="2B79A68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10.1111/1467-8489.12456</w:t>
            </w:r>
          </w:p>
        </w:tc>
        <w:tc>
          <w:tcPr>
            <w:tcW w:w="1440" w:type="dxa"/>
          </w:tcPr>
          <w:p w14:paraId="74F5BB9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Methodological innovation for local food impacts</w:t>
            </w:r>
          </w:p>
        </w:tc>
      </w:tr>
      <w:tr w:rsidR="00A207D9" w14:paraId="1B10425E"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EB5648B" w14:textId="77777777" w:rsidR="00A207D9" w:rsidRDefault="00577246">
            <w:r>
              <w:rPr>
                <w:sz w:val="18"/>
              </w:rPr>
              <w:t>11</w:t>
            </w:r>
          </w:p>
        </w:tc>
        <w:tc>
          <w:tcPr>
            <w:tcW w:w="1440" w:type="dxa"/>
          </w:tcPr>
          <w:p w14:paraId="6FDF051B"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2012</w:t>
            </w:r>
          </w:p>
        </w:tc>
        <w:tc>
          <w:tcPr>
            <w:tcW w:w="1440" w:type="dxa"/>
          </w:tcPr>
          <w:p w14:paraId="59D3CA2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140</w:t>
            </w:r>
          </w:p>
        </w:tc>
        <w:tc>
          <w:tcPr>
            <w:tcW w:w="1440" w:type="dxa"/>
          </w:tcPr>
          <w:p w14:paraId="2CFE2E6E"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Energy efficiency of local food systems</w:t>
            </w:r>
          </w:p>
        </w:tc>
        <w:tc>
          <w:tcPr>
            <w:tcW w:w="1440" w:type="dxa"/>
          </w:tcPr>
          <w:p w14:paraId="2E47EEA7"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10.1016/j.foodpol.2012.07.006</w:t>
            </w:r>
          </w:p>
        </w:tc>
        <w:tc>
          <w:tcPr>
            <w:tcW w:w="1440" w:type="dxa"/>
          </w:tcPr>
          <w:p w14:paraId="189B5B7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Highly cited local food system analysis</w:t>
            </w:r>
          </w:p>
        </w:tc>
      </w:tr>
      <w:tr w:rsidR="00A207D9" w14:paraId="152B6B0B"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9CEBFBA" w14:textId="77777777" w:rsidR="00A207D9" w:rsidRDefault="00577246">
            <w:r>
              <w:rPr>
                <w:sz w:val="18"/>
              </w:rPr>
              <w:t>12</w:t>
            </w:r>
          </w:p>
        </w:tc>
        <w:tc>
          <w:tcPr>
            <w:tcW w:w="1440" w:type="dxa"/>
          </w:tcPr>
          <w:p w14:paraId="6B9E2985"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2015</w:t>
            </w:r>
          </w:p>
        </w:tc>
        <w:tc>
          <w:tcPr>
            <w:tcW w:w="1440" w:type="dxa"/>
          </w:tcPr>
          <w:p w14:paraId="2DABC33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53</w:t>
            </w:r>
          </w:p>
        </w:tc>
        <w:tc>
          <w:tcPr>
            <w:tcW w:w="1440" w:type="dxa"/>
          </w:tcPr>
          <w:p w14:paraId="316BC342"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How Local Is Local? Canadian Food Labeling Policy</w:t>
            </w:r>
          </w:p>
        </w:tc>
        <w:tc>
          <w:tcPr>
            <w:tcW w:w="1440" w:type="dxa"/>
          </w:tcPr>
          <w:p w14:paraId="0E2E8502"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10.1111/cjag.12062</w:t>
            </w:r>
          </w:p>
        </w:tc>
        <w:tc>
          <w:tcPr>
            <w:tcW w:w="1440" w:type="dxa"/>
          </w:tcPr>
          <w:p w14:paraId="29B162E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CJAE — defines 'local' for Canadian policy</w:t>
            </w:r>
          </w:p>
        </w:tc>
      </w:tr>
      <w:tr w:rsidR="00A207D9" w14:paraId="3FCA8E6A"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DB650E6" w14:textId="77777777" w:rsidR="00A207D9" w:rsidRDefault="00577246">
            <w:r>
              <w:rPr>
                <w:sz w:val="18"/>
              </w:rPr>
              <w:t>13</w:t>
            </w:r>
          </w:p>
        </w:tc>
        <w:tc>
          <w:tcPr>
            <w:tcW w:w="1440" w:type="dxa"/>
          </w:tcPr>
          <w:p w14:paraId="164A617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2024</w:t>
            </w:r>
          </w:p>
        </w:tc>
        <w:tc>
          <w:tcPr>
            <w:tcW w:w="1440" w:type="dxa"/>
          </w:tcPr>
          <w:p w14:paraId="3E8A113C"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w:t>
            </w:r>
          </w:p>
        </w:tc>
        <w:tc>
          <w:tcPr>
            <w:tcW w:w="1440" w:type="dxa"/>
          </w:tcPr>
          <w:p w14:paraId="51C4001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Price changes: local food vs. mainstream grocery in Canada</w:t>
            </w:r>
          </w:p>
        </w:tc>
        <w:tc>
          <w:tcPr>
            <w:tcW w:w="1440" w:type="dxa"/>
          </w:tcPr>
          <w:p w14:paraId="67435AC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10.1016/j.foodpol.2024.102773</w:t>
            </w:r>
          </w:p>
        </w:tc>
        <w:tc>
          <w:tcPr>
            <w:tcW w:w="1440" w:type="dxa"/>
          </w:tcPr>
          <w:p w14:paraId="1DFE4C87"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Canadian local food pricing — recent</w:t>
            </w:r>
          </w:p>
        </w:tc>
      </w:tr>
      <w:tr w:rsidR="00A207D9" w14:paraId="64FBB551"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8C65B43" w14:textId="77777777" w:rsidR="00A207D9" w:rsidRDefault="00577246">
            <w:r>
              <w:rPr>
                <w:sz w:val="18"/>
              </w:rPr>
              <w:t>14</w:t>
            </w:r>
          </w:p>
        </w:tc>
        <w:tc>
          <w:tcPr>
            <w:tcW w:w="1440" w:type="dxa"/>
          </w:tcPr>
          <w:p w14:paraId="4CA8029D"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2013</w:t>
            </w:r>
          </w:p>
        </w:tc>
        <w:tc>
          <w:tcPr>
            <w:tcW w:w="1440" w:type="dxa"/>
          </w:tcPr>
          <w:p w14:paraId="647922BD"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78</w:t>
            </w:r>
          </w:p>
        </w:tc>
        <w:tc>
          <w:tcPr>
            <w:tcW w:w="1440" w:type="dxa"/>
          </w:tcPr>
          <w:p w14:paraId="1636A778"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Do farm operators benefit from DTC marketing?</w:t>
            </w:r>
          </w:p>
        </w:tc>
        <w:tc>
          <w:tcPr>
            <w:tcW w:w="1440" w:type="dxa"/>
          </w:tcPr>
          <w:p w14:paraId="49C37545"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10.1111/agec.12042</w:t>
            </w:r>
          </w:p>
        </w:tc>
        <w:tc>
          <w:tcPr>
            <w:tcW w:w="1440" w:type="dxa"/>
          </w:tcPr>
          <w:p w14:paraId="6A76A74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DTC farm economics</w:t>
            </w:r>
          </w:p>
        </w:tc>
      </w:tr>
    </w:tbl>
    <w:p w14:paraId="2767C78F" w14:textId="77777777" w:rsidR="00A207D9" w:rsidRDefault="00577246">
      <w:pPr>
        <w:pStyle w:val="Heading2"/>
      </w:pPr>
      <w:r>
        <w:t>Tier C — I-O Methodology Building Blocks</w:t>
      </w:r>
    </w:p>
    <w:tbl>
      <w:tblPr>
        <w:tblStyle w:val="LightGrid-Accent1"/>
        <w:tblW w:w="0" w:type="auto"/>
        <w:jc w:val="center"/>
        <w:tblLook w:val="04A0" w:firstRow="1" w:lastRow="0" w:firstColumn="1" w:lastColumn="0" w:noHBand="0" w:noVBand="1"/>
      </w:tblPr>
      <w:tblGrid>
        <w:gridCol w:w="2880"/>
        <w:gridCol w:w="2880"/>
        <w:gridCol w:w="2880"/>
      </w:tblGrid>
      <w:tr w:rsidR="00A207D9" w14:paraId="09FC51F9"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5F7856" w14:textId="77777777" w:rsidR="00A207D9" w:rsidRDefault="00577246">
            <w:r>
              <w:rPr>
                <w:sz w:val="18"/>
              </w:rPr>
              <w:t>Category</w:t>
            </w:r>
          </w:p>
        </w:tc>
        <w:tc>
          <w:tcPr>
            <w:tcW w:w="2880" w:type="dxa"/>
          </w:tcPr>
          <w:p w14:paraId="10986EB6"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Count</w:t>
            </w:r>
          </w:p>
        </w:tc>
        <w:tc>
          <w:tcPr>
            <w:tcW w:w="2880" w:type="dxa"/>
          </w:tcPr>
          <w:p w14:paraId="42DBEC12"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Key Application</w:t>
            </w:r>
          </w:p>
        </w:tc>
      </w:tr>
      <w:tr w:rsidR="00A207D9" w14:paraId="6D761C1E"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E1725C" w14:textId="77777777" w:rsidR="00A207D9" w:rsidRDefault="00577246">
            <w:r>
              <w:rPr>
                <w:sz w:val="18"/>
              </w:rPr>
              <w:t>Input-Output methodology</w:t>
            </w:r>
          </w:p>
        </w:tc>
        <w:tc>
          <w:tcPr>
            <w:tcW w:w="2880" w:type="dxa"/>
          </w:tcPr>
          <w:p w14:paraId="76ECF00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140</w:t>
            </w:r>
          </w:p>
        </w:tc>
        <w:tc>
          <w:tcPr>
            <w:tcW w:w="2880" w:type="dxa"/>
          </w:tcPr>
          <w:p w14:paraId="7AC18772"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Canadian, US, OECD applications across ag sectors</w:t>
            </w:r>
          </w:p>
        </w:tc>
      </w:tr>
      <w:tr w:rsidR="00A207D9" w14:paraId="1B84C1A5"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21A6E7" w14:textId="77777777" w:rsidR="00A207D9" w:rsidRDefault="00577246">
            <w:r>
              <w:rPr>
                <w:sz w:val="18"/>
              </w:rPr>
              <w:t>IMPLAN applications</w:t>
            </w:r>
          </w:p>
        </w:tc>
        <w:tc>
          <w:tcPr>
            <w:tcW w:w="2880" w:type="dxa"/>
          </w:tcPr>
          <w:p w14:paraId="110CDD7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32</w:t>
            </w:r>
          </w:p>
        </w:tc>
        <w:tc>
          <w:tcPr>
            <w:tcW w:w="2880" w:type="dxa"/>
          </w:tcPr>
          <w:p w14:paraId="3597CC48"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Florida, Colorado, Oklahoma, Idaho — portable methodologies</w:t>
            </w:r>
          </w:p>
        </w:tc>
      </w:tr>
      <w:tr w:rsidR="00A207D9" w14:paraId="7A2728FF"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05A876" w14:textId="77777777" w:rsidR="00A207D9" w:rsidRDefault="00577246">
            <w:r>
              <w:rPr>
                <w:sz w:val="18"/>
              </w:rPr>
              <w:t>SAM (Social Accounting Matrix)</w:t>
            </w:r>
          </w:p>
        </w:tc>
        <w:tc>
          <w:tcPr>
            <w:tcW w:w="2880" w:type="dxa"/>
          </w:tcPr>
          <w:p w14:paraId="271CA8AF"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48</w:t>
            </w:r>
          </w:p>
        </w:tc>
        <w:tc>
          <w:tcPr>
            <w:tcW w:w="2880" w:type="dxa"/>
          </w:tcPr>
          <w:p w14:paraId="1180180B"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Rural CAP analysis, poverty multiplier decomposition</w:t>
            </w:r>
          </w:p>
        </w:tc>
      </w:tr>
      <w:tr w:rsidR="00A207D9" w14:paraId="77296B58"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5CB805" w14:textId="77777777" w:rsidR="00A207D9" w:rsidRDefault="00577246">
            <w:r>
              <w:rPr>
                <w:sz w:val="18"/>
              </w:rPr>
              <w:t>Leontief framework</w:t>
            </w:r>
          </w:p>
        </w:tc>
        <w:tc>
          <w:tcPr>
            <w:tcW w:w="2880" w:type="dxa"/>
          </w:tcPr>
          <w:p w14:paraId="3F0C7B8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29</w:t>
            </w:r>
          </w:p>
        </w:tc>
        <w:tc>
          <w:tcPr>
            <w:tcW w:w="2880" w:type="dxa"/>
          </w:tcPr>
          <w:p w14:paraId="5CEC7AA1"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Core methodology including Canadian applications</w:t>
            </w:r>
          </w:p>
        </w:tc>
      </w:tr>
      <w:tr w:rsidR="00A207D9" w14:paraId="535DB60A"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080EA6" w14:textId="77777777" w:rsidR="00A207D9" w:rsidRDefault="00577246">
            <w:r>
              <w:rPr>
                <w:sz w:val="18"/>
              </w:rPr>
              <w:t>Supply and Use Tables</w:t>
            </w:r>
          </w:p>
        </w:tc>
        <w:tc>
          <w:tcPr>
            <w:tcW w:w="2880" w:type="dxa"/>
          </w:tcPr>
          <w:p w14:paraId="4F26BD90"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7</w:t>
            </w:r>
          </w:p>
        </w:tc>
        <w:tc>
          <w:tcPr>
            <w:tcW w:w="2880" w:type="dxa"/>
          </w:tcPr>
          <w:p w14:paraId="1C430D30"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Directly relevant to StatCan SUT adaptation</w:t>
            </w:r>
          </w:p>
        </w:tc>
      </w:tr>
      <w:tr w:rsidR="00A207D9" w14:paraId="52DA458E"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1D8209" w14:textId="77777777" w:rsidR="00A207D9" w:rsidRDefault="00577246">
            <w:r>
              <w:rPr>
                <w:sz w:val="18"/>
              </w:rPr>
              <w:t>Employment multipliers</w:t>
            </w:r>
          </w:p>
        </w:tc>
        <w:tc>
          <w:tcPr>
            <w:tcW w:w="2880" w:type="dxa"/>
          </w:tcPr>
          <w:p w14:paraId="00127C6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6</w:t>
            </w:r>
          </w:p>
        </w:tc>
        <w:tc>
          <w:tcPr>
            <w:tcW w:w="2880" w:type="dxa"/>
          </w:tcPr>
          <w:p w14:paraId="603B027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Farm labor multiplier calculations</w:t>
            </w:r>
          </w:p>
        </w:tc>
      </w:tr>
      <w:tr w:rsidR="00A207D9" w14:paraId="129C9465"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AB3427" w14:textId="77777777" w:rsidR="00A207D9" w:rsidRDefault="00577246">
            <w:r>
              <w:rPr>
                <w:sz w:val="18"/>
              </w:rPr>
              <w:t>Production functions</w:t>
            </w:r>
          </w:p>
        </w:tc>
        <w:tc>
          <w:tcPr>
            <w:tcW w:w="2880" w:type="dxa"/>
          </w:tcPr>
          <w:p w14:paraId="34FC6E4C"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500</w:t>
            </w:r>
          </w:p>
        </w:tc>
        <w:tc>
          <w:tcPr>
            <w:tcW w:w="2880" w:type="dxa"/>
          </w:tcPr>
          <w:p w14:paraId="532020F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Massive resource for custom local farm production functions</w:t>
            </w:r>
          </w:p>
        </w:tc>
      </w:tr>
      <w:tr w:rsidR="00A207D9" w14:paraId="48737C94"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F5AE2D" w14:textId="77777777" w:rsidR="00A207D9" w:rsidRDefault="00577246">
            <w:r>
              <w:rPr>
                <w:sz w:val="18"/>
              </w:rPr>
              <w:t>Enterprise budgets</w:t>
            </w:r>
          </w:p>
        </w:tc>
        <w:tc>
          <w:tcPr>
            <w:tcW w:w="2880" w:type="dxa"/>
          </w:tcPr>
          <w:p w14:paraId="3B27B2C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19</w:t>
            </w:r>
          </w:p>
        </w:tc>
        <w:tc>
          <w:tcPr>
            <w:tcW w:w="2880" w:type="dxa"/>
          </w:tcPr>
          <w:p w14:paraId="7D01C87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Direct farm cost structure data</w:t>
            </w:r>
          </w:p>
        </w:tc>
      </w:tr>
      <w:tr w:rsidR="00A207D9" w14:paraId="34CEC29B"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7F1867" w14:textId="77777777" w:rsidR="00A207D9" w:rsidRDefault="00577246">
            <w:r>
              <w:rPr>
                <w:sz w:val="18"/>
              </w:rPr>
              <w:t>Marketing margins</w:t>
            </w:r>
          </w:p>
        </w:tc>
        <w:tc>
          <w:tcPr>
            <w:tcW w:w="2880" w:type="dxa"/>
          </w:tcPr>
          <w:p w14:paraId="53D7EAB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70</w:t>
            </w:r>
          </w:p>
        </w:tc>
        <w:tc>
          <w:tcPr>
            <w:tcW w:w="2880" w:type="dxa"/>
          </w:tcPr>
          <w:p w14:paraId="1D53D99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Retail/wholesale margin analysis — key for margin reallocation</w:t>
            </w:r>
          </w:p>
        </w:tc>
      </w:tr>
      <w:tr w:rsidR="00A207D9" w14:paraId="64DA98F0"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0C84DA" w14:textId="77777777" w:rsidR="00A207D9" w:rsidRDefault="00577246">
            <w:r>
              <w:rPr>
                <w:sz w:val="18"/>
              </w:rPr>
              <w:t>Import substitution</w:t>
            </w:r>
          </w:p>
        </w:tc>
        <w:tc>
          <w:tcPr>
            <w:tcW w:w="2880" w:type="dxa"/>
          </w:tcPr>
          <w:p w14:paraId="2A51A984"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28</w:t>
            </w:r>
          </w:p>
        </w:tc>
        <w:tc>
          <w:tcPr>
            <w:tcW w:w="2880" w:type="dxa"/>
          </w:tcPr>
          <w:p w14:paraId="19E0EC6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 xml:space="preserve">Relevant to Swenson 'net impact' </w:t>
            </w:r>
            <w:r>
              <w:rPr>
                <w:sz w:val="18"/>
              </w:rPr>
              <w:lastRenderedPageBreak/>
              <w:t>approach</w:t>
            </w:r>
          </w:p>
        </w:tc>
      </w:tr>
    </w:tbl>
    <w:p w14:paraId="312A27C0" w14:textId="77777777" w:rsidR="00A207D9" w:rsidRDefault="00577246">
      <w:r>
        <w:lastRenderedPageBreak/>
        <w:br w:type="page"/>
      </w:r>
    </w:p>
    <w:p w14:paraId="3943AE31" w14:textId="77777777" w:rsidR="00A207D9" w:rsidRDefault="00577246">
      <w:pPr>
        <w:pStyle w:val="Heading1"/>
      </w:pPr>
      <w:r>
        <w:lastRenderedPageBreak/>
        <w:t>Section 2: Critical Literature Gaps (Papers to Acquire)</w:t>
      </w:r>
    </w:p>
    <w:p w14:paraId="747E658A" w14:textId="77777777" w:rsidR="00A207D9" w:rsidRDefault="00577246">
      <w:r>
        <w:t>These landmark papers are NOT in your database but are essential for the methodology:</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A207D9" w14:paraId="5B5FE5D3"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00A53DF" w14:textId="77777777" w:rsidR="00A207D9" w:rsidRDefault="00577246">
            <w:r>
              <w:rPr>
                <w:sz w:val="18"/>
              </w:rPr>
              <w:t>#</w:t>
            </w:r>
          </w:p>
        </w:tc>
        <w:tc>
          <w:tcPr>
            <w:tcW w:w="1440" w:type="dxa"/>
          </w:tcPr>
          <w:p w14:paraId="17406BDB"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Authors</w:t>
            </w:r>
          </w:p>
        </w:tc>
        <w:tc>
          <w:tcPr>
            <w:tcW w:w="1440" w:type="dxa"/>
          </w:tcPr>
          <w:p w14:paraId="1D765BDF"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Year</w:t>
            </w:r>
          </w:p>
        </w:tc>
        <w:tc>
          <w:tcPr>
            <w:tcW w:w="1440" w:type="dxa"/>
          </w:tcPr>
          <w:p w14:paraId="60AF2D09"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Title</w:t>
            </w:r>
          </w:p>
        </w:tc>
        <w:tc>
          <w:tcPr>
            <w:tcW w:w="1440" w:type="dxa"/>
          </w:tcPr>
          <w:p w14:paraId="3B5FA6DC"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Source</w:t>
            </w:r>
          </w:p>
        </w:tc>
        <w:tc>
          <w:tcPr>
            <w:tcW w:w="1440" w:type="dxa"/>
          </w:tcPr>
          <w:p w14:paraId="5F9111AC"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Why Critical</w:t>
            </w:r>
          </w:p>
        </w:tc>
      </w:tr>
      <w:tr w:rsidR="00A207D9" w14:paraId="41FAD459"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900B08A" w14:textId="77777777" w:rsidR="00A207D9" w:rsidRDefault="00577246">
            <w:r>
              <w:rPr>
                <w:sz w:val="18"/>
              </w:rPr>
              <w:t>1</w:t>
            </w:r>
          </w:p>
        </w:tc>
        <w:tc>
          <w:tcPr>
            <w:tcW w:w="1440" w:type="dxa"/>
          </w:tcPr>
          <w:p w14:paraId="7A814C4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Jablonski, Schmit &amp; Mansury</w:t>
            </w:r>
          </w:p>
        </w:tc>
        <w:tc>
          <w:tcPr>
            <w:tcW w:w="1440" w:type="dxa"/>
          </w:tcPr>
          <w:p w14:paraId="4D58888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2016</w:t>
            </w:r>
          </w:p>
        </w:tc>
        <w:tc>
          <w:tcPr>
            <w:tcW w:w="1440" w:type="dxa"/>
          </w:tcPr>
          <w:p w14:paraId="587A6E32"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Assessing Economic Impacts of Local Food System Producers by Scale</w:t>
            </w:r>
          </w:p>
        </w:tc>
        <w:tc>
          <w:tcPr>
            <w:tcW w:w="1440" w:type="dxa"/>
          </w:tcPr>
          <w:p w14:paraId="6BE2551E"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J. of Ag &amp; Food Industrial Org.</w:t>
            </w:r>
          </w:p>
        </w:tc>
        <w:tc>
          <w:tcPr>
            <w:tcW w:w="1440" w:type="dxa"/>
          </w:tcPr>
          <w:p w14:paraId="64E861BF"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THE landmark paper — built custom 'Small Direct Agriculture' production function for IMPLAN</w:t>
            </w:r>
          </w:p>
        </w:tc>
      </w:tr>
      <w:tr w:rsidR="00A207D9" w14:paraId="6DF331A7"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B12CC1" w14:textId="77777777" w:rsidR="00A207D9" w:rsidRDefault="00577246">
            <w:r>
              <w:rPr>
                <w:sz w:val="18"/>
              </w:rPr>
              <w:t>2</w:t>
            </w:r>
          </w:p>
        </w:tc>
        <w:tc>
          <w:tcPr>
            <w:tcW w:w="1440" w:type="dxa"/>
          </w:tcPr>
          <w:p w14:paraId="7E0EBA75"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Thilmany, Jablonski, Swenson et al.</w:t>
            </w:r>
          </w:p>
        </w:tc>
        <w:tc>
          <w:tcPr>
            <w:tcW w:w="1440" w:type="dxa"/>
          </w:tcPr>
          <w:p w14:paraId="16140C3F"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2016</w:t>
            </w:r>
          </w:p>
        </w:tc>
        <w:tc>
          <w:tcPr>
            <w:tcW w:w="1440" w:type="dxa"/>
          </w:tcPr>
          <w:p w14:paraId="1A269C8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USDA Economics of Local Food Systems Toolkit</w:t>
            </w:r>
          </w:p>
        </w:tc>
        <w:tc>
          <w:tcPr>
            <w:tcW w:w="1440" w:type="dxa"/>
          </w:tcPr>
          <w:p w14:paraId="565010D4"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USDA AMS</w:t>
            </w:r>
          </w:p>
        </w:tc>
        <w:tc>
          <w:tcPr>
            <w:tcW w:w="1440" w:type="dxa"/>
          </w:tcPr>
          <w:p w14:paraId="58A285C8"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Standardized the Analysis-by-Parts method</w:t>
            </w:r>
          </w:p>
        </w:tc>
      </w:tr>
      <w:tr w:rsidR="00A207D9" w14:paraId="304F3533"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5C4D85E" w14:textId="77777777" w:rsidR="00A207D9" w:rsidRDefault="00577246">
            <w:r>
              <w:rPr>
                <w:sz w:val="18"/>
              </w:rPr>
              <w:t>3</w:t>
            </w:r>
          </w:p>
        </w:tc>
        <w:tc>
          <w:tcPr>
            <w:tcW w:w="1440" w:type="dxa"/>
          </w:tcPr>
          <w:p w14:paraId="0BAD5C0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Swenson, David</w:t>
            </w:r>
          </w:p>
        </w:tc>
        <w:tc>
          <w:tcPr>
            <w:tcW w:w="1440" w:type="dxa"/>
          </w:tcPr>
          <w:p w14:paraId="14AF3B47"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Various</w:t>
            </w:r>
          </w:p>
        </w:tc>
        <w:tc>
          <w:tcPr>
            <w:tcW w:w="1440" w:type="dxa"/>
          </w:tcPr>
          <w:p w14:paraId="2181CD0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Iowa State reports on local food import substitution</w:t>
            </w:r>
          </w:p>
        </w:tc>
        <w:tc>
          <w:tcPr>
            <w:tcW w:w="1440" w:type="dxa"/>
          </w:tcPr>
          <w:p w14:paraId="0BA2CB1A"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Iowa State Extension</w:t>
            </w:r>
          </w:p>
        </w:tc>
        <w:tc>
          <w:tcPr>
            <w:tcW w:w="1440" w:type="dxa"/>
          </w:tcPr>
          <w:p w14:paraId="7F566435"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Pioneer of 'net impact' methodology</w:t>
            </w:r>
          </w:p>
        </w:tc>
      </w:tr>
      <w:tr w:rsidR="00A207D9" w14:paraId="1AFEAF80"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9B8A763" w14:textId="77777777" w:rsidR="00A207D9" w:rsidRDefault="00577246">
            <w:r>
              <w:rPr>
                <w:sz w:val="18"/>
              </w:rPr>
              <w:t>4</w:t>
            </w:r>
          </w:p>
        </w:tc>
        <w:tc>
          <w:tcPr>
            <w:tcW w:w="1440" w:type="dxa"/>
          </w:tcPr>
          <w:p w14:paraId="6BFA7434"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Harry Cummings &amp; Assoc.</w:t>
            </w:r>
          </w:p>
        </w:tc>
        <w:tc>
          <w:tcPr>
            <w:tcW w:w="1440" w:type="dxa"/>
          </w:tcPr>
          <w:p w14:paraId="0248D6A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1999–2015</w:t>
            </w:r>
          </w:p>
        </w:tc>
        <w:tc>
          <w:tcPr>
            <w:tcW w:w="1440" w:type="dxa"/>
          </w:tcPr>
          <w:p w14:paraId="3F6027A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Ontario Farmers' Market Economic Impact Studies</w:t>
            </w:r>
          </w:p>
        </w:tc>
        <w:tc>
          <w:tcPr>
            <w:tcW w:w="1440" w:type="dxa"/>
          </w:tcPr>
          <w:p w14:paraId="66DD063B"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U of Guelph (commissioned)</w:t>
            </w:r>
          </w:p>
        </w:tc>
        <w:tc>
          <w:tcPr>
            <w:tcW w:w="1440" w:type="dxa"/>
          </w:tcPr>
          <w:p w14:paraId="484505D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Only Canadian precedent for rigorous farmers market I-O</w:t>
            </w:r>
          </w:p>
        </w:tc>
      </w:tr>
      <w:tr w:rsidR="00A207D9" w14:paraId="208F29BD"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79F8E87" w14:textId="77777777" w:rsidR="00A207D9" w:rsidRDefault="00577246">
            <w:r>
              <w:rPr>
                <w:sz w:val="18"/>
              </w:rPr>
              <w:t>5</w:t>
            </w:r>
          </w:p>
        </w:tc>
        <w:tc>
          <w:tcPr>
            <w:tcW w:w="1440" w:type="dxa"/>
          </w:tcPr>
          <w:p w14:paraId="7F2BA063"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Pacific Analytics</w:t>
            </w:r>
          </w:p>
        </w:tc>
        <w:tc>
          <w:tcPr>
            <w:tcW w:w="1440" w:type="dxa"/>
          </w:tcPr>
          <w:p w14:paraId="47B503E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2021</w:t>
            </w:r>
          </w:p>
        </w:tc>
        <w:tc>
          <w:tcPr>
            <w:tcW w:w="1440" w:type="dxa"/>
          </w:tcPr>
          <w:p w14:paraId="0662A9C8"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Feed BC Economic Impacts Report</w:t>
            </w:r>
          </w:p>
        </w:tc>
        <w:tc>
          <w:tcPr>
            <w:tcW w:w="1440" w:type="dxa"/>
          </w:tcPr>
          <w:p w14:paraId="1218055F"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BC Gov't commissioned</w:t>
            </w:r>
          </w:p>
        </w:tc>
        <w:tc>
          <w:tcPr>
            <w:tcW w:w="1440" w:type="dxa"/>
          </w:tcPr>
          <w:p w14:paraId="3E92CB5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Canadian provincial I-O model for local food procurement</w:t>
            </w:r>
          </w:p>
        </w:tc>
      </w:tr>
    </w:tbl>
    <w:p w14:paraId="2F40F16E" w14:textId="77777777" w:rsidR="00A207D9" w:rsidRDefault="00577246">
      <w:r>
        <w:rPr>
          <w:b/>
          <w:color w:val="CC6600"/>
        </w:rPr>
        <w:t>⚠</w:t>
      </w:r>
      <w:r>
        <w:rPr>
          <w:b/>
          <w:color w:val="CC6600"/>
        </w:rPr>
        <w:t xml:space="preserve"> CRITICAL: </w:t>
      </w:r>
      <w:r>
        <w:t>The Jablonski et al. (2016) paper is the single most important reference. It provides the exact methodology for building a custom production function to replace StatCan's generic agricultural multiplier. Search Google Scholar or contact the authors directly.</w:t>
      </w:r>
    </w:p>
    <w:p w14:paraId="697AE485" w14:textId="77777777" w:rsidR="00A207D9" w:rsidRDefault="00577246">
      <w:r>
        <w:br w:type="page"/>
      </w:r>
    </w:p>
    <w:p w14:paraId="2A9DC12C" w14:textId="77777777" w:rsidR="00A207D9" w:rsidRDefault="00577246">
      <w:pPr>
        <w:pStyle w:val="Heading1"/>
      </w:pPr>
      <w:r>
        <w:lastRenderedPageBreak/>
        <w:t>Section 3: Actionable Steps — Building Your Local Food Multiplier</w:t>
      </w:r>
    </w:p>
    <w:p w14:paraId="01087C52" w14:textId="77777777" w:rsidR="00A207D9" w:rsidRDefault="00577246">
      <w:pPr>
        <w:pStyle w:val="Heading2"/>
      </w:pPr>
      <w:r>
        <w:t>Step 1: Define "Local" for Ontario (Week 1)</w:t>
      </w:r>
    </w:p>
    <w:p w14:paraId="3D960645" w14:textId="77777777" w:rsidR="00A207D9" w:rsidRDefault="00577246">
      <w:r>
        <w:t>Database resource: Paper #12 (How Local is Local? CJAE 2015, 53 citations)</w:t>
      </w:r>
    </w:p>
    <w:p w14:paraId="3F7B4C8D" w14:textId="77777777" w:rsidR="00A207D9" w:rsidRDefault="00577246">
      <w:r>
        <w:t>• Establish your geographic boundary (provincial? 100km? county?)</w:t>
      </w:r>
      <w:r>
        <w:br/>
        <w:t>• The CJAE paper specifically examines Canadian consumer perceptions of "local food" labeling</w:t>
      </w:r>
      <w:r>
        <w:br/>
        <w:t>• Align with Foodland Ontario's existing definition for policy credibility</w:t>
      </w:r>
    </w:p>
    <w:p w14:paraId="78348719" w14:textId="77777777" w:rsidR="00A207D9" w:rsidRDefault="00577246">
      <w:pPr>
        <w:pStyle w:val="Heading2"/>
      </w:pPr>
      <w:r>
        <w:t>Step 2: Build the Local Farm Production Function (Weeks 1–3)</w:t>
      </w:r>
    </w:p>
    <w:p w14:paraId="122FCE09" w14:textId="77777777" w:rsidR="00A207D9" w:rsidRDefault="00577246">
      <w:r>
        <w:t>Database resources: 500 production function papers, 19 enterprise budget papers, 70 cost structure papers</w:t>
      </w:r>
    </w:p>
    <w:p w14:paraId="4EFFDDCD" w14:textId="77777777" w:rsidR="00A207D9" w:rsidRDefault="00577246">
      <w:r>
        <w:t>This is the core technical step. You need to answer: "When a local Ontario farm earns $1, where does each cent go?"</w:t>
      </w:r>
    </w:p>
    <w:p w14:paraId="48ECD398" w14:textId="77777777" w:rsidR="00A207D9" w:rsidRDefault="00577246">
      <w:r>
        <w:rPr>
          <w:b/>
        </w:rPr>
        <w:t>Data sources to build this:</w:t>
      </w:r>
    </w:p>
    <w:p w14:paraId="407E4B0E" w14:textId="77777777" w:rsidR="00A207D9" w:rsidRDefault="00577246">
      <w:r>
        <w:t>1. Ontario Ministry of Agriculture enterprise budgets — published for major crops</w:t>
      </w:r>
      <w:r>
        <w:br/>
        <w:t>2. OMAFRA cost-of-production surveys — primary data on Ontario farm expenses</w:t>
      </w:r>
      <w:r>
        <w:br/>
        <w:t>3. Census of Agriculture microdata (if accessible via StatCan)</w:t>
      </w:r>
      <w:r>
        <w:br/>
        <w:t>4. Direct surveys of OFA member farms selling locally (farmers markets, CSAs, farm stands)</w:t>
      </w:r>
    </w:p>
    <w:tbl>
      <w:tblPr>
        <w:tblStyle w:val="LightGrid-Accent1"/>
        <w:tblW w:w="0" w:type="auto"/>
        <w:jc w:val="center"/>
        <w:tblLook w:val="04A0" w:firstRow="1" w:lastRow="0" w:firstColumn="1" w:lastColumn="0" w:noHBand="0" w:noVBand="1"/>
      </w:tblPr>
      <w:tblGrid>
        <w:gridCol w:w="2160"/>
        <w:gridCol w:w="2160"/>
        <w:gridCol w:w="2160"/>
        <w:gridCol w:w="2160"/>
      </w:tblGrid>
      <w:tr w:rsidR="00A207D9" w14:paraId="685C2326"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1233F3" w14:textId="77777777" w:rsidR="00A207D9" w:rsidRDefault="00577246">
            <w:r>
              <w:rPr>
                <w:sz w:val="18"/>
              </w:rPr>
              <w:t>Category</w:t>
            </w:r>
          </w:p>
        </w:tc>
        <w:tc>
          <w:tcPr>
            <w:tcW w:w="2160" w:type="dxa"/>
          </w:tcPr>
          <w:p w14:paraId="7D5FBF46"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Conventional Farm</w:t>
            </w:r>
          </w:p>
        </w:tc>
        <w:tc>
          <w:tcPr>
            <w:tcW w:w="2160" w:type="dxa"/>
          </w:tcPr>
          <w:p w14:paraId="5D39E401"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Local/DTC Farm</w:t>
            </w:r>
          </w:p>
        </w:tc>
        <w:tc>
          <w:tcPr>
            <w:tcW w:w="2160" w:type="dxa"/>
          </w:tcPr>
          <w:p w14:paraId="10ECD2B5"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Source</w:t>
            </w:r>
          </w:p>
        </w:tc>
      </w:tr>
      <w:tr w:rsidR="00A207D9" w14:paraId="50C2FE3C"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BD47E4" w14:textId="77777777" w:rsidR="00A207D9" w:rsidRDefault="00577246">
            <w:r>
              <w:rPr>
                <w:sz w:val="18"/>
              </w:rPr>
              <w:t>Labor (hired + family)</w:t>
            </w:r>
          </w:p>
        </w:tc>
        <w:tc>
          <w:tcPr>
            <w:tcW w:w="2160" w:type="dxa"/>
          </w:tcPr>
          <w:p w14:paraId="457BBC8F"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~15–20%</w:t>
            </w:r>
          </w:p>
        </w:tc>
        <w:tc>
          <w:tcPr>
            <w:tcW w:w="2160" w:type="dxa"/>
          </w:tcPr>
          <w:p w14:paraId="36FDA5C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~30–40%</w:t>
            </w:r>
          </w:p>
        </w:tc>
        <w:tc>
          <w:tcPr>
            <w:tcW w:w="2160" w:type="dxa"/>
          </w:tcPr>
          <w:p w14:paraId="3BCD5F0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Enterprise budgets; Paper #14</w:t>
            </w:r>
          </w:p>
        </w:tc>
      </w:tr>
      <w:tr w:rsidR="00A207D9" w14:paraId="3B0AC086"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A01F35" w14:textId="77777777" w:rsidR="00A207D9" w:rsidRDefault="00577246">
            <w:r>
              <w:rPr>
                <w:sz w:val="18"/>
              </w:rPr>
              <w:t>Proprietor income</w:t>
            </w:r>
          </w:p>
        </w:tc>
        <w:tc>
          <w:tcPr>
            <w:tcW w:w="2160" w:type="dxa"/>
          </w:tcPr>
          <w:p w14:paraId="10DA252D"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w:t>
            </w:r>
          </w:p>
        </w:tc>
        <w:tc>
          <w:tcPr>
            <w:tcW w:w="2160" w:type="dxa"/>
          </w:tcPr>
          <w:p w14:paraId="1BD0D89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~25–35%</w:t>
            </w:r>
          </w:p>
        </w:tc>
        <w:tc>
          <w:tcPr>
            <w:tcW w:w="2160" w:type="dxa"/>
          </w:tcPr>
          <w:p w14:paraId="3610BC0B"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Your survey data</w:t>
            </w:r>
          </w:p>
        </w:tc>
      </w:tr>
      <w:tr w:rsidR="00A207D9" w14:paraId="212E5B40"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8895F2" w14:textId="77777777" w:rsidR="00A207D9" w:rsidRDefault="00577246">
            <w:r>
              <w:rPr>
                <w:sz w:val="18"/>
              </w:rPr>
              <w:t>Seed/fertilizer/chemicals</w:t>
            </w:r>
          </w:p>
        </w:tc>
        <w:tc>
          <w:tcPr>
            <w:tcW w:w="2160" w:type="dxa"/>
          </w:tcPr>
          <w:p w14:paraId="60ED2068"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~25–30%</w:t>
            </w:r>
          </w:p>
        </w:tc>
        <w:tc>
          <w:tcPr>
            <w:tcW w:w="2160" w:type="dxa"/>
          </w:tcPr>
          <w:p w14:paraId="0401182B"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~10–15%</w:t>
            </w:r>
          </w:p>
        </w:tc>
        <w:tc>
          <w:tcPr>
            <w:tcW w:w="2160" w:type="dxa"/>
          </w:tcPr>
          <w:p w14:paraId="3908C9B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Enterprise budgets</w:t>
            </w:r>
          </w:p>
        </w:tc>
      </w:tr>
      <w:tr w:rsidR="00A207D9" w14:paraId="355387AF"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6F78D3" w14:textId="77777777" w:rsidR="00A207D9" w:rsidRDefault="00577246">
            <w:r>
              <w:rPr>
                <w:sz w:val="18"/>
              </w:rPr>
              <w:t>Packaging/marketing</w:t>
            </w:r>
          </w:p>
        </w:tc>
        <w:tc>
          <w:tcPr>
            <w:tcW w:w="2160" w:type="dxa"/>
          </w:tcPr>
          <w:p w14:paraId="717AF092"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w:t>
            </w:r>
          </w:p>
        </w:tc>
        <w:tc>
          <w:tcPr>
            <w:tcW w:w="2160" w:type="dxa"/>
          </w:tcPr>
          <w:p w14:paraId="146BFA8B"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~8–12%</w:t>
            </w:r>
          </w:p>
        </w:tc>
        <w:tc>
          <w:tcPr>
            <w:tcW w:w="2160" w:type="dxa"/>
          </w:tcPr>
          <w:p w14:paraId="0D775062"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Survey</w:t>
            </w:r>
          </w:p>
        </w:tc>
      </w:tr>
      <w:tr w:rsidR="00A207D9" w14:paraId="15920DCB"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89145F" w14:textId="77777777" w:rsidR="00A207D9" w:rsidRDefault="00577246">
            <w:r>
              <w:rPr>
                <w:sz w:val="18"/>
              </w:rPr>
              <w:t>Equipment/machinery</w:t>
            </w:r>
          </w:p>
        </w:tc>
        <w:tc>
          <w:tcPr>
            <w:tcW w:w="2160" w:type="dxa"/>
          </w:tcPr>
          <w:p w14:paraId="05DF6B83"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~15–20%</w:t>
            </w:r>
          </w:p>
        </w:tc>
        <w:tc>
          <w:tcPr>
            <w:tcW w:w="2160" w:type="dxa"/>
          </w:tcPr>
          <w:p w14:paraId="672C42C0"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~5–10%</w:t>
            </w:r>
          </w:p>
        </w:tc>
        <w:tc>
          <w:tcPr>
            <w:tcW w:w="2160" w:type="dxa"/>
          </w:tcPr>
          <w:p w14:paraId="2809A880"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Enterprise budgets</w:t>
            </w:r>
          </w:p>
        </w:tc>
      </w:tr>
      <w:tr w:rsidR="00A207D9" w14:paraId="2E2216CE"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27EFAD" w14:textId="77777777" w:rsidR="00A207D9" w:rsidRDefault="00577246">
            <w:r>
              <w:rPr>
                <w:sz w:val="18"/>
              </w:rPr>
              <w:t>Property taxes/land</w:t>
            </w:r>
          </w:p>
        </w:tc>
        <w:tc>
          <w:tcPr>
            <w:tcW w:w="2160" w:type="dxa"/>
          </w:tcPr>
          <w:p w14:paraId="5A228BE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~5–8%</w:t>
            </w:r>
          </w:p>
        </w:tc>
        <w:tc>
          <w:tcPr>
            <w:tcW w:w="2160" w:type="dxa"/>
          </w:tcPr>
          <w:p w14:paraId="7A5DDE67"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~5–8%</w:t>
            </w:r>
          </w:p>
        </w:tc>
        <w:tc>
          <w:tcPr>
            <w:tcW w:w="2160" w:type="dxa"/>
          </w:tcPr>
          <w:p w14:paraId="7E2A0C2D"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MPAC data</w:t>
            </w:r>
          </w:p>
        </w:tc>
      </w:tr>
      <w:tr w:rsidR="00A207D9" w14:paraId="59EBDB96"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D1AB6F" w14:textId="77777777" w:rsidR="00A207D9" w:rsidRDefault="00577246">
            <w:r>
              <w:rPr>
                <w:sz w:val="18"/>
              </w:rPr>
              <w:t>Transportation</w:t>
            </w:r>
          </w:p>
        </w:tc>
        <w:tc>
          <w:tcPr>
            <w:tcW w:w="2160" w:type="dxa"/>
          </w:tcPr>
          <w:p w14:paraId="42AAAFEB"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~5–8%</w:t>
            </w:r>
          </w:p>
        </w:tc>
        <w:tc>
          <w:tcPr>
            <w:tcW w:w="2160" w:type="dxa"/>
          </w:tcPr>
          <w:p w14:paraId="292BA81C"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~2–3%</w:t>
            </w:r>
          </w:p>
        </w:tc>
        <w:tc>
          <w:tcPr>
            <w:tcW w:w="2160" w:type="dxa"/>
          </w:tcPr>
          <w:p w14:paraId="0ADCF69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Survey</w:t>
            </w:r>
          </w:p>
        </w:tc>
      </w:tr>
      <w:tr w:rsidR="00A207D9" w14:paraId="32606FD7"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53EB33" w14:textId="77777777" w:rsidR="00A207D9" w:rsidRDefault="00577246">
            <w:r>
              <w:rPr>
                <w:sz w:val="18"/>
              </w:rPr>
              <w:t>Wholesale/retail margins</w:t>
            </w:r>
          </w:p>
        </w:tc>
        <w:tc>
          <w:tcPr>
            <w:tcW w:w="2160" w:type="dxa"/>
          </w:tcPr>
          <w:p w14:paraId="5672D7F8"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~25–35% (leaks)</w:t>
            </w:r>
          </w:p>
        </w:tc>
        <w:tc>
          <w:tcPr>
            <w:tcW w:w="2160" w:type="dxa"/>
          </w:tcPr>
          <w:p w14:paraId="0ED43A2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~0–5% (farmer captures)</w:t>
            </w:r>
          </w:p>
        </w:tc>
        <w:tc>
          <w:tcPr>
            <w:tcW w:w="2160" w:type="dxa"/>
          </w:tcPr>
          <w:p w14:paraId="7EC6F98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Papers #8, #11</w:t>
            </w:r>
          </w:p>
        </w:tc>
      </w:tr>
    </w:tbl>
    <w:p w14:paraId="38AF47E0" w14:textId="77777777" w:rsidR="00A207D9" w:rsidRDefault="00577246">
      <w:pPr>
        <w:pStyle w:val="Heading2"/>
      </w:pPr>
      <w:r>
        <w:t>Step 3: Map to StatCan IOIC Codes (Week 3)</w:t>
      </w:r>
    </w:p>
    <w:p w14:paraId="37651BC4" w14:textId="77777777" w:rsidR="00A207D9" w:rsidRDefault="00577246">
      <w:r>
        <w:t>Database resources: 140 I-O papers, 7 supply &amp; use table papers</w:t>
      </w:r>
    </w:p>
    <w:p w14:paraId="3CE6FB4E" w14:textId="77777777" w:rsidR="00A207D9" w:rsidRDefault="00577246">
      <w:r>
        <w:t>For each local farm expenditure line, map to the StatCan Input-Output Industry Classification (IOIC) code:</w:t>
      </w:r>
    </w:p>
    <w:tbl>
      <w:tblPr>
        <w:tblStyle w:val="LightGrid-Accent1"/>
        <w:tblW w:w="0" w:type="auto"/>
        <w:jc w:val="center"/>
        <w:tblLook w:val="04A0" w:firstRow="1" w:lastRow="0" w:firstColumn="1" w:lastColumn="0" w:noHBand="0" w:noVBand="1"/>
      </w:tblPr>
      <w:tblGrid>
        <w:gridCol w:w="2880"/>
        <w:gridCol w:w="2880"/>
        <w:gridCol w:w="2880"/>
      </w:tblGrid>
      <w:tr w:rsidR="00A207D9" w14:paraId="753F47F2"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43B5A8" w14:textId="77777777" w:rsidR="00A207D9" w:rsidRDefault="00577246">
            <w:r>
              <w:rPr>
                <w:sz w:val="18"/>
              </w:rPr>
              <w:t>Farm Expenditure</w:t>
            </w:r>
          </w:p>
        </w:tc>
        <w:tc>
          <w:tcPr>
            <w:tcW w:w="2880" w:type="dxa"/>
          </w:tcPr>
          <w:p w14:paraId="349CAB19"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StatCan IOIC Code</w:t>
            </w:r>
          </w:p>
        </w:tc>
        <w:tc>
          <w:tcPr>
            <w:tcW w:w="2880" w:type="dxa"/>
          </w:tcPr>
          <w:p w14:paraId="795CB957"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Multiplier Table</w:t>
            </w:r>
          </w:p>
        </w:tc>
      </w:tr>
      <w:tr w:rsidR="00A207D9" w14:paraId="0ED53BCF"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B80D2C" w14:textId="77777777" w:rsidR="00A207D9" w:rsidRDefault="00577246">
            <w:r>
              <w:rPr>
                <w:sz w:val="18"/>
              </w:rPr>
              <w:t>Local labor</w:t>
            </w:r>
          </w:p>
        </w:tc>
        <w:tc>
          <w:tcPr>
            <w:tcW w:w="2880" w:type="dxa"/>
          </w:tcPr>
          <w:p w14:paraId="0ADE0703"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Household sector</w:t>
            </w:r>
          </w:p>
        </w:tc>
        <w:tc>
          <w:tcPr>
            <w:tcW w:w="2880" w:type="dxa"/>
          </w:tcPr>
          <w:p w14:paraId="02BFB025"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StatCan household consumption multipliers</w:t>
            </w:r>
          </w:p>
        </w:tc>
      </w:tr>
      <w:tr w:rsidR="00A207D9" w14:paraId="0FA1D975"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6428CE" w14:textId="77777777" w:rsidR="00A207D9" w:rsidRDefault="00577246">
            <w:r>
              <w:rPr>
                <w:sz w:val="18"/>
              </w:rPr>
              <w:t>Seed/inputs</w:t>
            </w:r>
          </w:p>
        </w:tc>
        <w:tc>
          <w:tcPr>
            <w:tcW w:w="2880" w:type="dxa"/>
          </w:tcPr>
          <w:p w14:paraId="0E7E1E9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Crop production (BS111)</w:t>
            </w:r>
          </w:p>
        </w:tc>
        <w:tc>
          <w:tcPr>
            <w:tcW w:w="2880" w:type="dxa"/>
          </w:tcPr>
          <w:p w14:paraId="1768195E"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Table 36-10-0594-01</w:t>
            </w:r>
          </w:p>
        </w:tc>
      </w:tr>
      <w:tr w:rsidR="00A207D9" w14:paraId="5EB362DC"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201AB8" w14:textId="77777777" w:rsidR="00A207D9" w:rsidRDefault="00577246">
            <w:r>
              <w:rPr>
                <w:sz w:val="18"/>
              </w:rPr>
              <w:t>Packaging</w:t>
            </w:r>
          </w:p>
        </w:tc>
        <w:tc>
          <w:tcPr>
            <w:tcW w:w="2880" w:type="dxa"/>
          </w:tcPr>
          <w:p w14:paraId="1DADEE0C"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Paper product mfg (BS3222)</w:t>
            </w:r>
          </w:p>
        </w:tc>
        <w:tc>
          <w:tcPr>
            <w:tcW w:w="2880" w:type="dxa"/>
          </w:tcPr>
          <w:p w14:paraId="3491F6BC"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Standard multiplier</w:t>
            </w:r>
          </w:p>
        </w:tc>
      </w:tr>
      <w:tr w:rsidR="00A207D9" w14:paraId="0B44D701"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E48696" w14:textId="77777777" w:rsidR="00A207D9" w:rsidRDefault="00577246">
            <w:r>
              <w:rPr>
                <w:sz w:val="18"/>
              </w:rPr>
              <w:t>Fuel/energy</w:t>
            </w:r>
          </w:p>
        </w:tc>
        <w:tc>
          <w:tcPr>
            <w:tcW w:w="2880" w:type="dxa"/>
          </w:tcPr>
          <w:p w14:paraId="340BFB37"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Petroleum products (BS3241)</w:t>
            </w:r>
          </w:p>
        </w:tc>
        <w:tc>
          <w:tcPr>
            <w:tcW w:w="2880" w:type="dxa"/>
          </w:tcPr>
          <w:p w14:paraId="4AB134D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Standard multiplier</w:t>
            </w:r>
          </w:p>
        </w:tc>
      </w:tr>
      <w:tr w:rsidR="00A207D9" w14:paraId="485A03DF"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F8EBFF" w14:textId="77777777" w:rsidR="00A207D9" w:rsidRDefault="00577246">
            <w:r>
              <w:rPr>
                <w:sz w:val="18"/>
              </w:rPr>
              <w:t>Equipment repair</w:t>
            </w:r>
          </w:p>
        </w:tc>
        <w:tc>
          <w:tcPr>
            <w:tcW w:w="2880" w:type="dxa"/>
          </w:tcPr>
          <w:p w14:paraId="6A827D0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Machinery mfg (BS3331)</w:t>
            </w:r>
          </w:p>
        </w:tc>
        <w:tc>
          <w:tcPr>
            <w:tcW w:w="2880" w:type="dxa"/>
          </w:tcPr>
          <w:p w14:paraId="2B03B59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Standard multiplier</w:t>
            </w:r>
          </w:p>
        </w:tc>
      </w:tr>
      <w:tr w:rsidR="00A207D9" w14:paraId="3530E71E"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536DAF" w14:textId="77777777" w:rsidR="00A207D9" w:rsidRDefault="00577246">
            <w:r>
              <w:rPr>
                <w:sz w:val="18"/>
              </w:rPr>
              <w:t>Property taxes</w:t>
            </w:r>
          </w:p>
        </w:tc>
        <w:tc>
          <w:tcPr>
            <w:tcW w:w="2880" w:type="dxa"/>
          </w:tcPr>
          <w:p w14:paraId="5BA3AD1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Government sector</w:t>
            </w:r>
          </w:p>
        </w:tc>
        <w:tc>
          <w:tcPr>
            <w:tcW w:w="2880" w:type="dxa"/>
          </w:tcPr>
          <w:p w14:paraId="31340F04"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Provincial/municipal redistribution</w:t>
            </w:r>
          </w:p>
        </w:tc>
      </w:tr>
    </w:tbl>
    <w:p w14:paraId="301F3B7F" w14:textId="77777777" w:rsidR="00A207D9" w:rsidRDefault="00577246">
      <w:pPr>
        <w:pStyle w:val="Heading2"/>
      </w:pPr>
      <w:r>
        <w:lastRenderedPageBreak/>
        <w:t>Step 4: Run Analysis-by-Parts (Week 4)</w:t>
      </w:r>
    </w:p>
    <w:p w14:paraId="393A498F" w14:textId="77777777" w:rsidR="00A207D9" w:rsidRDefault="00577246">
      <w:r>
        <w:t>Database resources: Paper #5 (Florida), Paper #6 (IMPLAN understates multipliers)</w:t>
      </w:r>
    </w:p>
    <w:p w14:paraId="0C24C54D" w14:textId="77777777" w:rsidR="00A207D9" w:rsidRDefault="00577246">
      <w:r>
        <w:t>Instead of applying StatCan's generic "Crop production" multiplier to $X of local food sales, you:</w:t>
      </w:r>
      <w:r>
        <w:br/>
      </w:r>
      <w:r>
        <w:br/>
        <w:t>1. Decompose the $X into each expenditure line from Step 2</w:t>
      </w:r>
      <w:r>
        <w:br/>
        <w:t>2. Apply the RPC (Regional Purchase Coefficient) — what % is bought in-province?</w:t>
      </w:r>
      <w:r>
        <w:br/>
        <w:t>3. Multiply each locally-purchased input by its specific StatCan multiplier</w:t>
      </w:r>
      <w:r>
        <w:br/>
        <w:t>4. Sum the individual impacts = your custom Direct + Indirect effect</w:t>
      </w:r>
      <w:r>
        <w:br/>
        <w:t>5. Calculate Induced effects separately using household consumption multipliers</w:t>
      </w:r>
    </w:p>
    <w:p w14:paraId="79B1BFFC" w14:textId="77777777" w:rsidR="00A207D9" w:rsidRDefault="00577246">
      <w:r>
        <w:rPr>
          <w:b/>
        </w:rPr>
        <w:t>Formula:</w:t>
      </w:r>
    </w:p>
    <w:p w14:paraId="331F1C69" w14:textId="77777777" w:rsidR="00A207D9" w:rsidRDefault="00577246">
      <w:r>
        <w:t>Custom Local Food Multiplier = Σ(ExpenditureShare_i × RPC_i × StatCanMultiplier_i) + InducedEffect</w:t>
      </w:r>
    </w:p>
    <w:p w14:paraId="4B91B758" w14:textId="77777777" w:rsidR="00A207D9" w:rsidRDefault="00577246">
      <w:pPr>
        <w:pStyle w:val="Heading2"/>
      </w:pPr>
      <w:r>
        <w:t>Step 5: Calculate Margin Reallocation (Week 4)</w:t>
      </w:r>
    </w:p>
    <w:p w14:paraId="30338496" w14:textId="77777777" w:rsidR="00A207D9" w:rsidRDefault="00577246">
      <w:r>
        <w:t>Database resources: 70 marketing margin papers, 15 food retail margin papers, Paper #8</w:t>
      </w:r>
    </w:p>
    <w:p w14:paraId="43722B42" w14:textId="77777777" w:rsidR="00A207D9" w:rsidRDefault="00577246">
      <w:r>
        <w:t>This is where local food creates the biggest multiplier difference:</w:t>
      </w:r>
    </w:p>
    <w:tbl>
      <w:tblPr>
        <w:tblStyle w:val="LightGrid-Accent1"/>
        <w:tblW w:w="0" w:type="auto"/>
        <w:jc w:val="center"/>
        <w:tblLook w:val="04A0" w:firstRow="1" w:lastRow="0" w:firstColumn="1" w:lastColumn="0" w:noHBand="0" w:noVBand="1"/>
      </w:tblPr>
      <w:tblGrid>
        <w:gridCol w:w="1723"/>
        <w:gridCol w:w="1719"/>
        <w:gridCol w:w="1974"/>
        <w:gridCol w:w="1720"/>
        <w:gridCol w:w="1720"/>
      </w:tblGrid>
      <w:tr w:rsidR="00A207D9" w14:paraId="6176EC9E"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F268BC" w14:textId="77777777" w:rsidR="00A207D9" w:rsidRDefault="00577246">
            <w:r>
              <w:rPr>
                <w:sz w:val="18"/>
              </w:rPr>
              <w:t>Supply Chain</w:t>
            </w:r>
          </w:p>
        </w:tc>
        <w:tc>
          <w:tcPr>
            <w:tcW w:w="1728" w:type="dxa"/>
          </w:tcPr>
          <w:p w14:paraId="27A89B09"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Farm Gate</w:t>
            </w:r>
          </w:p>
        </w:tc>
        <w:tc>
          <w:tcPr>
            <w:tcW w:w="1728" w:type="dxa"/>
          </w:tcPr>
          <w:p w14:paraId="0A507E97"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Wholesale/Distribution</w:t>
            </w:r>
          </w:p>
        </w:tc>
        <w:tc>
          <w:tcPr>
            <w:tcW w:w="1728" w:type="dxa"/>
          </w:tcPr>
          <w:p w14:paraId="4D1523EC"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Retail</w:t>
            </w:r>
          </w:p>
        </w:tc>
        <w:tc>
          <w:tcPr>
            <w:tcW w:w="1728" w:type="dxa"/>
          </w:tcPr>
          <w:p w14:paraId="3F0FEFFF"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Processing</w:t>
            </w:r>
          </w:p>
        </w:tc>
      </w:tr>
      <w:tr w:rsidR="00A207D9" w14:paraId="5787F201"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604137" w14:textId="77777777" w:rsidR="00A207D9" w:rsidRDefault="00577246">
            <w:r>
              <w:rPr>
                <w:sz w:val="18"/>
              </w:rPr>
              <w:t>Conventional ($1)</w:t>
            </w:r>
          </w:p>
        </w:tc>
        <w:tc>
          <w:tcPr>
            <w:tcW w:w="1728" w:type="dxa"/>
          </w:tcPr>
          <w:p w14:paraId="49B2B053"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~$0.15</w:t>
            </w:r>
          </w:p>
        </w:tc>
        <w:tc>
          <w:tcPr>
            <w:tcW w:w="1728" w:type="dxa"/>
          </w:tcPr>
          <w:p w14:paraId="672335B8"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~$0.25 (often out-of-province)</w:t>
            </w:r>
          </w:p>
        </w:tc>
        <w:tc>
          <w:tcPr>
            <w:tcW w:w="1728" w:type="dxa"/>
          </w:tcPr>
          <w:p w14:paraId="4CD0BE5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~$0.35 (corporate HQ often out-of-province)</w:t>
            </w:r>
          </w:p>
        </w:tc>
        <w:tc>
          <w:tcPr>
            <w:tcW w:w="1728" w:type="dxa"/>
          </w:tcPr>
          <w:p w14:paraId="7F220788"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~$0.25</w:t>
            </w:r>
          </w:p>
        </w:tc>
      </w:tr>
      <w:tr w:rsidR="00A207D9" w14:paraId="4D5ADD97"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5BE51C" w14:textId="77777777" w:rsidR="00A207D9" w:rsidRDefault="00577246">
            <w:r>
              <w:rPr>
                <w:sz w:val="18"/>
              </w:rPr>
              <w:t>Local DTC ($1)</w:t>
            </w:r>
          </w:p>
        </w:tc>
        <w:tc>
          <w:tcPr>
            <w:tcW w:w="1728" w:type="dxa"/>
          </w:tcPr>
          <w:p w14:paraId="0171275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~$0.70–0.85 (captures retail margin)</w:t>
            </w:r>
          </w:p>
        </w:tc>
        <w:tc>
          <w:tcPr>
            <w:tcW w:w="1728" w:type="dxa"/>
          </w:tcPr>
          <w:p w14:paraId="6CFFB322"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~$0.00</w:t>
            </w:r>
          </w:p>
        </w:tc>
        <w:tc>
          <w:tcPr>
            <w:tcW w:w="1728" w:type="dxa"/>
          </w:tcPr>
          <w:p w14:paraId="288820D5"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~$0.00</w:t>
            </w:r>
          </w:p>
        </w:tc>
        <w:tc>
          <w:tcPr>
            <w:tcW w:w="1728" w:type="dxa"/>
          </w:tcPr>
          <w:p w14:paraId="0960459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~$0.15–0.30 (local)</w:t>
            </w:r>
          </w:p>
        </w:tc>
      </w:tr>
    </w:tbl>
    <w:p w14:paraId="31F3CFFC" w14:textId="77777777" w:rsidR="00A207D9" w:rsidRDefault="00577246">
      <w:r>
        <w:t>The local farmer capturing the retail margin means that money stays in the regional economy instead of leaking to corporate supply chains — this is where the enhanced multiplier comes from.</w:t>
      </w:r>
    </w:p>
    <w:p w14:paraId="717EC020" w14:textId="77777777" w:rsidR="00A207D9" w:rsidRDefault="00577246">
      <w:pPr>
        <w:pStyle w:val="Heading2"/>
      </w:pPr>
      <w:r>
        <w:t>Step 6: Apply the Swenson Net Impact Correction (Week 5)</w:t>
      </w:r>
    </w:p>
    <w:p w14:paraId="269D73B4" w14:textId="77777777" w:rsidR="00A207D9" w:rsidRDefault="00577246">
      <w:r>
        <w:t>Database resources: 28 import substitution papers, 17 net impact papers, 121 counterfactual papers</w:t>
      </w:r>
    </w:p>
    <w:p w14:paraId="016C7F69" w14:textId="77777777" w:rsidR="00A207D9" w:rsidRDefault="00577246">
      <w:r>
        <w:t>This is mandatory for academic credibility. Run two scenarios:</w:t>
      </w:r>
    </w:p>
    <w:tbl>
      <w:tblPr>
        <w:tblStyle w:val="LightGrid-Accent1"/>
        <w:tblW w:w="0" w:type="auto"/>
        <w:jc w:val="center"/>
        <w:tblLook w:val="04A0" w:firstRow="1" w:lastRow="0" w:firstColumn="1" w:lastColumn="0" w:noHBand="0" w:noVBand="1"/>
      </w:tblPr>
      <w:tblGrid>
        <w:gridCol w:w="4320"/>
        <w:gridCol w:w="4320"/>
      </w:tblGrid>
      <w:tr w:rsidR="00A207D9" w14:paraId="7BB3399F"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608968" w14:textId="77777777" w:rsidR="00A207D9" w:rsidRDefault="00577246">
            <w:r>
              <w:rPr>
                <w:sz w:val="18"/>
              </w:rPr>
              <w:t>Scenario</w:t>
            </w:r>
          </w:p>
        </w:tc>
        <w:tc>
          <w:tcPr>
            <w:tcW w:w="4320" w:type="dxa"/>
          </w:tcPr>
          <w:p w14:paraId="24841F58"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Calculation</w:t>
            </w:r>
          </w:p>
        </w:tc>
      </w:tr>
      <w:tr w:rsidR="00A207D9" w14:paraId="0B01FF7B"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B693FB" w14:textId="77777777" w:rsidR="00A207D9" w:rsidRDefault="00577246">
            <w:r>
              <w:rPr>
                <w:sz w:val="18"/>
              </w:rPr>
              <w:t>Positive shock</w:t>
            </w:r>
          </w:p>
        </w:tc>
        <w:tc>
          <w:tcPr>
            <w:tcW w:w="4320" w:type="dxa"/>
          </w:tcPr>
          <w:p w14:paraId="6857CA8A"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Local food purchases × your custom multiplier from Steps 4–5</w:t>
            </w:r>
          </w:p>
        </w:tc>
      </w:tr>
      <w:tr w:rsidR="00A207D9" w14:paraId="42CA3FA8"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B2C203" w14:textId="77777777" w:rsidR="00A207D9" w:rsidRDefault="00577246">
            <w:r>
              <w:rPr>
                <w:sz w:val="18"/>
              </w:rPr>
              <w:t>Negative shock</w:t>
            </w:r>
          </w:p>
        </w:tc>
        <w:tc>
          <w:tcPr>
            <w:tcW w:w="4320" w:type="dxa"/>
          </w:tcPr>
          <w:p w14:paraId="72C9CCFF"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Same dollar amount × conventional grocery retail StatCan multiplier</w:t>
            </w:r>
          </w:p>
        </w:tc>
      </w:tr>
      <w:tr w:rsidR="00A207D9" w14:paraId="320407C8"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F8F4F5" w14:textId="77777777" w:rsidR="00A207D9" w:rsidRDefault="00577246">
            <w:r>
              <w:rPr>
                <w:sz w:val="18"/>
              </w:rPr>
              <w:t>Net Impact</w:t>
            </w:r>
          </w:p>
        </w:tc>
        <w:tc>
          <w:tcPr>
            <w:tcW w:w="4320" w:type="dxa"/>
          </w:tcPr>
          <w:p w14:paraId="60DA4E8B"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Positive − Negative = True economic gain from buying local</w:t>
            </w:r>
          </w:p>
        </w:tc>
      </w:tr>
    </w:tbl>
    <w:p w14:paraId="5FAB62F7" w14:textId="77777777" w:rsidR="00A207D9" w:rsidRDefault="00577246">
      <w:r>
        <w:t>The literature (Swenson) consistently shows that net impacts are positive but smaller than gross impacts — typically 40–60% of the gross figure.</w:t>
      </w:r>
    </w:p>
    <w:p w14:paraId="4D00795E" w14:textId="77777777" w:rsidR="00A207D9" w:rsidRDefault="00577246">
      <w:pPr>
        <w:pStyle w:val="Heading2"/>
      </w:pPr>
      <w:r>
        <w:lastRenderedPageBreak/>
        <w:t>Step 7: Validate Against Existing Studies (Week 6)</w:t>
      </w:r>
    </w:p>
    <w:p w14:paraId="263CEA9C" w14:textId="77777777" w:rsidR="00A207D9" w:rsidRDefault="00577246">
      <w:r>
        <w:t>Database resources: Paper #1 (Oklahoma IMPLAN: $3.3M → $7.8M total impact, ~2.4× multiplier)</w:t>
      </w:r>
    </w:p>
    <w:p w14:paraId="0A0125E3" w14:textId="77777777" w:rsidR="00A207D9" w:rsidRDefault="00577246">
      <w:r>
        <w:t>Your results should produce:</w:t>
      </w:r>
      <w:r>
        <w:br/>
        <w:t>• Output multiplier: 1.4–2.0× (vs. StatCan generic crop: ~1.8–2.2×)</w:t>
      </w:r>
      <w:r>
        <w:br/>
        <w:t>• Employment multiplier: 2.0–3.5× (significantly higher due to labor intensity)</w:t>
      </w:r>
      <w:r>
        <w:br/>
        <w:t>• Income multiplier: 1.5–2.5× (higher due to margin capture)</w:t>
      </w:r>
      <w:r>
        <w:br/>
      </w:r>
      <w:r>
        <w:br/>
        <w:t>If your employment and income multipliers are higher than StatCan's generic agricultural multipliers but total output is similar or lower, you've replicated the core finding from Jablonski et al. (2016).</w:t>
      </w:r>
    </w:p>
    <w:p w14:paraId="69172651" w14:textId="77777777" w:rsidR="00A207D9" w:rsidRDefault="00577246">
      <w:r>
        <w:br w:type="page"/>
      </w:r>
    </w:p>
    <w:p w14:paraId="3825DBC0" w14:textId="77777777" w:rsidR="00A207D9" w:rsidRDefault="00577246">
      <w:pPr>
        <w:pStyle w:val="Heading1"/>
      </w:pPr>
      <w:r>
        <w:lastRenderedPageBreak/>
        <w:t>Section 4: Integration with Your Dashboard</w:t>
      </w:r>
    </w:p>
    <w:p w14:paraId="1F6C24ED" w14:textId="77777777" w:rsidR="00A207D9" w:rsidRDefault="00577246">
      <w:r>
        <w:t>Based on the dashboard's existing I-O engine architecture (the $338B baseline), you could add a "Local Food Premium" adjustment layer:</w:t>
      </w:r>
    </w:p>
    <w:p w14:paraId="12D15937" w14:textId="77777777" w:rsidR="00A207D9" w:rsidRDefault="00577246">
      <w:r>
        <w:rPr>
          <w:b/>
        </w:rPr>
        <w:t>Adjusted_Multiplier = StatCan_Base_Multiplier × LocalFoodAdjustmentFactor</w:t>
      </w:r>
    </w:p>
    <w:p w14:paraId="0458408A" w14:textId="77777777" w:rsidR="00A207D9" w:rsidRDefault="00577246">
      <w:r>
        <w:t>Where the adjustment factor accounts for:</w:t>
      </w:r>
    </w:p>
    <w:p w14:paraId="48B0B264" w14:textId="77777777" w:rsidR="00A207D9" w:rsidRDefault="00577246">
      <w:r>
        <w:t>1. Labour intensity premium: +40–80% on employment multiplier</w:t>
      </w:r>
      <w:r>
        <w:br/>
        <w:t>2. Margin capture premium: +20–50% on income multiplier</w:t>
      </w:r>
      <w:r>
        <w:br/>
        <w:t>3. Leakage reduction: −10–30% on import content</w:t>
      </w:r>
      <w:r>
        <w:br/>
        <w:t>4. Net impact discount: −40–60% (Swenson correction for displaced conventional spending)</w:t>
      </w:r>
    </w:p>
    <w:p w14:paraId="3DB89260" w14:textId="77777777" w:rsidR="00A207D9" w:rsidRDefault="00577246">
      <w:pPr>
        <w:pStyle w:val="Heading1"/>
      </w:pPr>
      <w:r>
        <w:t>Section 5: Recommended Next Actions</w:t>
      </w:r>
    </w:p>
    <w:p w14:paraId="6CD443DD" w14:textId="77777777" w:rsidR="00A207D9" w:rsidRDefault="00577246">
      <w:r>
        <w:t>1. Immediate: Download and read the Oklahoma IMPLAN farmers market paper (10.22004/ag.econ.6785) — it's in AgEcon Search and should download via your running script</w:t>
      </w:r>
      <w:r>
        <w:br/>
        <w:t>2. This week: Acquire the Jablonski et al. (2016) paper from JAFIO — this is the methodological keystone</w:t>
      </w:r>
      <w:r>
        <w:br/>
        <w:t>3. This week: Read the CJAE "How Local is Local?" paper (2015) for Canadian definitional context</w:t>
      </w:r>
      <w:r>
        <w:br/>
        <w:t>4. Next 2 weeks: Build the Ontario local farm production function using OMAFRA enterprise budgets + OFA member survey data</w:t>
      </w:r>
      <w:r>
        <w:br/>
        <w:t>5. Month 2: Run the Analysis-by-Parts calculation using StatCan Table 36-10-0594-01 multipliers</w:t>
      </w:r>
      <w:r>
        <w:br/>
        <w:t>6. Month 2: Apply net impact correction and validate against US benchmarks</w:t>
      </w:r>
    </w:p>
    <w:p w14:paraId="263C7112" w14:textId="77777777" w:rsidR="00A207D9" w:rsidRDefault="00577246">
      <w:r>
        <w:rPr>
          <w:b/>
          <w:color w:val="CC6600"/>
        </w:rPr>
        <w:t>⚠</w:t>
      </w:r>
      <w:r>
        <w:rPr>
          <w:b/>
          <w:color w:val="CC6600"/>
        </w:rPr>
        <w:t xml:space="preserve"> TIP: </w:t>
      </w:r>
      <w:r>
        <w:t>The USDA's Local Food Economics Toolkit (free, online) provides Excel spreadsheets that implement Analysis-by-Parts. You can use these as templates and swap in StatCan multiplier values for the IMPLAN values. This is by far the fastest path to a working prototype.</w:t>
      </w:r>
    </w:p>
    <w:p w14:paraId="77CA75B6" w14:textId="77777777" w:rsidR="00A207D9" w:rsidRDefault="00577246">
      <w:r>
        <w:br w:type="page"/>
      </w:r>
    </w:p>
    <w:p w14:paraId="2D12AD79" w14:textId="77777777" w:rsidR="00A207D9" w:rsidRDefault="00577246">
      <w:pPr>
        <w:pStyle w:val="Heading1"/>
      </w:pPr>
      <w:r>
        <w:lastRenderedPageBreak/>
        <w:t>Appendix: Full Search Statistics</w:t>
      </w:r>
    </w:p>
    <w:tbl>
      <w:tblPr>
        <w:tblStyle w:val="LightGrid-Accent1"/>
        <w:tblW w:w="0" w:type="auto"/>
        <w:jc w:val="center"/>
        <w:tblLook w:val="04A0" w:firstRow="1" w:lastRow="0" w:firstColumn="1" w:lastColumn="0" w:noHBand="0" w:noVBand="1"/>
      </w:tblPr>
      <w:tblGrid>
        <w:gridCol w:w="4320"/>
        <w:gridCol w:w="4320"/>
      </w:tblGrid>
      <w:tr w:rsidR="00A207D9" w14:paraId="6E8DEE07" w14:textId="77777777" w:rsidTr="00A207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95B33A" w14:textId="77777777" w:rsidR="00A207D9" w:rsidRDefault="00577246">
            <w:r>
              <w:rPr>
                <w:sz w:val="18"/>
              </w:rPr>
              <w:t>Search Theme</w:t>
            </w:r>
          </w:p>
        </w:tc>
        <w:tc>
          <w:tcPr>
            <w:tcW w:w="4320" w:type="dxa"/>
          </w:tcPr>
          <w:p w14:paraId="4A09A1B8" w14:textId="77777777" w:rsidR="00A207D9" w:rsidRDefault="00577246">
            <w:pPr>
              <w:cnfStyle w:val="100000000000" w:firstRow="1" w:lastRow="0" w:firstColumn="0" w:lastColumn="0" w:oddVBand="0" w:evenVBand="0" w:oddHBand="0" w:evenHBand="0" w:firstRowFirstColumn="0" w:firstRowLastColumn="0" w:lastRowFirstColumn="0" w:lastRowLastColumn="0"/>
            </w:pPr>
            <w:r>
              <w:rPr>
                <w:sz w:val="18"/>
              </w:rPr>
              <w:t>Papers Found</w:t>
            </w:r>
          </w:p>
        </w:tc>
      </w:tr>
      <w:tr w:rsidR="00A207D9" w14:paraId="6C0AAFC7"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F168BF" w14:textId="77777777" w:rsidR="00A207D9" w:rsidRDefault="00577246">
            <w:r>
              <w:rPr>
                <w:sz w:val="18"/>
              </w:rPr>
              <w:t>Canadian Agriculture Impact</w:t>
            </w:r>
          </w:p>
        </w:tc>
        <w:tc>
          <w:tcPr>
            <w:tcW w:w="4320" w:type="dxa"/>
          </w:tcPr>
          <w:p w14:paraId="294C37F0"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500</w:t>
            </w:r>
          </w:p>
        </w:tc>
      </w:tr>
      <w:tr w:rsidR="00A207D9" w14:paraId="042E733E"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064AF8" w14:textId="77777777" w:rsidR="00A207D9" w:rsidRDefault="00577246">
            <w:r>
              <w:rPr>
                <w:sz w:val="18"/>
              </w:rPr>
              <w:t>Food Security Economic</w:t>
            </w:r>
          </w:p>
        </w:tc>
        <w:tc>
          <w:tcPr>
            <w:tcW w:w="4320" w:type="dxa"/>
          </w:tcPr>
          <w:p w14:paraId="1976F8AB"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500</w:t>
            </w:r>
          </w:p>
        </w:tc>
      </w:tr>
      <w:tr w:rsidR="00A207D9" w14:paraId="5AA7D245"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07D111" w14:textId="77777777" w:rsidR="00A207D9" w:rsidRDefault="00577246">
            <w:r>
              <w:rPr>
                <w:sz w:val="18"/>
              </w:rPr>
              <w:t>Economic Impact Agriculture</w:t>
            </w:r>
          </w:p>
        </w:tc>
        <w:tc>
          <w:tcPr>
            <w:tcW w:w="4320" w:type="dxa"/>
          </w:tcPr>
          <w:p w14:paraId="17EC2DDA"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500</w:t>
            </w:r>
          </w:p>
        </w:tc>
      </w:tr>
      <w:tr w:rsidR="00A207D9" w14:paraId="288969F1"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3A853E" w14:textId="77777777" w:rsidR="00A207D9" w:rsidRDefault="00577246">
            <w:r>
              <w:rPr>
                <w:sz w:val="18"/>
              </w:rPr>
              <w:t>Production Function</w:t>
            </w:r>
          </w:p>
        </w:tc>
        <w:tc>
          <w:tcPr>
            <w:tcW w:w="4320" w:type="dxa"/>
          </w:tcPr>
          <w:p w14:paraId="2716961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500</w:t>
            </w:r>
          </w:p>
        </w:tc>
      </w:tr>
      <w:tr w:rsidR="00A207D9" w14:paraId="75922EDF"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B21E1D" w14:textId="77777777" w:rsidR="00A207D9" w:rsidRDefault="00577246">
            <w:r>
              <w:rPr>
                <w:sz w:val="18"/>
              </w:rPr>
              <w:t>Opportunity Cost</w:t>
            </w:r>
          </w:p>
        </w:tc>
        <w:tc>
          <w:tcPr>
            <w:tcW w:w="4320" w:type="dxa"/>
          </w:tcPr>
          <w:p w14:paraId="5E3A170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247</w:t>
            </w:r>
          </w:p>
        </w:tc>
      </w:tr>
      <w:tr w:rsidR="00A207D9" w14:paraId="3244904E"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1D1E39" w14:textId="77777777" w:rsidR="00A207D9" w:rsidRDefault="00577246">
            <w:r>
              <w:rPr>
                <w:sz w:val="18"/>
              </w:rPr>
              <w:t>Value Chain Food</w:t>
            </w:r>
          </w:p>
        </w:tc>
        <w:tc>
          <w:tcPr>
            <w:tcW w:w="4320" w:type="dxa"/>
          </w:tcPr>
          <w:p w14:paraId="6C1D11E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243</w:t>
            </w:r>
          </w:p>
        </w:tc>
      </w:tr>
      <w:tr w:rsidR="00A207D9" w14:paraId="2E4D4FD1"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60BB9C" w14:textId="77777777" w:rsidR="00A207D9" w:rsidRDefault="00577246">
            <w:r>
              <w:rPr>
                <w:sz w:val="18"/>
              </w:rPr>
              <w:t>Agri-food</w:t>
            </w:r>
          </w:p>
        </w:tc>
        <w:tc>
          <w:tcPr>
            <w:tcW w:w="4320" w:type="dxa"/>
          </w:tcPr>
          <w:p w14:paraId="1909F6CA"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206</w:t>
            </w:r>
          </w:p>
        </w:tc>
      </w:tr>
      <w:tr w:rsidR="00A207D9" w14:paraId="5ADA5AD6"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FBD3C0" w14:textId="77777777" w:rsidR="00A207D9" w:rsidRDefault="00577246">
            <w:r>
              <w:rPr>
                <w:sz w:val="18"/>
              </w:rPr>
              <w:t>Ontario Food</w:t>
            </w:r>
          </w:p>
        </w:tc>
        <w:tc>
          <w:tcPr>
            <w:tcW w:w="4320" w:type="dxa"/>
          </w:tcPr>
          <w:p w14:paraId="65F749E2"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192</w:t>
            </w:r>
          </w:p>
        </w:tc>
      </w:tr>
      <w:tr w:rsidR="00A207D9" w14:paraId="46A0B536"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DBA7A0" w14:textId="77777777" w:rsidR="00A207D9" w:rsidRDefault="00577246">
            <w:r>
              <w:rPr>
                <w:sz w:val="18"/>
              </w:rPr>
              <w:t>Input-Output Food</w:t>
            </w:r>
          </w:p>
        </w:tc>
        <w:tc>
          <w:tcPr>
            <w:tcW w:w="4320" w:type="dxa"/>
          </w:tcPr>
          <w:p w14:paraId="56BA5D78"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140</w:t>
            </w:r>
          </w:p>
        </w:tc>
      </w:tr>
      <w:tr w:rsidR="00A207D9" w14:paraId="67334968"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54B2AF" w14:textId="77777777" w:rsidR="00A207D9" w:rsidRDefault="00577246">
            <w:r>
              <w:rPr>
                <w:sz w:val="18"/>
              </w:rPr>
              <w:t>Counterfactual</w:t>
            </w:r>
          </w:p>
        </w:tc>
        <w:tc>
          <w:tcPr>
            <w:tcW w:w="4320" w:type="dxa"/>
          </w:tcPr>
          <w:p w14:paraId="3257A3C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121</w:t>
            </w:r>
          </w:p>
        </w:tc>
      </w:tr>
      <w:tr w:rsidR="00A207D9" w14:paraId="7E8BE009"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94107F" w14:textId="77777777" w:rsidR="00A207D9" w:rsidRDefault="00577246">
            <w:r>
              <w:rPr>
                <w:sz w:val="18"/>
              </w:rPr>
              <w:t>Multiplier Agriculture</w:t>
            </w:r>
          </w:p>
        </w:tc>
        <w:tc>
          <w:tcPr>
            <w:tcW w:w="4320" w:type="dxa"/>
          </w:tcPr>
          <w:p w14:paraId="0C49995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115</w:t>
            </w:r>
          </w:p>
        </w:tc>
      </w:tr>
      <w:tr w:rsidR="00A207D9" w14:paraId="76A56966"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1EC622" w14:textId="77777777" w:rsidR="00A207D9" w:rsidRDefault="00577246">
            <w:r>
              <w:rPr>
                <w:sz w:val="18"/>
              </w:rPr>
              <w:t>Displacement Effect</w:t>
            </w:r>
          </w:p>
        </w:tc>
        <w:tc>
          <w:tcPr>
            <w:tcW w:w="4320" w:type="dxa"/>
          </w:tcPr>
          <w:p w14:paraId="52A3F2C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105</w:t>
            </w:r>
          </w:p>
        </w:tc>
      </w:tr>
      <w:tr w:rsidR="00A207D9" w14:paraId="29C59116"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C9553B" w14:textId="77777777" w:rsidR="00A207D9" w:rsidRDefault="00577246">
            <w:r>
              <w:rPr>
                <w:sz w:val="18"/>
              </w:rPr>
              <w:t>Agrifood</w:t>
            </w:r>
          </w:p>
        </w:tc>
        <w:tc>
          <w:tcPr>
            <w:tcW w:w="4320" w:type="dxa"/>
          </w:tcPr>
          <w:p w14:paraId="40D796EB"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89</w:t>
            </w:r>
          </w:p>
        </w:tc>
      </w:tr>
      <w:tr w:rsidR="00A207D9" w14:paraId="62E10CB9"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5BB90F" w14:textId="77777777" w:rsidR="00A207D9" w:rsidRDefault="00577246">
            <w:r>
              <w:rPr>
                <w:sz w:val="18"/>
              </w:rPr>
              <w:t>Rural Economy</w:t>
            </w:r>
          </w:p>
        </w:tc>
        <w:tc>
          <w:tcPr>
            <w:tcW w:w="4320" w:type="dxa"/>
          </w:tcPr>
          <w:p w14:paraId="28D7338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77</w:t>
            </w:r>
          </w:p>
        </w:tc>
      </w:tr>
      <w:tr w:rsidR="00A207D9" w14:paraId="388EA875"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B1FC02" w14:textId="77777777" w:rsidR="00A207D9" w:rsidRDefault="00577246">
            <w:r>
              <w:rPr>
                <w:sz w:val="18"/>
              </w:rPr>
              <w:t>Regional Economic Impact</w:t>
            </w:r>
          </w:p>
        </w:tc>
        <w:tc>
          <w:tcPr>
            <w:tcW w:w="4320" w:type="dxa"/>
          </w:tcPr>
          <w:p w14:paraId="3D1DBAA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75</w:t>
            </w:r>
          </w:p>
        </w:tc>
      </w:tr>
      <w:tr w:rsidR="00A207D9" w14:paraId="7A329A21"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E159C8" w14:textId="77777777" w:rsidR="00A207D9" w:rsidRDefault="00577246">
            <w:r>
              <w:rPr>
                <w:sz w:val="18"/>
              </w:rPr>
              <w:t>Cost Structure Farm</w:t>
            </w:r>
          </w:p>
        </w:tc>
        <w:tc>
          <w:tcPr>
            <w:tcW w:w="4320" w:type="dxa"/>
          </w:tcPr>
          <w:p w14:paraId="073E403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70</w:t>
            </w:r>
          </w:p>
        </w:tc>
      </w:tr>
      <w:tr w:rsidR="00A207D9" w14:paraId="2EAF2606"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4FD283" w14:textId="77777777" w:rsidR="00A207D9" w:rsidRDefault="00577246">
            <w:r>
              <w:rPr>
                <w:sz w:val="18"/>
              </w:rPr>
              <w:t>Marketing Margin</w:t>
            </w:r>
          </w:p>
        </w:tc>
        <w:tc>
          <w:tcPr>
            <w:tcW w:w="4320" w:type="dxa"/>
          </w:tcPr>
          <w:p w14:paraId="4B4B9C1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70</w:t>
            </w:r>
          </w:p>
        </w:tc>
      </w:tr>
      <w:tr w:rsidR="00A207D9" w14:paraId="3E005840"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52899A" w14:textId="77777777" w:rsidR="00A207D9" w:rsidRDefault="00577246">
            <w:r>
              <w:rPr>
                <w:sz w:val="18"/>
              </w:rPr>
              <w:t>Local Food Economics</w:t>
            </w:r>
          </w:p>
        </w:tc>
        <w:tc>
          <w:tcPr>
            <w:tcW w:w="4320" w:type="dxa"/>
          </w:tcPr>
          <w:p w14:paraId="49758F1E"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67</w:t>
            </w:r>
          </w:p>
        </w:tc>
      </w:tr>
      <w:tr w:rsidR="00A207D9" w14:paraId="36E9B028"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466DBC" w14:textId="77777777" w:rsidR="00A207D9" w:rsidRDefault="00577246">
            <w:r>
              <w:rPr>
                <w:sz w:val="18"/>
              </w:rPr>
              <w:t>Rural Economic</w:t>
            </w:r>
          </w:p>
        </w:tc>
        <w:tc>
          <w:tcPr>
            <w:tcW w:w="4320" w:type="dxa"/>
          </w:tcPr>
          <w:p w14:paraId="5EECA102"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55</w:t>
            </w:r>
          </w:p>
        </w:tc>
      </w:tr>
      <w:tr w:rsidR="00A207D9" w14:paraId="371E577F"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17AD9F" w14:textId="77777777" w:rsidR="00A207D9" w:rsidRDefault="00577246">
            <w:r>
              <w:rPr>
                <w:sz w:val="18"/>
              </w:rPr>
              <w:t>Social Accounting Matrix</w:t>
            </w:r>
          </w:p>
        </w:tc>
        <w:tc>
          <w:tcPr>
            <w:tcW w:w="4320" w:type="dxa"/>
          </w:tcPr>
          <w:p w14:paraId="2D6C845B"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48</w:t>
            </w:r>
          </w:p>
        </w:tc>
      </w:tr>
      <w:tr w:rsidR="00A207D9" w14:paraId="297CEB5B"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0F8512" w14:textId="77777777" w:rsidR="00A207D9" w:rsidRDefault="00577246">
            <w:r>
              <w:rPr>
                <w:sz w:val="18"/>
              </w:rPr>
              <w:t>Direct Marketing Farm</w:t>
            </w:r>
          </w:p>
        </w:tc>
        <w:tc>
          <w:tcPr>
            <w:tcW w:w="4320" w:type="dxa"/>
          </w:tcPr>
          <w:p w14:paraId="4870C686"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32</w:t>
            </w:r>
          </w:p>
        </w:tc>
      </w:tr>
      <w:tr w:rsidR="00A207D9" w14:paraId="3C8A7A59"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5DD262" w14:textId="77777777" w:rsidR="00A207D9" w:rsidRDefault="00577246">
            <w:r>
              <w:rPr>
                <w:sz w:val="18"/>
              </w:rPr>
              <w:t>IMPLAN</w:t>
            </w:r>
          </w:p>
        </w:tc>
        <w:tc>
          <w:tcPr>
            <w:tcW w:w="4320" w:type="dxa"/>
          </w:tcPr>
          <w:p w14:paraId="025CC8A8"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32</w:t>
            </w:r>
          </w:p>
        </w:tc>
      </w:tr>
      <w:tr w:rsidR="00A207D9" w14:paraId="6EC8B81C"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846D58" w14:textId="77777777" w:rsidR="00A207D9" w:rsidRDefault="00577246">
            <w:r>
              <w:rPr>
                <w:sz w:val="18"/>
              </w:rPr>
              <w:t>Food Distribution</w:t>
            </w:r>
          </w:p>
        </w:tc>
        <w:tc>
          <w:tcPr>
            <w:tcW w:w="4320" w:type="dxa"/>
          </w:tcPr>
          <w:p w14:paraId="1E639E9D"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30</w:t>
            </w:r>
          </w:p>
        </w:tc>
      </w:tr>
      <w:tr w:rsidR="00A207D9" w14:paraId="3C6145E7"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4C0A87" w14:textId="77777777" w:rsidR="00A207D9" w:rsidRDefault="00577246">
            <w:r>
              <w:rPr>
                <w:sz w:val="18"/>
              </w:rPr>
              <w:t>Leontief</w:t>
            </w:r>
          </w:p>
        </w:tc>
        <w:tc>
          <w:tcPr>
            <w:tcW w:w="4320" w:type="dxa"/>
          </w:tcPr>
          <w:p w14:paraId="713C965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29</w:t>
            </w:r>
          </w:p>
        </w:tc>
      </w:tr>
      <w:tr w:rsidR="00A207D9" w14:paraId="410D6D36"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C379C5" w14:textId="77777777" w:rsidR="00A207D9" w:rsidRDefault="00577246">
            <w:r>
              <w:rPr>
                <w:sz w:val="18"/>
              </w:rPr>
              <w:t>Import Substitution</w:t>
            </w:r>
          </w:p>
        </w:tc>
        <w:tc>
          <w:tcPr>
            <w:tcW w:w="4320" w:type="dxa"/>
          </w:tcPr>
          <w:p w14:paraId="3823660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28</w:t>
            </w:r>
          </w:p>
        </w:tc>
      </w:tr>
      <w:tr w:rsidR="00A207D9" w14:paraId="496063B9"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238E94" w14:textId="77777777" w:rsidR="00A207D9" w:rsidRDefault="00577246">
            <w:r>
              <w:rPr>
                <w:sz w:val="18"/>
              </w:rPr>
              <w:t>Enterprise Budget</w:t>
            </w:r>
          </w:p>
        </w:tc>
        <w:tc>
          <w:tcPr>
            <w:tcW w:w="4320" w:type="dxa"/>
          </w:tcPr>
          <w:p w14:paraId="5E219510"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19</w:t>
            </w:r>
          </w:p>
        </w:tc>
      </w:tr>
      <w:tr w:rsidR="00A207D9" w14:paraId="156F6F2E"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DE930A" w14:textId="77777777" w:rsidR="00A207D9" w:rsidRDefault="00577246">
            <w:r>
              <w:rPr>
                <w:sz w:val="18"/>
              </w:rPr>
              <w:t>Community Economic</w:t>
            </w:r>
          </w:p>
        </w:tc>
        <w:tc>
          <w:tcPr>
            <w:tcW w:w="4320" w:type="dxa"/>
          </w:tcPr>
          <w:p w14:paraId="22BBB084"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19</w:t>
            </w:r>
          </w:p>
        </w:tc>
      </w:tr>
      <w:tr w:rsidR="00A207D9" w14:paraId="25D9EEF7"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08E62A" w14:textId="77777777" w:rsidR="00A207D9" w:rsidRDefault="00577246">
            <w:r>
              <w:rPr>
                <w:sz w:val="18"/>
              </w:rPr>
              <w:t>Farmers Markets</w:t>
            </w:r>
          </w:p>
        </w:tc>
        <w:tc>
          <w:tcPr>
            <w:tcW w:w="4320" w:type="dxa"/>
          </w:tcPr>
          <w:p w14:paraId="4372CAC6"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17</w:t>
            </w:r>
          </w:p>
        </w:tc>
      </w:tr>
      <w:tr w:rsidR="00A207D9" w14:paraId="507DBDEA"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B135D3" w14:textId="77777777" w:rsidR="00A207D9" w:rsidRDefault="00577246">
            <w:r>
              <w:rPr>
                <w:sz w:val="18"/>
              </w:rPr>
              <w:t>Net Impact</w:t>
            </w:r>
          </w:p>
        </w:tc>
        <w:tc>
          <w:tcPr>
            <w:tcW w:w="4320" w:type="dxa"/>
          </w:tcPr>
          <w:p w14:paraId="0D6AAD0F"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17</w:t>
            </w:r>
          </w:p>
        </w:tc>
      </w:tr>
      <w:tr w:rsidR="00A207D9" w14:paraId="778BC950"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EB8CF5" w14:textId="77777777" w:rsidR="00A207D9" w:rsidRDefault="00577246">
            <w:r>
              <w:rPr>
                <w:sz w:val="18"/>
              </w:rPr>
              <w:t>Farmers Market</w:t>
            </w:r>
          </w:p>
        </w:tc>
        <w:tc>
          <w:tcPr>
            <w:tcW w:w="4320" w:type="dxa"/>
          </w:tcPr>
          <w:p w14:paraId="218B4967"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15</w:t>
            </w:r>
          </w:p>
        </w:tc>
      </w:tr>
      <w:tr w:rsidR="00A207D9" w14:paraId="623901CF"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B6EB30" w14:textId="77777777" w:rsidR="00A207D9" w:rsidRDefault="00577246">
            <w:r>
              <w:rPr>
                <w:sz w:val="18"/>
              </w:rPr>
              <w:t>Food Retail Margin</w:t>
            </w:r>
          </w:p>
        </w:tc>
        <w:tc>
          <w:tcPr>
            <w:tcW w:w="4320" w:type="dxa"/>
          </w:tcPr>
          <w:p w14:paraId="2C696449"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15</w:t>
            </w:r>
          </w:p>
        </w:tc>
      </w:tr>
      <w:tr w:rsidR="00A207D9" w14:paraId="4E435624"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07525E" w14:textId="77777777" w:rsidR="00A207D9" w:rsidRDefault="00577246">
            <w:r>
              <w:rPr>
                <w:sz w:val="18"/>
              </w:rPr>
              <w:t>Local Food Systems</w:t>
            </w:r>
          </w:p>
        </w:tc>
        <w:tc>
          <w:tcPr>
            <w:tcW w:w="4320" w:type="dxa"/>
          </w:tcPr>
          <w:p w14:paraId="73EFB6C3"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9</w:t>
            </w:r>
          </w:p>
        </w:tc>
      </w:tr>
      <w:tr w:rsidR="00A207D9" w14:paraId="02422E47"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4C944C" w14:textId="77777777" w:rsidR="00A207D9" w:rsidRDefault="00577246">
            <w:r>
              <w:rPr>
                <w:sz w:val="18"/>
              </w:rPr>
              <w:t>Buy Local</w:t>
            </w:r>
          </w:p>
        </w:tc>
        <w:tc>
          <w:tcPr>
            <w:tcW w:w="4320" w:type="dxa"/>
          </w:tcPr>
          <w:p w14:paraId="7CE1ECB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9</w:t>
            </w:r>
          </w:p>
        </w:tc>
      </w:tr>
      <w:tr w:rsidR="00A207D9" w14:paraId="758A3A43"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60387" w14:textId="77777777" w:rsidR="00A207D9" w:rsidRDefault="00577246">
            <w:r>
              <w:rPr>
                <w:sz w:val="18"/>
              </w:rPr>
              <w:t>Locally Grown</w:t>
            </w:r>
          </w:p>
        </w:tc>
        <w:tc>
          <w:tcPr>
            <w:tcW w:w="4320" w:type="dxa"/>
          </w:tcPr>
          <w:p w14:paraId="5BF2328D"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9</w:t>
            </w:r>
          </w:p>
        </w:tc>
      </w:tr>
      <w:tr w:rsidR="00A207D9" w14:paraId="0063FE2C"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EA23E2" w14:textId="77777777" w:rsidR="00A207D9" w:rsidRDefault="00577246">
            <w:r>
              <w:rPr>
                <w:sz w:val="18"/>
              </w:rPr>
              <w:t>Public Procurement Food</w:t>
            </w:r>
          </w:p>
        </w:tc>
        <w:tc>
          <w:tcPr>
            <w:tcW w:w="4320" w:type="dxa"/>
          </w:tcPr>
          <w:p w14:paraId="7B6F859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9</w:t>
            </w:r>
          </w:p>
        </w:tc>
      </w:tr>
      <w:tr w:rsidR="00A207D9" w14:paraId="7C4EF841"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1A8014" w14:textId="77777777" w:rsidR="00A207D9" w:rsidRDefault="00577246">
            <w:r>
              <w:rPr>
                <w:sz w:val="18"/>
              </w:rPr>
              <w:t>Food Miles</w:t>
            </w:r>
          </w:p>
        </w:tc>
        <w:tc>
          <w:tcPr>
            <w:tcW w:w="4320" w:type="dxa"/>
          </w:tcPr>
          <w:p w14:paraId="6EB04B8B"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7</w:t>
            </w:r>
          </w:p>
        </w:tc>
      </w:tr>
      <w:tr w:rsidR="00A207D9" w14:paraId="6F4C3240"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96C315" w14:textId="77777777" w:rsidR="00A207D9" w:rsidRDefault="00577246">
            <w:r>
              <w:rPr>
                <w:sz w:val="18"/>
              </w:rPr>
              <w:t>Supply Use Table</w:t>
            </w:r>
          </w:p>
        </w:tc>
        <w:tc>
          <w:tcPr>
            <w:tcW w:w="4320" w:type="dxa"/>
          </w:tcPr>
          <w:p w14:paraId="3EC6E50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7</w:t>
            </w:r>
          </w:p>
        </w:tc>
      </w:tr>
      <w:tr w:rsidR="00A207D9" w14:paraId="35233475"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30A7C0" w14:textId="77777777" w:rsidR="00A207D9" w:rsidRDefault="00577246">
            <w:r>
              <w:rPr>
                <w:sz w:val="18"/>
              </w:rPr>
              <w:t>Employment Multiplier</w:t>
            </w:r>
          </w:p>
        </w:tc>
        <w:tc>
          <w:tcPr>
            <w:tcW w:w="4320" w:type="dxa"/>
          </w:tcPr>
          <w:p w14:paraId="3AA05D2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6</w:t>
            </w:r>
          </w:p>
        </w:tc>
      </w:tr>
      <w:tr w:rsidR="00A207D9" w14:paraId="2D64987D"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A02D52" w14:textId="77777777" w:rsidR="00A207D9" w:rsidRDefault="00577246">
            <w:r>
              <w:rPr>
                <w:sz w:val="18"/>
              </w:rPr>
              <w:t>Direct to Consumer</w:t>
            </w:r>
          </w:p>
        </w:tc>
        <w:tc>
          <w:tcPr>
            <w:tcW w:w="4320" w:type="dxa"/>
          </w:tcPr>
          <w:p w14:paraId="75F75AD5"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w:t>
            </w:r>
          </w:p>
        </w:tc>
      </w:tr>
      <w:tr w:rsidR="00A207D9" w14:paraId="4010D39D"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3AB7AC" w14:textId="77777777" w:rsidR="00A207D9" w:rsidRDefault="00577246">
            <w:r>
              <w:rPr>
                <w:sz w:val="18"/>
              </w:rPr>
              <w:t>Short Supply Chain</w:t>
            </w:r>
          </w:p>
        </w:tc>
        <w:tc>
          <w:tcPr>
            <w:tcW w:w="4320" w:type="dxa"/>
          </w:tcPr>
          <w:p w14:paraId="72A5072A"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5</w:t>
            </w:r>
          </w:p>
        </w:tc>
      </w:tr>
      <w:tr w:rsidR="00A207D9" w14:paraId="7A421E16"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930387" w14:textId="77777777" w:rsidR="00A207D9" w:rsidRDefault="00577246">
            <w:r>
              <w:rPr>
                <w:sz w:val="18"/>
              </w:rPr>
              <w:t>Community Food</w:t>
            </w:r>
          </w:p>
        </w:tc>
        <w:tc>
          <w:tcPr>
            <w:tcW w:w="4320" w:type="dxa"/>
          </w:tcPr>
          <w:p w14:paraId="02FB358D"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5</w:t>
            </w:r>
          </w:p>
        </w:tc>
      </w:tr>
      <w:tr w:rsidR="00A207D9" w14:paraId="15CCEEFA"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893737" w14:textId="77777777" w:rsidR="00A207D9" w:rsidRDefault="00577246">
            <w:r>
              <w:rPr>
                <w:sz w:val="18"/>
              </w:rPr>
              <w:t>Farm to School</w:t>
            </w:r>
          </w:p>
        </w:tc>
        <w:tc>
          <w:tcPr>
            <w:tcW w:w="4320" w:type="dxa"/>
          </w:tcPr>
          <w:p w14:paraId="0C182841"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4</w:t>
            </w:r>
          </w:p>
        </w:tc>
      </w:tr>
      <w:tr w:rsidR="00A207D9" w14:paraId="0A7EC5D4"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F8AA7C" w14:textId="77777777" w:rsidR="00A207D9" w:rsidRDefault="00577246">
            <w:r>
              <w:rPr>
                <w:sz w:val="18"/>
              </w:rPr>
              <w:t>Food Hub</w:t>
            </w:r>
          </w:p>
        </w:tc>
        <w:tc>
          <w:tcPr>
            <w:tcW w:w="4320" w:type="dxa"/>
          </w:tcPr>
          <w:p w14:paraId="6BB143B1"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3</w:t>
            </w:r>
          </w:p>
        </w:tc>
      </w:tr>
      <w:tr w:rsidR="00A207D9" w14:paraId="211AC0F0"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78187A" w14:textId="77777777" w:rsidR="00A207D9" w:rsidRDefault="00577246">
            <w:r>
              <w:rPr>
                <w:sz w:val="18"/>
              </w:rPr>
              <w:t>Direct-to-Consumer</w:t>
            </w:r>
          </w:p>
        </w:tc>
        <w:tc>
          <w:tcPr>
            <w:tcW w:w="4320" w:type="dxa"/>
          </w:tcPr>
          <w:p w14:paraId="664FDE94"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3</w:t>
            </w:r>
          </w:p>
        </w:tc>
      </w:tr>
      <w:tr w:rsidR="00A207D9" w14:paraId="00FD8BF2"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68839E" w14:textId="77777777" w:rsidR="00A207D9" w:rsidRDefault="00577246">
            <w:r>
              <w:rPr>
                <w:sz w:val="18"/>
              </w:rPr>
              <w:t>Farm to Table</w:t>
            </w:r>
          </w:p>
        </w:tc>
        <w:tc>
          <w:tcPr>
            <w:tcW w:w="4320" w:type="dxa"/>
          </w:tcPr>
          <w:p w14:paraId="368E025D"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3</w:t>
            </w:r>
          </w:p>
        </w:tc>
      </w:tr>
      <w:tr w:rsidR="00A207D9" w14:paraId="54EC9FBC"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EE7472" w14:textId="77777777" w:rsidR="00A207D9" w:rsidRDefault="00577246">
            <w:r>
              <w:rPr>
                <w:sz w:val="18"/>
              </w:rPr>
              <w:t>Economic Multiplier</w:t>
            </w:r>
          </w:p>
        </w:tc>
        <w:tc>
          <w:tcPr>
            <w:tcW w:w="4320" w:type="dxa"/>
          </w:tcPr>
          <w:p w14:paraId="6BF5EF5C"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2</w:t>
            </w:r>
          </w:p>
        </w:tc>
      </w:tr>
      <w:tr w:rsidR="00A207D9" w14:paraId="5F51E9F9" w14:textId="77777777" w:rsidTr="00A207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B8C28C" w14:textId="77777777" w:rsidR="00A207D9" w:rsidRDefault="00577246">
            <w:r>
              <w:rPr>
                <w:sz w:val="18"/>
              </w:rPr>
              <w:t>Local Procurement Food</w:t>
            </w:r>
          </w:p>
        </w:tc>
        <w:tc>
          <w:tcPr>
            <w:tcW w:w="4320" w:type="dxa"/>
          </w:tcPr>
          <w:p w14:paraId="0F0C20C5" w14:textId="77777777" w:rsidR="00A207D9" w:rsidRDefault="00577246">
            <w:pPr>
              <w:cnfStyle w:val="000000100000" w:firstRow="0" w:lastRow="0" w:firstColumn="0" w:lastColumn="0" w:oddVBand="0" w:evenVBand="0" w:oddHBand="1" w:evenHBand="0" w:firstRowFirstColumn="0" w:firstRowLastColumn="0" w:lastRowFirstColumn="0" w:lastRowLastColumn="0"/>
            </w:pPr>
            <w:r>
              <w:rPr>
                <w:sz w:val="18"/>
              </w:rPr>
              <w:t>2</w:t>
            </w:r>
          </w:p>
        </w:tc>
      </w:tr>
      <w:tr w:rsidR="00A207D9" w14:paraId="75C6DEA3" w14:textId="77777777" w:rsidTr="00A207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89EF70" w14:textId="77777777" w:rsidR="00A207D9" w:rsidRDefault="00577246">
            <w:r>
              <w:rPr>
                <w:sz w:val="18"/>
              </w:rPr>
              <w:t>Foodland Ontario</w:t>
            </w:r>
          </w:p>
        </w:tc>
        <w:tc>
          <w:tcPr>
            <w:tcW w:w="4320" w:type="dxa"/>
          </w:tcPr>
          <w:p w14:paraId="1AB390CE" w14:textId="77777777" w:rsidR="00A207D9" w:rsidRDefault="00577246">
            <w:pPr>
              <w:cnfStyle w:val="000000010000" w:firstRow="0" w:lastRow="0" w:firstColumn="0" w:lastColumn="0" w:oddVBand="0" w:evenVBand="0" w:oddHBand="0" w:evenHBand="1" w:firstRowFirstColumn="0" w:firstRowLastColumn="0" w:lastRowFirstColumn="0" w:lastRowLastColumn="0"/>
            </w:pPr>
            <w:r>
              <w:rPr>
                <w:sz w:val="18"/>
              </w:rPr>
              <w:t>1</w:t>
            </w:r>
          </w:p>
        </w:tc>
      </w:tr>
    </w:tbl>
    <w:p w14:paraId="75749500" w14:textId="77777777" w:rsidR="00577246" w:rsidRDefault="00577246"/>
    <w:sectPr w:rsidR="0000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928908">
    <w:abstractNumId w:val="8"/>
  </w:num>
  <w:num w:numId="2" w16cid:durableId="397483636">
    <w:abstractNumId w:val="6"/>
  </w:num>
  <w:num w:numId="3" w16cid:durableId="1392073112">
    <w:abstractNumId w:val="5"/>
  </w:num>
  <w:num w:numId="4" w16cid:durableId="457796498">
    <w:abstractNumId w:val="4"/>
  </w:num>
  <w:num w:numId="5" w16cid:durableId="1348946314">
    <w:abstractNumId w:val="7"/>
  </w:num>
  <w:num w:numId="6" w16cid:durableId="2049211063">
    <w:abstractNumId w:val="3"/>
  </w:num>
  <w:num w:numId="7" w16cid:durableId="917831823">
    <w:abstractNumId w:val="2"/>
  </w:num>
  <w:num w:numId="8" w16cid:durableId="1245336922">
    <w:abstractNumId w:val="1"/>
  </w:num>
  <w:num w:numId="9" w16cid:durableId="44840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246"/>
    <w:rsid w:val="00A207D9"/>
    <w:rsid w:val="00AA1D8D"/>
    <w:rsid w:val="00B47730"/>
    <w:rsid w:val="00CB0664"/>
    <w:rsid w:val="00EA0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5E4ED3-BACA-4BBA-B9FA-173BCEB0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2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1778</Words>
  <Characters>10584</Characters>
  <Application>Microsoft Office Word</Application>
  <DocSecurity>0</DocSecurity>
  <Lines>622</Lines>
  <Paragraphs>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Lefort</cp:lastModifiedBy>
  <cp:revision>2</cp:revision>
  <dcterms:created xsi:type="dcterms:W3CDTF">2013-12-23T23:15:00Z</dcterms:created>
  <dcterms:modified xsi:type="dcterms:W3CDTF">2026-03-27T17:52:00Z</dcterms:modified>
  <cp:category/>
</cp:coreProperties>
</file>