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ABM GROUPS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color w:val="0D1B2A"/>
          <w:sz w:val="60"/>
          <w:szCs w:val="60"/>
        </w:rPr>
        <w:t xml:space="preserve">AllianceOS</w:t>
      </w:r>
    </w:p>
    <w:p>
      <w:pPr>
        <w:spacing w:after="200" w:before="40"/>
      </w:pPr>
      <w:r>
        <w:rPr>
          <w:rFonts w:ascii="Calibri" w:cs="Calibri" w:eastAsia="Calibri" w:hAnsi="Calibri"/>
          <w:b/>
          <w:bCs/>
          <w:color w:val="C0392B"/>
          <w:sz w:val="30"/>
          <w:szCs w:val="30"/>
        </w:rPr>
        <w:t xml:space="preserve">Setup &amp; Onboarding Guide</w:t>
      </w:r>
    </w:p>
    <w:p>
      <w:pPr>
        <w:pBdr>
          <w:top w:val="single" w:color="B8860B" w:sz="12" w:space="6"/>
        </w:pBdr>
        <w:spacing w:after="220" w:before="80"/>
      </w:pPr>
      <w:r>
        <w:rPr>
          <w:rFonts w:ascii="Calibri" w:cs="Calibri" w:eastAsia="Calibri" w:hAnsi="Calibri"/>
        </w:rPr>
        <w:t xml:space="preserve"/>
      </w:r>
    </w:p>
    <w:p>
      <w:pPr>
        <w:spacing w:after="50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5A5A5A"/>
          <w:sz w:val="22"/>
          <w:szCs w:val="22"/>
        </w:rPr>
        <w:t xml:space="preserve">Accounts · WhatsApp templates &amp; approval · Cold email domain · AI keys · Webhooks · Auto follow-up</w:t>
      </w:r>
    </w:p>
    <w:p>
      <w:pPr>
        <w:spacing w:after="4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A5A5A"/>
          <w:sz w:val="20"/>
          <w:szCs w:val="20"/>
        </w:rPr>
        <w:t xml:space="preserve">The step-by-step account and infrastructure setup — everything to do before the workflows can run.</w:t>
      </w:r>
    </w:p>
    <w:p>
      <w:pPr>
        <w:spacing w:after="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A"/>
          <w:sz w:val="20"/>
          <w:szCs w:val="20"/>
        </w:rPr>
        <w:t xml:space="preserve">Version 2 · Internal use only</w:t>
      </w:r>
    </w:p>
    <w:p>
      <w:r>
        <w:br w:type="page"/>
      </w:r>
    </w:p>
    <w:p>
      <w:pPr>
        <w:pStyle w:val="Heading1"/>
        <w:pBdr>
          <w:bottom w:val="single" w:color="C0392B" w:sz="1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D1B2A"/>
          <w:sz w:val="30"/>
          <w:szCs w:val="30"/>
        </w:rPr>
        <w:t xml:space="preserve">Before you start — the big picture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workflows I built are the "engine". This guide is the "fuel and wiring" — the real-world accounts and settings that make them run. Set these up in order. Two rules shape everything:</w:t>
      </w:r>
    </w:p>
    <w:tbl>
      <w:tblPr>
        <w:tblW w:type="dxa" w:w="9360"/>
        <w:tblBorders>
          <w:top w:val="none"/>
          <w:left w:val="single" w:color="C0392B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EEEC" w:color="auto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Two rules that decide the whole setup</w:t>
            </w:r>
          </w:p>
          <w:p>
            <w:pPr>
              <w:spacing w:after="40" w:line="268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1.  Email is the cold channel.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WhatsApp is NOT for cold blasting — Meta bans numbers that message purchased lists. WhatsApp is used only for people who opt in (QR code, click-to-WhatsApp, or who message us first).</w:t>
            </w:r>
          </w:p>
          <w:p>
            <w:pPr>
              <w:spacing w:after="40" w:line="268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2.  Nothing is sent from our real accounts.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Cold email uses a separate domain; WhatsApp uses a separate number pool. Our main domain and the LeadOS number are never used for outreach.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Setup order (do it top to bottom)</w:t>
      </w:r>
    </w:p>
    <w:tbl>
      <w:tblPr>
        <w:tblW w:type="dxa" w:w="9360"/>
        <w:tblBorders>
          <w:top w:val="single" w:color="D0D5DB" w:sz="4"/>
          <w:left w:val="single" w:color="D0D5DB" w:sz="4"/>
          <w:bottom w:val="single" w:color="D0D5DB" w:sz="4"/>
          <w:right w:val="single" w:color="D0D5DB" w:sz="4"/>
          <w:insideH w:val="single" w:color="D0D5DB" w:sz="4"/>
          <w:insideV w:val="single" w:color="D0D5DB" w:sz="4"/>
        </w:tblBorders>
      </w:tblPr>
      <w:tblGrid>
        <w:gridCol w:w="1300"/>
        <w:gridCol w:w="5000"/>
        <w:gridCol w:w="3060"/>
      </w:tblGrid>
      <w:tr>
        <w:tc>
          <w:tcPr>
            <w:tcW w:type="dxa" w:w="1300"/>
            <w:shd w:fill="0D1B2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000"/>
            <w:shd w:fill="0D1B2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set up</w:t>
            </w:r>
          </w:p>
        </w:tc>
        <w:tc>
          <w:tcPr>
            <w:tcW w:type="dxa" w:w="3060"/>
            <w:shd w:fill="0D1B2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1300"/>
            <w:shd w:fill="E7EB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A</w:t>
            </w:r>
          </w:p>
        </w:tc>
        <w:tc>
          <w:tcPr>
            <w:tcW w:type="dxa" w:w="5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WhatsApp Cloud API — Meta account, number(s), tokens</w:t>
            </w:r>
          </w:p>
        </w:tc>
        <w:tc>
          <w:tcPr>
            <w:tcW w:type="dxa" w:w="3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1–3 days (verification)</w:t>
            </w:r>
          </w:p>
        </w:tc>
      </w:tr>
      <w:tr>
        <w:tc>
          <w:tcPr>
            <w:tcW w:type="dxa" w:w="1300"/>
            <w:shd w:fill="E7EB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B</w:t>
            </w:r>
          </w:p>
        </w:tc>
        <w:tc>
          <w:tcPr>
            <w:tcW w:type="dxa" w:w="5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WhatsApp templates — submit &amp; get approved</w:t>
            </w:r>
          </w:p>
        </w:tc>
        <w:tc>
          <w:tcPr>
            <w:tcW w:type="dxa" w:w="3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Minutes–48 hrs each</w:t>
            </w:r>
          </w:p>
        </w:tc>
      </w:tr>
      <w:tr>
        <w:tc>
          <w:tcPr>
            <w:tcW w:type="dxa" w:w="1300"/>
            <w:shd w:fill="E7EB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C</w:t>
            </w:r>
          </w:p>
        </w:tc>
        <w:tc>
          <w:tcPr>
            <w:tcW w:type="dxa" w:w="5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Cold email domain — buy, authenticate, warm up</w:t>
            </w:r>
          </w:p>
        </w:tc>
        <w:tc>
          <w:tcPr>
            <w:tcW w:type="dxa" w:w="3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 weeks warm-up</w:t>
            </w:r>
          </w:p>
        </w:tc>
      </w:tr>
      <w:tr>
        <w:tc>
          <w:tcPr>
            <w:tcW w:type="dxa" w:w="1300"/>
            <w:shd w:fill="E7EB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D</w:t>
            </w:r>
          </w:p>
        </w:tc>
        <w:tc>
          <w:tcPr>
            <w:tcW w:type="dxa" w:w="5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AI (Grok) API key</w:t>
            </w:r>
          </w:p>
        </w:tc>
        <w:tc>
          <w:tcPr>
            <w:tcW w:type="dxa" w:w="3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10 minutes</w:t>
            </w:r>
          </w:p>
        </w:tc>
      </w:tr>
      <w:tr>
        <w:tc>
          <w:tcPr>
            <w:tcW w:type="dxa" w:w="1300"/>
            <w:shd w:fill="E7EB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E</w:t>
            </w:r>
          </w:p>
        </w:tc>
        <w:tc>
          <w:tcPr>
            <w:tcW w:type="dxa" w:w="5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n8n credentials &amp; environment variables</w:t>
            </w:r>
          </w:p>
        </w:tc>
        <w:tc>
          <w:tcPr>
            <w:tcW w:type="dxa" w:w="3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1300"/>
            <w:shd w:fill="E7EB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F</w:t>
            </w:r>
          </w:p>
        </w:tc>
        <w:tc>
          <w:tcPr>
            <w:tcW w:type="dxa" w:w="5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Webhooks — inbound replies &amp; upload</w:t>
            </w:r>
          </w:p>
        </w:tc>
        <w:tc>
          <w:tcPr>
            <w:tcW w:type="dxa" w:w="3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1300"/>
            <w:shd w:fill="E7EB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G</w:t>
            </w:r>
          </w:p>
        </w:tc>
        <w:tc>
          <w:tcPr>
            <w:tcW w:type="dxa" w:w="5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Approval flow &amp; auto follow-up settings</w:t>
            </w:r>
          </w:p>
        </w:tc>
        <w:tc>
          <w:tcPr>
            <w:tcW w:type="dxa" w:w="3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30 minutes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A5A5A"/>
          <w:sz w:val="21"/>
          <w:szCs w:val="21"/>
        </w:rPr>
        <w:t xml:space="preserve">The long pole is the email warm-up (3 weeks) — start Step C on Day 1 so it warms while you build everything else.</w:t>
      </w:r>
    </w:p>
    <w:p>
      <w:r>
        <w:br w:type="page"/>
      </w:r>
    </w:p>
    <w:p>
      <w:pPr>
        <w:pStyle w:val="Heading1"/>
        <w:pBdr>
          <w:bottom w:val="single" w:color="C0392B" w:sz="1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D1B2A"/>
          <w:sz w:val="30"/>
          <w:szCs w:val="30"/>
        </w:rPr>
        <w:t xml:space="preserve">Part A — WhatsApp Cloud API setup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Meta shut down the old on-premise API in October 2025, so Cloud API is the only path — which is what we use. Here is the account setup for our isolated number pool.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A.1 One-time accounts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Create (or use) a Meta Business Manager account at business.facebook.com. Complete Business Verification — this can take 1–3 business days, so start it first.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Go to developers.facebook.com, create an App, and add the "WhatsApp" product to it.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creates a WhatsApp Business Account (WABA) linked to the app.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A.2 Add your number(s)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color w:val="1B263B"/>
          <w:sz w:val="21"/>
          <w:szCs w:val="21"/>
        </w:rPr>
        <w:t xml:space="preserve">Start with 1 well-warmed number + 1 backup.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Use fresh, dedicated numbers not already on the normal WhatsApp or WhatsApp Business app. You do NOT need 3 to send more — see the note below.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 WhatsApp Manager, add each phone number and verify it by OTP.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Set the display name and business profile (name, logo, category) for each.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color w:val="1B263B"/>
          <w:sz w:val="21"/>
          <w:szCs w:val="21"/>
        </w:rPr>
        <w:t xml:space="preserve">For each number, copy three things: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the Phone Number ID, the WABA ID, and a permanent access token (create a System User in Business Settings and generate a non-expiring token). These go into the database and n8n.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none"/>
          <w:left w:val="single" w:color="B8860B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1F3F5" w:color="auto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Why a small pool (and why not for volume)</w:t>
            </w:r>
          </w:p>
          <w:p>
            <w:pPr>
              <w:spacing w:after="40" w:line="268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Since October 2025 the daily limit is shared across all numbers in one Business Portfolio — 3 numbers at the 1,000 tier still send 1,000/day total, not 3,000. So a second/third number is for redundancy (if one goes red, the others keep running) and purpose-separation, not more reach. Start with one, keep one backup, add a third only when campaigns are steady.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none"/>
          <w:left w:val="single" w:color="B8860B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1F3F5" w:color="auto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Store these per number</w:t>
            </w:r>
          </w:p>
          <w:p>
            <w:pPr>
              <w:spacing w:after="40" w:line="268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phone_number_id, waba_id, access_token — one set per number, saved in the alliance_numbers table (tokens encrypted). AL04 reads these to send, and rotates between numbers.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1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D1B2A"/>
          <w:sz w:val="30"/>
          <w:szCs w:val="30"/>
        </w:rPr>
        <w:t xml:space="preserve">Part B — WhatsApp templates: submission &amp; approval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This is the part most people get wrong. Any message you send to start a conversation (outside a 24-hour window after they message you) must use a template that Meta has pre-approved. Free-form messages only work for 24 hours after the customer messages you first.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B.1 The three template categories</w:t>
      </w:r>
    </w:p>
    <w:tbl>
      <w:tblPr>
        <w:tblW w:type="dxa" w:w="9360"/>
        <w:tblBorders>
          <w:top w:val="single" w:color="D0D5DB" w:sz="4"/>
          <w:left w:val="single" w:color="D0D5DB" w:sz="4"/>
          <w:bottom w:val="single" w:color="D0D5DB" w:sz="4"/>
          <w:right w:val="single" w:color="D0D5DB" w:sz="4"/>
          <w:insideH w:val="single" w:color="D0D5DB" w:sz="4"/>
          <w:insideV w:val="single" w:color="D0D5DB" w:sz="4"/>
        </w:tblBorders>
      </w:tblPr>
      <w:tblGrid>
        <w:gridCol w:w="2200"/>
        <w:gridCol w:w="4600"/>
        <w:gridCol w:w="2560"/>
      </w:tblGrid>
      <w:tr>
        <w:tc>
          <w:tcPr>
            <w:tcW w:type="dxa" w:w="2200"/>
            <w:shd w:fill="0D1B2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600"/>
            <w:shd w:fill="0D1B2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dxa" w:w="2560"/>
            <w:shd w:fill="0D1B2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Approval</w:t>
            </w:r>
          </w:p>
        </w:tc>
      </w:tr>
      <w:tr>
        <w:tc>
          <w:tcPr>
            <w:tcW w:type="dxa" w:w="2200"/>
            <w:shd w:fill="E7EB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Marketing</w:t>
            </w:r>
          </w:p>
        </w:tc>
        <w:tc>
          <w:tcPr>
            <w:tcW w:type="dxa" w:w="4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Promotions, offers — needs opted-in contacts</w:t>
            </w:r>
          </w:p>
        </w:tc>
        <w:tc>
          <w:tcPr>
            <w:tcW w:type="dxa" w:w="2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Strictest</w:t>
            </w:r>
          </w:p>
        </w:tc>
      </w:tr>
      <w:tr>
        <w:tc>
          <w:tcPr>
            <w:tcW w:type="dxa" w:w="2200"/>
            <w:shd w:fill="E7EB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Utility</w:t>
            </w:r>
          </w:p>
        </w:tc>
        <w:tc>
          <w:tcPr>
            <w:tcW w:type="dxa" w:w="4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Expected updates tied to an action they took</w:t>
            </w:r>
          </w:p>
        </w:tc>
        <w:tc>
          <w:tcPr>
            <w:tcW w:type="dxa" w:w="2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Easiest</w:t>
            </w:r>
          </w:p>
        </w:tc>
      </w:tr>
      <w:tr>
        <w:tc>
          <w:tcPr>
            <w:tcW w:type="dxa" w:w="2200"/>
            <w:shd w:fill="E7EB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OTP / login codes only</w:t>
            </w:r>
          </w:p>
        </w:tc>
        <w:tc>
          <w:tcPr>
            <w:tcW w:type="dxa" w:w="2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Fixed format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none"/>
          <w:left w:val="single" w:color="C0392B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EEEC" w:color="auto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The rule that protects our numbers</w:t>
            </w:r>
          </w:p>
          <w:p>
            <w:pPr>
              <w:spacing w:after="40" w:line="268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Marketing templates may only go to people who OPTED IN. Sending marketing templates to a purchased or scraped list is the fastest way to get a number banned. So on WhatsApp we do not cold-blast. We bring people in first (see B.4), then message them.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B.2 How to submit a template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Go to Meta Business Suite → WhatsApp Manager → Message Templates → Create Template.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color w:val="1B263B"/>
          <w:sz w:val="21"/>
          <w:szCs w:val="21"/>
        </w:rPr>
        <w:t xml:space="preserve">Name: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lowercase letters, numbers, underscores only (e.g. techx_intro_v1).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color w:val="1B263B"/>
          <w:sz w:val="21"/>
          <w:szCs w:val="21"/>
        </w:rPr>
        <w:t xml:space="preserve">Category &amp; language: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pick the honest category. If you mislabel a promotional message as Utility, Meta reclassifies it to Marketing automatically and charges Marketing rates.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color w:val="1B263B"/>
          <w:sz w:val="21"/>
          <w:szCs w:val="21"/>
        </w:rPr>
        <w:t xml:space="preserve">Body: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write the message. Put variables as {{1}}, {{2}}. A variable cannot be at the very start or very end of the message — that is an automatic rejection.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color w:val="1B263B"/>
          <w:sz w:val="21"/>
          <w:szCs w:val="21"/>
        </w:rPr>
        <w:t xml:space="preserve">Sample values: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you must provide an example for each {{1}} so the reviewer understands it. Missing samples = rejection.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Submit. Status goes Pending → Approved or Rejected, usually within minutes but up to 24–48 hours.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B263B"/>
          <w:sz w:val="22"/>
          <w:szCs w:val="22"/>
        </w:rPr>
        <w:t xml:space="preserve">Common rejection reasons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Malformed variables, or a variable at the start/end of the message.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Wrong category (promotional content labelled Utility).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Too generic, or content that reads like spam / asks for sensitive data.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A5A5A"/>
          <w:sz w:val="21"/>
          <w:szCs w:val="21"/>
        </w:rPr>
        <w:t xml:space="preserve">About half of templates fail on the first try. If rejected, fix and resubmit — a rejected name is fine to reuse after editing; a deleted approved name is locked for 30 days.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B.3 After approval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Approved wording is locked. To change it, edit (limited to 10 times per 30 days) or clone a new version.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If many people block/report a template, Meta pauses it. Keep content relevant and only send to opted-in people.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Store the approved template name + variables in the alliance_templates table so AL04 can call it.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B.4 How we get WhatsApp opt-in (so we stay compliant)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Because cold WhatsApp is banned, we make the prospect start the chat or opt in first. Any of these opens a compliant path: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Calibri" w:cs="Calibri" w:eastAsia="Calibri" w:hAnsi="Calibri"/>
          <w:b/>
          <w:bCs/>
          <w:color w:val="1B263B"/>
          <w:sz w:val="21"/>
          <w:szCs w:val="21"/>
        </w:rPr>
        <w:t xml:space="preserve">Click-to-WhatsApp ads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— a Meta ad with a "Chat on WhatsApp" button. When they tap it, they message us first, opening a free 24-hour window for real conversation.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Calibri" w:cs="Calibri" w:eastAsia="Calibri" w:hAnsi="Calibri"/>
          <w:b/>
          <w:bCs/>
          <w:color w:val="1B263B"/>
          <w:sz w:val="21"/>
          <w:szCs w:val="21"/>
        </w:rPr>
        <w:t xml:space="preserve">QR codes / wa.me links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— on flyers, GBP, visiting cards. Scanning starts a chat with us.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Calibri" w:cs="Calibri" w:eastAsia="Calibri" w:hAnsi="Calibri"/>
          <w:b/>
          <w:bCs/>
          <w:color w:val="1B263B"/>
          <w:sz w:val="21"/>
          <w:szCs w:val="21"/>
        </w:rPr>
        <w:t xml:space="preserve">A first touch on email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— the email can invite them to WhatsApp us; when they do, the window opens.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none"/>
          <w:left w:val="single" w:color="B8860B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1F3F5" w:color="auto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Two ways to market on WhatsApp</w:t>
            </w:r>
          </w:p>
          <w:p>
            <w:pPr>
              <w:spacing w:after="40" w:line="268"/>
            </w:pPr>
            <w:r>
              <w:rPr>
                <w:rFonts w:ascii="Calibri" w:cs="Calibri" w:eastAsia="Calibri" w:hAnsi="Calibri"/>
                <w:b/>
                <w:bCs/>
                <w:color w:val="1B263B"/>
                <w:sz w:val="20"/>
                <w:szCs w:val="20"/>
              </w:rPr>
              <w:t xml:space="preserve">1.  Opt-in lane —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QR / click-to-WhatsApp ads bring warm contacts in. Highest quality, lowest risk.</w:t>
            </w:r>
          </w:p>
          <w:p>
            <w:pPr>
              <w:spacing w:after="40" w:line="268"/>
            </w:pPr>
            <w:r>
              <w:rPr>
                <w:rFonts w:ascii="Calibri" w:cs="Calibri" w:eastAsia="Calibri" w:hAnsi="Calibri"/>
                <w:b/>
                <w:bCs/>
                <w:color w:val="1B263B"/>
                <w:sz w:val="20"/>
                <w:szCs w:val="20"/>
              </w:rPr>
              <w:t xml:space="preserve">2.  Bulk campaign lane —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upload a list of numbers and send an approved marketing template to all of them (see B.5). Works, but must respect tier limits and quality.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B.5 Running a bulk WhatsApp campaign from an uploaded list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This is the "upload numbers → WhatsApp marketing starts" flow. It works through the same workflows. The one rule: the first message to a cold number must be an approved Marketing template.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color w:val="1B263B"/>
          <w:sz w:val="21"/>
          <w:szCs w:val="21"/>
        </w:rPr>
        <w:t xml:space="preserve">Verify your business first.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Unverified accounts are capped at 250 messages per 24 hours. After Business Verification you jump to 1,000/day, then climb to 10,000, 100,000, and unlimited as quality stays green.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color w:val="1B263B"/>
          <w:sz w:val="21"/>
          <w:szCs w:val="21"/>
        </w:rPr>
        <w:t xml:space="preserve">Upload the number list.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AL01 cleans, dedupes, and removes anyone on the do-not-contact list.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color w:val="1B263B"/>
          <w:sz w:val="21"/>
          <w:szCs w:val="21"/>
        </w:rPr>
        <w:t xml:space="preserve">Send the approved Marketing template.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AL04 sends it, personalising the variables per contact, in rate-safe batches from the warmed number pool.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color w:val="1B263B"/>
          <w:sz w:val="21"/>
          <w:szCs w:val="21"/>
        </w:rPr>
        <w:t xml:space="preserve">The guard watches quality.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AL05 checks the rating (Meta re-evaluates every 6 hours). Yellow throttles, red stops. Blockers are suppressed instantly.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color w:val="1B263B"/>
          <w:sz w:val="21"/>
          <w:szCs w:val="21"/>
        </w:rPr>
        <w:t xml:space="preserve">Replies open a free 24h window.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Once someone replies you can converse free-form at no cost, and AL07 pushes it to LeadOS to close.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none"/>
          <w:left w:val="single" w:color="C0392B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EEEC" w:color="auto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Warm list vs cold list — the honest part</w:t>
            </w:r>
          </w:p>
          <w:p>
            <w:pPr>
              <w:spacing w:after="40" w:line="268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 API will not stop you sending to a cold list, but cold lists get blocked and reported, quality drops to red, and the number dies. Warm-ish lists (past enquiries, your students, event contacts) — send confidently. Truly cold lists — send in small batches and watch quality, or better, run them through a click-to-WhatsApp ad first to warm them up.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B.6 Limits &amp; cost to plan around</w:t>
      </w:r>
    </w:p>
    <w:tbl>
      <w:tblPr>
        <w:tblW w:type="dxa" w:w="9360"/>
        <w:tblBorders>
          <w:top w:val="single" w:color="D0D5DB" w:sz="4"/>
          <w:left w:val="single" w:color="D0D5DB" w:sz="4"/>
          <w:bottom w:val="single" w:color="D0D5DB" w:sz="4"/>
          <w:right w:val="single" w:color="D0D5DB" w:sz="4"/>
          <w:insideH w:val="single" w:color="D0D5DB" w:sz="4"/>
          <w:insideV w:val="single" w:color="D0D5DB" w:sz="4"/>
        </w:tblBorders>
      </w:tblPr>
      <w:tblGrid>
        <w:gridCol w:w="2600"/>
        <w:gridCol w:w="6760"/>
      </w:tblGrid>
      <w:tr>
        <w:tc>
          <w:tcPr>
            <w:tcW w:type="dxa" w:w="2600"/>
            <w:shd w:fill="0D1B2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6760"/>
            <w:shd w:fill="0D1B2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rule (2026)</w:t>
            </w:r>
          </w:p>
        </w:tc>
      </w:tr>
      <w:tr>
        <w:tc>
          <w:tcPr>
            <w:tcW w:type="dxa" w:w="2600"/>
            <w:shd w:fill="E7EB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Daily reach (tier)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250 unverified → 1,000 verified → 10K → 100K → unlimited, gated by quality. A big list goes out over several days.</w:t>
            </w:r>
          </w:p>
        </w:tc>
      </w:tr>
      <w:tr>
        <w:tc>
          <w:tcPr>
            <w:tcW w:type="dxa" w:w="2600"/>
            <w:shd w:fill="E7EB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Shared number pool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Since Oct 2025 all numbers in one Business Portfolio share the daily limit. Extra numbers add safety, not more volume.</w:t>
            </w:r>
          </w:p>
        </w:tc>
      </w:tr>
      <w:tr>
        <w:tc>
          <w:tcPr>
            <w:tcW w:type="dxa" w:w="2600"/>
            <w:shd w:fill="E7EB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Frequency cap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 user can receive ~2 marketing messages/day across all brands. Over that, your message is blocked (error 131049) even if your account is fine.</w:t>
            </w:r>
          </w:p>
        </w:tc>
      </w:tr>
      <w:tr>
        <w:tc>
          <w:tcPr>
            <w:tcW w:type="dxa" w:w="2600"/>
            <w:shd w:fill="E7EB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Cost (India)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Marketing ₹1.09/message, Utility ₹0.145, Service (replies) free. A 1,000-contact campaign ≈ ₹1,090.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A5A5A"/>
          <w:sz w:val="21"/>
          <w:szCs w:val="21"/>
        </w:rPr>
        <w:t xml:space="preserve">Use the Campaign Planner screen in the app to estimate cost and days before you upload a list.</w:t>
      </w:r>
    </w:p>
    <w:p>
      <w:r>
        <w:br w:type="page"/>
      </w:r>
    </w:p>
    <w:p>
      <w:pPr>
        <w:pStyle w:val="Heading1"/>
        <w:pBdr>
          <w:bottom w:val="single" w:color="C0392B" w:sz="1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D1B2A"/>
          <w:sz w:val="30"/>
          <w:szCs w:val="30"/>
        </w:rPr>
        <w:t xml:space="preserve">Part C — Cold email domain setup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Email is our cold outreach engine — but only if it is authenticated and warmed up. In 2026 Gmail, Yahoo and Microsoft reject unauthenticated mail outright, so these steps are not optional.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C.1 Buy a separate sending domain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Register a domain just for outreach (e.g. getabm.in). Never send cold from abmgroups.org — one spam flag would hurt our real email.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A slightly older, warmed domain performs better than one registered yesterday. Buy it early.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C.2 Pick a sending provider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Use a reputable provider so you get proper authentication and reputation: Amazon SES, Postmark, or Google Workspace on the cold domain (fine for our small volume). Avoid sending from a random SMTP.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C.3 Set the three DNS records (required)</w:t>
      </w:r>
    </w:p>
    <w:tbl>
      <w:tblPr>
        <w:tblW w:type="dxa" w:w="9360"/>
        <w:tblBorders>
          <w:top w:val="single" w:color="D0D5DB" w:sz="4"/>
          <w:left w:val="single" w:color="D0D5DB" w:sz="4"/>
          <w:bottom w:val="single" w:color="D0D5DB" w:sz="4"/>
          <w:right w:val="single" w:color="D0D5DB" w:sz="4"/>
          <w:insideH w:val="single" w:color="D0D5DB" w:sz="4"/>
          <w:insideV w:val="single" w:color="D0D5DB" w:sz="4"/>
        </w:tblBorders>
      </w:tblPr>
      <w:tblGrid>
        <w:gridCol w:w="1700"/>
        <w:gridCol w:w="4600"/>
        <w:gridCol w:w="3060"/>
      </w:tblGrid>
      <w:tr>
        <w:tc>
          <w:tcPr>
            <w:tcW w:type="dxa" w:w="1700"/>
            <w:shd w:fill="0D1B2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Record</w:t>
            </w:r>
          </w:p>
        </w:tc>
        <w:tc>
          <w:tcPr>
            <w:tcW w:type="dxa" w:w="4600"/>
            <w:shd w:fill="0D1B2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060"/>
            <w:shd w:fill="0D1B2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1700"/>
            <w:shd w:fill="E7EB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SPF</w:t>
            </w:r>
          </w:p>
        </w:tc>
        <w:tc>
          <w:tcPr>
            <w:tcW w:type="dxa" w:w="4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Lists which servers may send for the domain</w:t>
            </w:r>
          </w:p>
        </w:tc>
        <w:tc>
          <w:tcPr>
            <w:tcW w:type="dxa" w:w="3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Keep under 10 DNS lookups</w:t>
            </w:r>
          </w:p>
        </w:tc>
      </w:tr>
      <w:tr>
        <w:tc>
          <w:tcPr>
            <w:tcW w:type="dxa" w:w="1700"/>
            <w:shd w:fill="E7EB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DKIM</w:t>
            </w:r>
          </w:p>
        </w:tc>
        <w:tc>
          <w:tcPr>
            <w:tcW w:type="dxa" w:w="4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Cryptographically signs each email</w:t>
            </w:r>
          </w:p>
        </w:tc>
        <w:tc>
          <w:tcPr>
            <w:tcW w:type="dxa" w:w="3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1024-bit min, 2048 better</w:t>
            </w:r>
          </w:p>
        </w:tc>
      </w:tr>
      <w:tr>
        <w:tc>
          <w:tcPr>
            <w:tcW w:type="dxa" w:w="1700"/>
            <w:shd w:fill="E7EB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DMARC</w:t>
            </w:r>
          </w:p>
        </w:tc>
        <w:tc>
          <w:tcPr>
            <w:tcW w:type="dxa" w:w="4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Ties SPF+DKIM together, sets the policy</w:t>
            </w:r>
          </w:p>
        </w:tc>
        <w:tc>
          <w:tcPr>
            <w:tcW w:type="dxa" w:w="3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Start at p=none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The "From" domain must match the SPF or DKIM domain (this is "alignment") — otherwise DMARC fails even if SPF passes.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Start DMARC at p=none, monitor for 4–6 weeks, then move to quarantine. Setting p=reject on day one breaks legitimate mail.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Add a valid PTR (reverse DNS) if using a dedicated IP.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Add one-click unsubscribe (List-Unsubscribe header) — required for marketing mail.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none"/>
          <w:left w:val="single" w:color="B8860B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1F3F5" w:color="auto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Verify before sending</w:t>
            </w:r>
          </w:p>
          <w:p>
            <w:pPr>
              <w:spacing w:after="40" w:line="268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Send a test to a Gmail address, open it, click "Show original" — SPF, DKIM and DMARC should all show PASS with aligned domains. Or use a free checker (mail-tester) and aim for 9+/10.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C.4 Create the inboxes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2–3 mailboxes on the domain. Use real-sounding names (kamar@getabm.in), not info@, sales@, or rep1@ — those get flagged as bulk.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Add a profile photo and signature to each so they look human.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C.5 Warm up (3 weeks — do not skip)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 brand-new mailbox that suddenly sends 50 cold emails looks like spam. Ramp slowly:</w:t>
      </w:r>
    </w:p>
    <w:tbl>
      <w:tblPr>
        <w:tblW w:type="dxa" w:w="9360"/>
        <w:tblBorders>
          <w:top w:val="single" w:color="D0D5DB" w:sz="4"/>
          <w:left w:val="single" w:color="D0D5DB" w:sz="4"/>
          <w:bottom w:val="single" w:color="D0D5DB" w:sz="4"/>
          <w:right w:val="single" w:color="D0D5DB" w:sz="4"/>
          <w:insideH w:val="single" w:color="D0D5DB" w:sz="4"/>
          <w:insideV w:val="single" w:color="D0D5DB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shd w:fill="0D1B2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680"/>
            <w:shd w:fill="0D1B2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Emails / inbox / day</w:t>
            </w:r>
          </w:p>
        </w:tc>
        <w:tc>
          <w:tcPr>
            <w:tcW w:type="dxa" w:w="3680"/>
            <w:shd w:fill="0D1B2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Send to</w:t>
            </w:r>
          </w:p>
        </w:tc>
      </w:tr>
      <w:tr>
        <w:tc>
          <w:tcPr>
            <w:tcW w:type="dxa" w:w="2000"/>
            <w:shd w:fill="E7EB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Week 1</w:t>
            </w:r>
          </w:p>
        </w:tc>
        <w:tc>
          <w:tcPr>
            <w:tcW w:type="dxa" w:w="3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~20</w:t>
            </w:r>
          </w:p>
        </w:tc>
        <w:tc>
          <w:tcPr>
            <w:tcW w:type="dxa" w:w="3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Warm/known contacts first</w:t>
            </w:r>
          </w:p>
        </w:tc>
      </w:tr>
      <w:tr>
        <w:tc>
          <w:tcPr>
            <w:tcW w:type="dxa" w:w="2000"/>
            <w:shd w:fill="E7EB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Week 2</w:t>
            </w:r>
          </w:p>
        </w:tc>
        <w:tc>
          <w:tcPr>
            <w:tcW w:type="dxa" w:w="3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~30</w:t>
            </w:r>
          </w:p>
        </w:tc>
        <w:tc>
          <w:tcPr>
            <w:tcW w:type="dxa" w:w="3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Mix in real prospects</w:t>
            </w:r>
          </w:p>
        </w:tc>
      </w:tr>
      <w:tr>
        <w:tc>
          <w:tcPr>
            <w:tcW w:type="dxa" w:w="2000"/>
            <w:shd w:fill="E7EB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Week 3+</w:t>
            </w:r>
          </w:p>
        </w:tc>
        <w:tc>
          <w:tcPr>
            <w:tcW w:type="dxa" w:w="3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~50 steady</w:t>
            </w:r>
          </w:p>
        </w:tc>
        <w:tc>
          <w:tcPr>
            <w:tcW w:type="dxa" w:w="3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Full outreach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Keep the spam-complaint rate under 0.3% (aim under 0.1%). AL05 watches bounce/complaint rate and throttles if it climbs.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Set up Google Postmaster Tools to watch your reputation.</w:t>
      </w:r>
    </w:p>
    <w:p>
      <w:r>
        <w:br w:type="page"/>
      </w:r>
    </w:p>
    <w:p>
      <w:pPr>
        <w:pStyle w:val="Heading1"/>
        <w:pBdr>
          <w:bottom w:val="single" w:color="C0392B" w:sz="1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D1B2A"/>
          <w:sz w:val="30"/>
          <w:szCs w:val="30"/>
        </w:rPr>
        <w:t xml:space="preserve">Part D — AI (Grok) API key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Create an account at the xAI developer console and generate an API key for Grok.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Save it as the GROK_API_KEY environment variable (never hardcode it in a workflow).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same key powers all four AI jobs: personalise, classify reply, draft reply, score lead.</w:t>
      </w:r>
    </w:p>
    <w:p>
      <w:pPr>
        <w:pStyle w:val="Heading1"/>
        <w:pBdr>
          <w:bottom w:val="single" w:color="C0392B" w:sz="1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D1B2A"/>
          <w:sz w:val="30"/>
          <w:szCs w:val="30"/>
        </w:rPr>
        <w:t xml:space="preserve">Part E — n8n credentials &amp; environment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Import the 9 workflow files, then set these credentials and environment variables once.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E.1 Credentials to create in n8n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Postgres — the leados_db connection (used by every workflow).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SMTP / email provider — for AL03 (the cold domain inbox).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The Grok and Meta tokens are read from env, not stored as n8n credentials.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E.2 Environment variables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F8FA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B263B"/>
                <w:sz w:val="17"/>
                <w:szCs w:val="17"/>
              </w:rPr>
              <w:t xml:space="preserve"># AI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B263B"/>
                <w:sz w:val="17"/>
                <w:szCs w:val="17"/>
              </w:rPr>
              <w:t xml:space="preserve">GROK_API_KEY=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B263B"/>
                <w:sz w:val="17"/>
                <w:szCs w:val="17"/>
              </w:rPr>
              <w:t xml:space="preserve">AI_PROVIDER=grok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B263B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B263B"/>
                <w:sz w:val="17"/>
                <w:szCs w:val="17"/>
              </w:rPr>
              <w:t xml:space="preserve"># WhatsApp (Meta app-level; per-number IDs live in the DB)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B263B"/>
                <w:sz w:val="17"/>
                <w:szCs w:val="17"/>
              </w:rPr>
              <w:t xml:space="preserve">META_APP_ID=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B263B"/>
                <w:sz w:val="17"/>
                <w:szCs w:val="17"/>
              </w:rPr>
              <w:t xml:space="preserve">META_APP_SECRET=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B263B"/>
                <w:sz w:val="17"/>
                <w:szCs w:val="17"/>
              </w:rPr>
              <w:t xml:space="preserve">LEADOS_PHONE_ID=          # LeadOS number, for alerts only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B263B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B263B"/>
                <w:sz w:val="17"/>
                <w:szCs w:val="17"/>
              </w:rPr>
              <w:t xml:space="preserve"># Cold email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B263B"/>
                <w:sz w:val="17"/>
                <w:szCs w:val="17"/>
              </w:rPr>
              <w:t xml:space="preserve">COLD_DOMAIN=getabm.in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B263B"/>
                <w:sz w:val="17"/>
                <w:szCs w:val="17"/>
              </w:rPr>
              <w:t xml:space="preserve">EMAIL_PROVIDER=ses        # ses | postmark | gsuite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B263B"/>
                <w:sz w:val="17"/>
                <w:szCs w:val="17"/>
              </w:rPr>
              <w:t xml:space="preserve">EMAIL_API_KEY=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B263B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B263B"/>
                <w:sz w:val="17"/>
                <w:szCs w:val="17"/>
              </w:rPr>
              <w:t xml:space="preserve"># Integrations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B263B"/>
                <w:sz w:val="17"/>
                <w:szCs w:val="17"/>
              </w:rPr>
              <w:t xml:space="preserve">DATABASE_URL=postgres://.../leados_db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B263B"/>
                <w:sz w:val="17"/>
                <w:szCs w:val="17"/>
              </w:rPr>
              <w:t xml:space="preserve">LEADOS_API=               # base URL for AI Brain sync (AL09)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B263B"/>
                <w:sz w:val="17"/>
                <w:szCs w:val="17"/>
              </w:rPr>
              <w:t xml:space="preserve">LEADOS_INBOX_WEBHOOK=     # where replies are pushed (AL07)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B263B"/>
                <w:sz w:val="17"/>
                <w:szCs w:val="17"/>
              </w:rPr>
              <w:t xml:space="preserve">PDF_SERVICE_URL=          # MoU generation (AL08)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1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D1B2A"/>
          <w:sz w:val="30"/>
          <w:szCs w:val="30"/>
        </w:rPr>
        <w:t xml:space="preserve">Part F — Webhooks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Webhooks are how replies and uploads reach the workflows. Set three.</w:t>
      </w:r>
    </w:p>
    <w:tbl>
      <w:tblPr>
        <w:tblW w:type="dxa" w:w="9360"/>
        <w:tblBorders>
          <w:top w:val="single" w:color="D0D5DB" w:sz="4"/>
          <w:left w:val="single" w:color="D0D5DB" w:sz="4"/>
          <w:bottom w:val="single" w:color="D0D5DB" w:sz="4"/>
          <w:right w:val="single" w:color="D0D5DB" w:sz="4"/>
          <w:insideH w:val="single" w:color="D0D5DB" w:sz="4"/>
          <w:insideV w:val="single" w:color="D0D5DB" w:sz="4"/>
        </w:tblBorders>
      </w:tblPr>
      <w:tblGrid>
        <w:gridCol w:w="2600"/>
        <w:gridCol w:w="3600"/>
        <w:gridCol w:w="3160"/>
      </w:tblGrid>
      <w:tr>
        <w:tc>
          <w:tcPr>
            <w:tcW w:type="dxa" w:w="2600"/>
            <w:shd w:fill="0D1B2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Webhook</w:t>
            </w:r>
          </w:p>
        </w:tc>
        <w:tc>
          <w:tcPr>
            <w:tcW w:type="dxa" w:w="3600"/>
            <w:shd w:fill="0D1B2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Points to</w:t>
            </w:r>
          </w:p>
        </w:tc>
        <w:tc>
          <w:tcPr>
            <w:tcW w:type="dxa" w:w="3160"/>
            <w:shd w:fill="0D1B2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 where</w:t>
            </w:r>
          </w:p>
        </w:tc>
      </w:tr>
      <w:tr>
        <w:tc>
          <w:tcPr>
            <w:tcW w:type="dxa" w:w="2600"/>
            <w:shd w:fill="E7EB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WhatsApp inbound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AL07 (/alliance/reply)</w:t>
            </w:r>
          </w:p>
        </w:tc>
        <w:tc>
          <w:tcPr>
            <w:tcW w:type="dxa" w:w="3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Meta App → WhatsApp → Configuration</w:t>
            </w:r>
          </w:p>
        </w:tc>
      </w:tr>
      <w:tr>
        <w:tc>
          <w:tcPr>
            <w:tcW w:type="dxa" w:w="2600"/>
            <w:shd w:fill="E7EB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Email inbound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AL07 (/alliance/reply)</w:t>
            </w:r>
          </w:p>
        </w:tc>
        <w:tc>
          <w:tcPr>
            <w:tcW w:type="dxa" w:w="3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Email provider inbound / IMAP</w:t>
            </w:r>
          </w:p>
        </w:tc>
      </w:tr>
      <w:tr>
        <w:tc>
          <w:tcPr>
            <w:tcW w:type="dxa" w:w="2600"/>
            <w:shd w:fill="E7EB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List upload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AL01 (/alliance/import)</w:t>
            </w:r>
          </w:p>
        </w:tc>
        <w:tc>
          <w:tcPr>
            <w:tcW w:type="dxa" w:w="3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AllianceOS Upload screen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In the Meta App, subscribe the webhook to the "messages" field so inbound WhatsApp replies are delivered.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Verify the webhook with the token Meta asks for during setup.</w:t>
      </w:r>
    </w:p>
    <w:p>
      <w:pPr>
        <w:pStyle w:val="Heading1"/>
        <w:pBdr>
          <w:bottom w:val="single" w:color="C0392B" w:sz="1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D1B2A"/>
          <w:sz w:val="30"/>
          <w:szCs w:val="30"/>
        </w:rPr>
        <w:t xml:space="preserve">Part G — Approval flow &amp; auto follow-up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G.1 How approval works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AI never sends a reply on its own. When someone replies, AL07 drafts a response and pushes it — with the detected intent — into the LeadOS inbox. A human (Kamar or Karthika) approves, edits, or rejects it there, and the deal is closed in LeadOS. AllianceOS only keeps a status (replied / interested / not-interested).</w:t>
      </w:r>
    </w:p>
    <w:tbl>
      <w:tblPr>
        <w:tblW w:type="dxa" w:w="9360"/>
        <w:tblBorders>
          <w:top w:val="none"/>
          <w:left w:val="single" w:color="B8860B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1F3F5" w:color="auto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Where it lives once approved</w:t>
            </w:r>
          </w:p>
          <w:p>
            <w:pPr>
              <w:spacing w:after="40" w:line="268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Approve = send happens from the LeadOS inbox. The conversation and closing stay in LeadOS. AllianceOS shows only the status — you never manage two inboxes.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G.2 Auto follow-up settings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Follow-ups are automatic and configured in the alliance_sequences table. Default cadence:</w:t>
      </w:r>
    </w:p>
    <w:tbl>
      <w:tblPr>
        <w:tblW w:type="dxa" w:w="9360"/>
        <w:tblBorders>
          <w:top w:val="single" w:color="D0D5DB" w:sz="4"/>
          <w:left w:val="single" w:color="D0D5DB" w:sz="4"/>
          <w:bottom w:val="single" w:color="D0D5DB" w:sz="4"/>
          <w:right w:val="single" w:color="D0D5DB" w:sz="4"/>
          <w:insideH w:val="single" w:color="D0D5DB" w:sz="4"/>
          <w:insideV w:val="single" w:color="D0D5DB" w:sz="4"/>
        </w:tblBorders>
      </w:tblPr>
      <w:tblGrid>
        <w:gridCol w:w="1600"/>
        <w:gridCol w:w="1600"/>
        <w:gridCol w:w="6160"/>
      </w:tblGrid>
      <w:tr>
        <w:tc>
          <w:tcPr>
            <w:tcW w:type="dxa" w:w="1600"/>
            <w:shd w:fill="0D1B2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Touch</w:t>
            </w:r>
          </w:p>
        </w:tc>
        <w:tc>
          <w:tcPr>
            <w:tcW w:type="dxa" w:w="1600"/>
            <w:shd w:fill="0D1B2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6160"/>
            <w:shd w:fill="0D1B2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600"/>
            <w:shd w:fill="E7EB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6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Intro + one ask</w:t>
            </w:r>
          </w:p>
        </w:tc>
      </w:tr>
      <w:tr>
        <w:tc>
          <w:tcPr>
            <w:tcW w:type="dxa" w:w="1600"/>
            <w:shd w:fill="E7EB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6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Short bump</w:t>
            </w:r>
          </w:p>
        </w:tc>
      </w:tr>
      <w:tr>
        <w:tc>
          <w:tcPr>
            <w:tcW w:type="dxa" w:w="1600"/>
            <w:shd w:fill="E7EB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6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New angle + proof</w:t>
            </w:r>
          </w:p>
        </w:tc>
      </w:tr>
      <w:tr>
        <w:tc>
          <w:tcPr>
            <w:tcW w:type="dxa" w:w="1600"/>
            <w:shd w:fill="E7EB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6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Break-up message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AL06 schedules the next touch automatically and stops the instant they reply or are suppressed.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To change timing or wording, edit alliance_sequences (days) and alliance_templates (copy) — no code change.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Follow-ups never exceed 4 touches. That cap is deliberate — more feels like spam.</w:t>
      </w:r>
    </w:p>
    <w:p>
      <w:r>
        <w:br w:type="page"/>
      </w:r>
    </w:p>
    <w:p>
      <w:pPr>
        <w:pStyle w:val="Heading1"/>
        <w:pBdr>
          <w:bottom w:val="single" w:color="C0392B" w:sz="1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D1B2A"/>
          <w:sz w:val="30"/>
          <w:szCs w:val="30"/>
        </w:rPr>
        <w:t xml:space="preserve">Go-live checklist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Meta Business verified; 2–3 fresh WhatsApp numbers added with tokens saved.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At least one WhatsApp template approved (and an opt-in path live: QR / click-to-WhatsApp).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Cold domain bought; SPF + DKIM + DMARC all PASS with alignment (tested).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Inboxes created with human names; warm-up started (week-1 caps).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Grok key, Meta app, email provider all in env; n8n creds set.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Three webhooks live and verified (WA inbound, email inbound, upload).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A test reply lands in the LeadOS inbox with intent + AI draft.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LeadOS number 99445 09441 confirmed NOT in the AllianceOS sender pool.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none"/>
          <w:left w:val="single" w:color="B8860B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1F3F5" w:color="auto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One line to remember</w:t>
            </w:r>
          </w:p>
          <w:p>
            <w:pPr>
              <w:spacing w:after="40" w:line="268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Email goes out cold (authenticated + warmed). WhatsApp only talks to people who opted in. Replies are approved and closed in LeadOS. Do that and numbers stay safe and the pipeline keeps filling.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pBdr>
          <w:top w:val="single" w:color="D0D5DB" w:sz="6" w:space="6"/>
        </w:pBdr>
        <w:spacing w:after="60" w:before="40"/>
      </w:pPr>
      <w:r>
        <w:rPr>
          <w:rFonts w:ascii="Calibri" w:cs="Calibri" w:eastAsia="Calibri" w:hAnsi="Calibri"/>
        </w:rPr>
        <w:t xml:space="preserve"/>
      </w:r>
    </w:p>
    <w:p>
      <w:pPr>
        <w:spacing w:after="2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A5A5A"/>
          <w:sz w:val="17"/>
          <w:szCs w:val="17"/>
        </w:rPr>
        <w:t xml:space="preserve">Platform steps (Meta / Gmail rules) change over time — verify current screens on Meta and Google help pages if something looks different.</w:t>
      </w:r>
    </w:p>
    <w:p>
      <w:pPr>
        <w:spacing w:after="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A5A5A"/>
          <w:sz w:val="17"/>
          <w:szCs w:val="17"/>
        </w:rPr>
        <w:t xml:space="preserve">AllianceOS — Setup &amp; Onboarding Guide v2 · ABM Groups · Internal use only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C0392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2026-07-10T12:55:16.593Z</dcterms:created>
  <dcterms:modified xsi:type="dcterms:W3CDTF">2026-07-10T12:55:16.593Z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