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ABM GROUPS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0D1B2A"/>
          <w:sz w:val="56"/>
          <w:szCs w:val="56"/>
        </w:rPr>
        <w:t xml:space="preserve">AllianceOS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C0392B"/>
          <w:sz w:val="27"/>
          <w:szCs w:val="27"/>
        </w:rPr>
        <w:t xml:space="preserve">WhatsApp Templates for Meta Approval</w:t>
      </w:r>
    </w:p>
    <w:p>
      <w:pPr>
        <w:pBdr>
          <w:top w:val="single" w:color="B8860B" w:sz="12" w:space="6"/>
        </w:pBdr>
        <w:spacing w:after="220" w:before="80"/>
      </w:pPr>
      <w:r>
        <w:rPr>
          <w:rFonts w:ascii="Calibri" w:cs="Calibri" w:eastAsia="Calibri" w:hAnsi="Calibri"/>
        </w:rPr>
        <w:t xml:space="preserve"/>
      </w:r>
    </w:p>
    <w:p>
      <w:pPr>
        <w:spacing w:after="5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A5A5A"/>
          <w:sz w:val="22"/>
          <w:szCs w:val="22"/>
        </w:rPr>
        <w:t xml:space="preserve">Ready to paste into WhatsApp Manager · built to pass approval · the right cadence for WhatsApp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0"/>
          <w:szCs w:val="20"/>
        </w:rPr>
        <w:t xml:space="preserve">Variables {{1}} {{2}} are filled per contact. Copy each into Meta exactly as written.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0"/>
          <w:szCs w:val="20"/>
        </w:rPr>
        <w:t xml:space="preserve">Version 1 · Internal use only</w:t>
      </w:r>
    </w:p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1 — How Meta approval works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template below must be approved before you can send it. Submit each in WhatsApp Manager and wait for Approved status (usually minutes, up to 24–48 hours).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Submit each one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Meta Business Suite → WhatsApp Manager → Message Templates → Create Template.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Template name exactly (lowercase, numbers, underscores only).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Pick the Category shown on the card (Marketing or Utility). Do not mislabel a promo as Utility — Meta reclassifies it and charges Marketing rates anyway.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Body. Add the buttons and footer shown.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Enter the Sample values for {{1}}, {{2}} — required, or it is rejected.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Submit. Status goes Pending → Approved / Rejected.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Why these will pass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variable sits at the very start or end of a message (an automatic-rejection trigger). Each has a clear purpose, an opt-out footer, and quick-reply buttons — all things that lower block rate and help approval. About half of templates fail on first try; these are written to avoid the common reasons.</w:t>
            </w:r>
          </w:p>
        </w:tc>
      </w:tr>
    </w:tbl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2 — WhatsApp cadence (important — lighter than email)</w:t>
      </w:r>
    </w:p>
    <w:p>
      <w:pPr>
        <w:spacing w:after="11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 WhatsApp you do NOT send 4 templates like email. Each template costs money, and repeated marketing messages get blocks that hurt your quality. Use this cadence: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Touch 1 — intro template.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first business-initiated message.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Touch 2 — one gentle follow-up template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only if no reply, after 3–4 days. Then stop.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The moment they reply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free 24-hour window opens — now you talk free-form at no cost and no template needed (examples in section 7).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C0392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C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Two hard limits to respect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user can receive only ~2 marketing messages per day across all brands — over that, your message is blocked. And blocks/reports drop your quality rating fast. So: 2 templates maximum per prospect, then let replies carry the conversation.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3 — Local businesses / SMBs (BM TechX)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The main WhatsApp audience. Warm, Tanglish-friendly, one clear ask.</w:t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techx_intro_smb_v1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 {{1}}, this is Kamar from BM TechX, Pondicherry. We help local businesses like {{2}} get more customers with reels and local ads, starting at ₹8,999/month. 750+ businesses served, 4.8 star. Would you like me to send 2 free sample reels made for your kind of business?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"Yes, send reels"  ·  "Not now"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Dr. Meena,  {{2}} = Dr. Meena Dental Clinic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techx_followup_smb_v1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 {{1}}, just checking in from BM TechX. Still happy to share 2 free sample reels for a business like {{2}} — no cost and no obligation. Shall I send them across?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"Yes please"  ·  "Maybe later"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Dr. Meena,  {{2}} = Dr. Meena Dental Clinic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4 — College principals / TPOs (BM Academy)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For opted-in or warm college contacts. Formal tone.</w:t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academy_intro_college_v1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Hello {{1}}, this is Kamar from BM Academy, Pondicherry. We run placement-focused digital skills training for colleges — 1400+ students trained, 150+ placed, 4.8 star. We would like to explore a training and placement partnership with {{2}}. May I share a short overview?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"Share overview"  ·  "Not now"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Prof. Kumar,  {{2}} = SKP Engineering College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academy_followup_college_v1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Hello {{1}}, following up from BM Academy about a placement partnership for {{2}}. I would be glad to send a one-page overview whenever it suits you. Shall I share it?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"Yes, share"  ·  "Later"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Prof. Kumar,  {{2}} = SKP Engineering College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5 — Company HR / corporates (CoreTalents)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For opted-in or warm HR contacts.</w:t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coretalents_intro_hr_v1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 {{1}}, this is Kamar from CoreTalents, Pondicherry. We place trained, screened candidates on a pay-on-join basis — you pay only when someone actually joins. If {{2}} is hiring, may I share a few profiles that match your roles?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"Send profiles"  ·  "Not hiring now"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Priya,  {{2}} = Zenta Softwares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coretalents_followup_hr_v1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 {{1}}, checking in from CoreTalents. I can share 2–3 job-ready profiles for {{2}} with no obligation whenever you are hiring. Would you like me to send them?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"Yes, send"  ·  "Maybe later"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Priya,  {{2}} = Zenta Softwares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6 — IV trip coordinators (TravellersNeed)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1"/>
          <w:szCs w:val="21"/>
        </w:rPr>
        <w:t xml:space="preserve">For opted-in or warm college staff.</w:t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travellersneed_intro_iv_v1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Hello {{1}}, this is Kamar from TravellersNeed, Pondicherry. We arrange safe, end-to-end industrial visit trips for colleges — transport, stay and itinerary all handled. If {{2}} is planning an IV this term, may I share a custom plan?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"Share plan"  ·  "Not now"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Prof. Ravi,  {{2}} = Arunai College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travellersneed_followup_iv_v1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Marketing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Hello {{1}}, following up from TravellersNeed about IV trips for {{2}}. I can send a sample itinerary and budget for your batch size whenever convenient. Shall I share it?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FOOTER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8"/>
                <w:szCs w:val="18"/>
              </w:rPr>
              <w:t xml:space="preserve">Reply STOP to opt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Quick reply: "Yes, share"  ·  "Later"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Prof. Ravi,  {{2}} = Arunai College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7 — Opt-in welcome + free-form replies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Opt-in welcome (Utility) — optional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When someone opts in via a QR code or click-to-WhatsApp ad, they message you first — so a free-form welcome works with no template. This Utility template is only needed if you welcome them slightly outside the window.</w:t>
      </w:r>
    </w:p>
    <w:tbl>
      <w:tblPr>
        <w:tblW w:type="dxa" w:w="9360"/>
        <w:tblBorders>
          <w:top w:val="single" w:color="D0D5DB" w:sz="4"/>
          <w:left w:val="single" w:color="1E7A46" w:sz="16"/>
          <w:bottom w:val="single" w:color="D0D5DB" w:sz="4"/>
          <w:right w:val="single" w:color="D0D5D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5EC" w:color="auto" w:val="clear"/>
            <w:tcMar>
              <w:top w:type="dxa" w:w="150"/>
              <w:left w:type="dxa" w:w="180"/>
              <w:bottom w:type="dxa" w:w="15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Template name:  </w:t>
            </w:r>
            <w:r>
              <w:rPr>
                <w:rFonts w:ascii="Consolas" w:cs="Consolas" w:eastAsia="Consolas" w:hAnsi="Consolas"/>
                <w:color w:val="1E7A46"/>
                <w:sz w:val="18"/>
                <w:szCs w:val="18"/>
              </w:rPr>
              <w:t xml:space="preserve">optin_welcome_v1</w:t>
            </w:r>
            <w:r>
              <w:rPr>
                <w:rFonts w:ascii="Calibri" w:cs="Calibri" w:eastAsia="Calibri" w:hAnsi="Calibri"/>
                <w:b/>
                <w:bCs/>
                <w:color w:val="1B263B"/>
                <w:sz w:val="19"/>
                <w:szCs w:val="19"/>
              </w:rPr>
              <w:t xml:space="preserve">     Category:  </w:t>
            </w:r>
            <w:r>
              <w:rPr>
                <w:rFonts w:ascii="Calibri" w:cs="Calibri" w:eastAsia="Calibri" w:hAnsi="Calibri"/>
                <w:b/>
                <w:bCs/>
                <w:color w:val="1E7A46"/>
                <w:sz w:val="19"/>
                <w:szCs w:val="19"/>
              </w:rPr>
              <w:t xml:space="preserve">Utility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BODY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Thanks for reaching out to ABM Groups, {{1}}! You will now receive helpful updates and offers here. You can reply STOP any time to opt out. How can we help you today?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5"/>
                <w:szCs w:val="15"/>
              </w:rPr>
              <w:t xml:space="preserve">BUTTONS  </w:t>
            </w:r>
            <w:r>
              <w:rPr>
                <w:rFonts w:ascii="Calibri" w:cs="Calibri" w:eastAsia="Calibri" w:hAnsi="Calibri"/>
                <w:color w:val="1B263B"/>
                <w:sz w:val="18"/>
                <w:szCs w:val="18"/>
              </w:rPr>
              <w:t xml:space="preserve">(no buttons needed)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5A5A5A"/>
                <w:sz w:val="17"/>
                <w:szCs w:val="17"/>
              </w:rPr>
              <w:t xml:space="preserve">Sample values:  </w:t>
            </w:r>
            <w:r>
              <w:rPr>
                <w:rFonts w:ascii="Calibri" w:cs="Calibri" w:eastAsia="Calibri" w:hAnsi="Calibri"/>
                <w:i/>
                <w:iCs/>
                <w:color w:val="5A5A5A"/>
                <w:sz w:val="17"/>
                <w:szCs w:val="17"/>
              </w:rPr>
              <w:t xml:space="preserve">{{1}} = Meena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After they reply — free-form (free, no template, no approval)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Once a prospect replies, a 24-hour window opens and you can send anything free-form at no cost. Use natural messages — this is where deals get made: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SMB: "Great! Here are 2 sample reels 👇 [links]. Want a quick call to plan one for your shop?"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College: "Wonderful — sharing our one-pager now. Would a 15-minute call this week suit you?"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HR: "Perfect, sending 3 matching profiles. Shall I set up a quick call to walk through them?"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IV: "Great! Here is a sample itinerary + budget for ~50 students. Want me to tailor it to your dates?"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Remember the split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Business-initiated first touch = approved template (costs money). Their reply opens a free window = free-form, free. So the goal of every template is simply to earn a reply — then the real conversation is free.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8 — If a template gets rejected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Check the rejection code shown in WhatsApp Manager.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B263B"/>
          <w:sz w:val="21"/>
          <w:szCs w:val="21"/>
        </w:rPr>
        <w:t xml:space="preserve">Most common fixes: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make the category honest (Marketing, not Utility), make sure no {{variable}} is at the very start or end, and add sample values.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Edit and resubmit — rejected templates can be edited freely. A deleted approved name is locked for 30 days, so edit rather than delete.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If it keeps failing, add a line that clarifies intent, e.g. mention it is a business enquiry, and resubmit.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/>
          <w:left w:val="single" w:color="B886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3F5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The one rule that keeps templates alive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Only send to warm-ish or opted-in people, keep the copy value-first, and stop at 2 touches. Low blocks = green quality = approvals stay easy and numbers stay safe.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D0D5DB" w:sz="6" w:space="6"/>
        </w:pBdr>
        <w:spacing w:after="60" w:before="40"/>
      </w:pPr>
      <w:r>
        <w:rPr>
          <w:rFonts w:ascii="Calibri" w:cs="Calibri" w:eastAsia="Calibri" w:hAnsi="Calibri"/>
        </w:rPr>
        <w:t xml:space="preserve"/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17"/>
          <w:szCs w:val="17"/>
        </w:rPr>
        <w:t xml:space="preserve">AllianceOS — WhatsApp Templates for Meta Approval v1 · ABM Groups · Internal use only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03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2026-07-10T13:03:50.330Z</dcterms:created>
  <dcterms:modified xsi:type="dcterms:W3CDTF">2026-07-10T13:03:50.354Z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