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i w:val="0"/>
          <w:color w:val="000000"/>
          <w:sz w:val="48"/>
        </w:rPr>
        <w:t>Anonymisierung von Screenshots</w:t>
      </w:r>
    </w:p>
    <w:p>
      <w:pPr>
        <w:spacing w:after="240"/>
      </w:pPr>
      <w:r>
        <w:rPr>
          <w:rFonts w:ascii="Calibri" w:hAnsi="Calibri"/>
          <w:b w:val="0"/>
          <w:i w:val="0"/>
          <w:color w:val="555555"/>
          <w:sz w:val="22"/>
        </w:rPr>
        <w:t>Arbeitsanweisung für Dokumentation, Schulung und Erklärvideos</w:t>
      </w:r>
    </w:p>
    <w:p>
      <w:pPr>
        <w:pStyle w:val="Heading1"/>
      </w:pPr>
      <w:r>
        <w:t>Zweck</w:t>
      </w:r>
    </w:p>
    <w:p>
      <w:pPr/>
      <w:r>
        <w:t>Diese Anleitung beschreibt, wie Screenshots so vorbereitet werden, dass sie sicher für interne Dokumentation, Schulung oder Videos verwendet werden können.</w:t>
      </w:r>
    </w:p>
    <w:p>
      <w:pPr/>
      <w:r>
        <w:t>Alle personenbezogenen und sicherheitsrelevanten Inhalte werden vorher anonymisiert.</w:t>
      </w:r>
    </w:p>
    <w:p>
      <w:pPr>
        <w:pStyle w:val="Heading1"/>
      </w:pPr>
      <w:r>
        <w:t>Was immer anonymisiert werden muss</w:t>
      </w:r>
    </w:p>
    <w:p>
      <w:pPr>
        <w:pStyle w:val="ListBullet"/>
      </w:pPr>
      <w:r>
        <w:t>Vor- und Nachnamen</w:t>
      </w:r>
    </w:p>
    <w:p>
      <w:pPr>
        <w:pStyle w:val="ListBullet"/>
      </w:pPr>
      <w:r>
        <w:t>E-Mail-Adressen</w:t>
      </w:r>
    </w:p>
    <w:p>
      <w:pPr>
        <w:pStyle w:val="ListBullet"/>
      </w:pPr>
      <w:r>
        <w:t>Benutzernamen, Kontonamen und Profilkarten</w:t>
      </w:r>
    </w:p>
    <w:p>
      <w:pPr>
        <w:pStyle w:val="ListBullet"/>
      </w:pPr>
      <w:r>
        <w:t>API-Schlüssel, Tokens, Passwörter und andere Zugangsdaten</w:t>
      </w:r>
    </w:p>
    <w:p>
      <w:pPr>
        <w:pStyle w:val="ListBullet"/>
      </w:pPr>
      <w:r>
        <w:t>Organisationsnamen, wenn sie Rückschlüsse auf Personen zulassen</w:t>
      </w:r>
    </w:p>
    <w:p>
      <w:pPr>
        <w:pStyle w:val="ListBullet"/>
      </w:pPr>
      <w:r>
        <w:t>interne Projektbezeichnungen, wenn sie sensibel sind</w:t>
      </w:r>
    </w:p>
    <w:p>
      <w:pPr>
        <w:pStyle w:val="ListBullet"/>
      </w:pPr>
      <w:r>
        <w:t>sichtbare Kosten-, Guthaben- oder Abrechnungsdaten, wenn sie nicht Teil der Erklärung sein sollen</w:t>
      </w:r>
    </w:p>
    <w:p>
      <w:pPr>
        <w:pStyle w:val="Heading2"/>
      </w:pPr>
      <w:r>
        <w:t>Empfohlene Ersetzungen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Original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Ersatz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Bernhard Metzger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Demo User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bernhard.metzger@...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demo@example.com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Echter API-Key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sk-ant-api03-demo... oder vollständig schwärzen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Benutzerkarte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Demo User / Admin · Demo</w:t>
            </w:r>
          </w:p>
        </w:tc>
      </w:tr>
    </w:tbl>
    <w:p>
      <w:pPr>
        <w:pStyle w:val="Heading1"/>
      </w:pPr>
      <w:r>
        <w:t>Was sichtbar bleiben darf</w:t>
      </w:r>
    </w:p>
    <w:p>
      <w:pPr>
        <w:pStyle w:val="ListBullet"/>
      </w:pPr>
      <w:r>
        <w:t>allgemeine Menüs und Buttons</w:t>
      </w:r>
    </w:p>
    <w:p>
      <w:pPr>
        <w:pStyle w:val="ListBullet"/>
      </w:pPr>
      <w:r>
        <w:t>Fachbegriffe und UI-Bezeichnungen</w:t>
      </w:r>
    </w:p>
    <w:p>
      <w:pPr>
        <w:pStyle w:val="ListBullet"/>
      </w:pPr>
      <w:r>
        <w:t>Datumsangaben, wenn sie für die Erklärung nötig sind</w:t>
      </w:r>
    </w:p>
    <w:p>
      <w:pPr>
        <w:pStyle w:val="ListBullet"/>
      </w:pPr>
      <w:r>
        <w:t>neutrale Statusanzeigen</w:t>
      </w:r>
    </w:p>
    <w:p>
      <w:pPr>
        <w:pStyle w:val="ListBullet"/>
      </w:pPr>
      <w:r>
        <w:t>allgemeine Oberflächenelemente ohne Personenbezug</w:t>
      </w:r>
    </w:p>
    <w:p>
      <w:r>
        <w:rPr>
          <w:b/>
        </w:rPr>
        <w:t xml:space="preserve">Wichtig: </w:t>
      </w:r>
      <w:r>
        <w:t>Wenn ein Element auch nur indirekt auf eine Person oder ein echtes Konto schließen lässt, wird es anonymisiert.</w:t>
      </w:r>
    </w:p>
    <w:p>
      <w:pPr>
        <w:pStyle w:val="Heading1"/>
      </w:pPr>
      <w:r>
        <w:t>Schritt-für-Schritt-Vorgehen</w:t>
      </w:r>
    </w:p>
    <w:p>
      <w:pPr>
        <w:pStyle w:val="ListNumber"/>
      </w:pPr>
      <w:r>
        <w:rPr>
          <w:b/>
        </w:rPr>
        <w:t>Screenshot prüfen</w:t>
      </w:r>
    </w:p>
    <w:p>
      <w:pPr>
        <w:ind w:left="360"/>
      </w:pPr>
      <w:r>
        <w:t>Jeden Screenshot vollständig ansehen und prüfen, ob Namen, E-Mails, API-Schlüssel oder Kontodaten sichtbar sind.</w:t>
      </w:r>
    </w:p>
    <w:p>
      <w:pPr>
        <w:pStyle w:val="ListNumber"/>
      </w:pPr>
      <w:r>
        <w:rPr>
          <w:b/>
        </w:rPr>
        <w:t>Sensible Inhalte markieren</w:t>
      </w:r>
    </w:p>
    <w:p>
      <w:pPr>
        <w:ind w:left="360"/>
      </w:pPr>
      <w:r>
        <w:t>Alle personenbezogenen Angaben, Zugangsdaten und wiederkehrenden sensiblen Stellen im Bild identifizieren.</w:t>
      </w:r>
    </w:p>
    <w:p>
      <w:pPr>
        <w:pStyle w:val="ListNumber"/>
      </w:pPr>
      <w:r>
        <w:rPr>
          <w:b/>
        </w:rPr>
        <w:t>Anonymisieren</w:t>
      </w:r>
    </w:p>
    <w:p>
      <w:pPr>
        <w:ind w:left="360"/>
      </w:pPr>
      <w:r>
        <w:t>Namen ersetzen, E-Mail-Adressen schwärzen und API-Schlüssel vollständig unkenntlich machen.</w:t>
      </w:r>
    </w:p>
    <w:p>
      <w:pPr>
        <w:pStyle w:val="ListNumber"/>
      </w:pPr>
      <w:r>
        <w:rPr>
          <w:b/>
        </w:rPr>
        <w:t>Einheitlich machen</w:t>
      </w:r>
    </w:p>
    <w:p>
      <w:pPr>
        <w:ind w:left="360"/>
      </w:pPr>
      <w:r>
        <w:t>Die gleichen Platzhalter in allen Bildern verwenden, zum Beispiel Demo User und demo@example.com.</w:t>
      </w:r>
    </w:p>
    <w:p>
      <w:pPr>
        <w:pStyle w:val="ListNumber"/>
      </w:pPr>
      <w:r>
        <w:rPr>
          <w:b/>
        </w:rPr>
        <w:t>Sichtprüfung durchführen</w:t>
      </w:r>
    </w:p>
    <w:p>
      <w:pPr>
        <w:ind w:left="360"/>
      </w:pPr>
      <w:r>
        <w:t>Nach der Bearbeitung jedes Bild noch einmal prüfen und sicherstellen, dass nichts mehr lesbar ist.</w:t>
      </w:r>
    </w:p>
    <w:p>
      <w:pPr>
        <w:pStyle w:val="Heading1"/>
      </w:pPr>
      <w:r>
        <w:t>Spezielle Regeln für API-Schlüssel</w:t>
      </w:r>
    </w:p>
    <w:p>
      <w:pPr>
        <w:pStyle w:val="ListBullet"/>
      </w:pPr>
      <w:r>
        <w:t>Vollständige Schlüssel niemals sichtbar lassen.</w:t>
      </w:r>
    </w:p>
    <w:p>
      <w:pPr>
        <w:pStyle w:val="ListBullet"/>
      </w:pPr>
      <w:r>
        <w:t>Auch Teilstücke nur dann zeigen, wenn sie als Demo eindeutig unkritisch sind.</w:t>
      </w:r>
    </w:p>
    <w:p>
      <w:pPr>
        <w:pStyle w:val="ListBullet"/>
      </w:pPr>
      <w:r>
        <w:t>Wenn der Schlüssel im Klartext angezeigt wird, muss er vollständig maskiert werden.</w:t>
      </w:r>
    </w:p>
    <w:p>
      <w:pPr>
        <w:pStyle w:val="ListBullet"/>
      </w:pPr>
      <w:r>
        <w:t>Für Schulungszwecke nur einen neutralen Demo-Wert verwenden.</w:t>
      </w:r>
    </w:p>
    <w:p>
      <w:pPr>
        <w:pStyle w:val="Heading1"/>
      </w:pPr>
      <w:r>
        <w:t>Spezielle Regeln für Konten und Profile</w:t>
      </w:r>
    </w:p>
    <w:p>
      <w:pPr>
        <w:pStyle w:val="ListBullet"/>
      </w:pPr>
      <w:r>
        <w:t>Persönliche Begrüßungen anonymisieren, zum Beispiel „Guten Nachmittag, Bernhard“ → „Guten Nachmittag, Demo User“.</w:t>
      </w:r>
    </w:p>
    <w:p>
      <w:pPr>
        <w:pStyle w:val="ListBullet"/>
      </w:pPr>
      <w:r>
        <w:t>Benutzerkarten unten links oder rechts ebenfalls ersetzen.</w:t>
      </w:r>
    </w:p>
    <w:p>
      <w:pPr>
        <w:pStyle w:val="ListBullet"/>
      </w:pPr>
      <w:r>
        <w:t>Rollenbezeichnungen dürfen bleiben, wenn sie allgemein sind, zum Beispiel Admin oder Demo.</w:t>
      </w:r>
    </w:p>
    <w:p>
      <w:pPr>
        <w:pStyle w:val="Heading1"/>
      </w:pPr>
      <w:r>
        <w:t>Spezielle Regeln für Tabellen</w:t>
      </w:r>
    </w:p>
    <w:p>
      <w:pPr>
        <w:pStyle w:val="ListBullet"/>
      </w:pPr>
      <w:r>
        <w:t>Tabellen mit Personenbezug vollständig prüfen.</w:t>
      </w:r>
    </w:p>
    <w:p>
      <w:pPr>
        <w:pStyle w:val="ListBullet"/>
      </w:pPr>
      <w:r>
        <w:t>Namen und E-Mail-Spalten anonymisieren.</w:t>
      </w:r>
    </w:p>
    <w:p>
      <w:pPr>
        <w:pStyle w:val="ListBullet"/>
      </w:pPr>
      <w:r>
        <w:t>Schlüsselspalten mit Demo-Werten versehen.</w:t>
      </w:r>
    </w:p>
    <w:p>
      <w:pPr>
        <w:pStyle w:val="ListBullet"/>
      </w:pPr>
      <w:r>
        <w:t>Wenn eine Zeile zu sensibel ist, die gesamte Zeile ersetzen oder verdecken.</w:t>
      </w:r>
    </w:p>
    <w:p>
      <w:pPr>
        <w:pStyle w:val="Heading1"/>
      </w:pPr>
      <w:r>
        <w:t>Qualitätskontrolle vor Veröffentlichung</w:t>
      </w:r>
    </w:p>
    <w:p>
      <w:pPr>
        <w:pStyle w:val="ListBullet"/>
      </w:pPr>
      <w:r>
        <w:t>Keine echten Namen sichtbar</w:t>
      </w:r>
    </w:p>
    <w:p>
      <w:pPr>
        <w:pStyle w:val="ListBullet"/>
      </w:pPr>
      <w:r>
        <w:t>Keine echten E-Mail-Adressen sichtbar</w:t>
      </w:r>
    </w:p>
    <w:p>
      <w:pPr>
        <w:pStyle w:val="ListBullet"/>
      </w:pPr>
      <w:r>
        <w:t>Keine vollständigen API-Schlüssel sichtbar</w:t>
      </w:r>
    </w:p>
    <w:p>
      <w:pPr>
        <w:pStyle w:val="ListBullet"/>
      </w:pPr>
      <w:r>
        <w:t>Keine Zugangsdaten sichtbar</w:t>
      </w:r>
    </w:p>
    <w:p>
      <w:pPr>
        <w:pStyle w:val="ListBullet"/>
      </w:pPr>
      <w:r>
        <w:t>Keine sensiblen Kontodaten sichtbar</w:t>
      </w:r>
    </w:p>
    <w:p>
      <w:pPr>
        <w:pStyle w:val="ListBullet"/>
      </w:pPr>
      <w:r>
        <w:t>Nur relevante UI-Elemente bleiben sichtbar</w:t>
      </w:r>
    </w:p>
    <w:p>
      <w:pPr>
        <w:pStyle w:val="ListBullet"/>
      </w:pPr>
      <w:r>
        <w:t>Alle Screens verwenden dieselben Platzhalter</w:t>
      </w:r>
    </w:p>
    <w:p>
      <w:pPr>
        <w:pStyle w:val="ListBullet"/>
      </w:pPr>
      <w:r>
        <w:t>Das Bild ist auch in vergrößerter Ansicht sicher</w:t>
      </w:r>
    </w:p>
    <w:p>
      <w:pPr>
        <w:pStyle w:val="Heading1"/>
      </w:pPr>
      <w:r>
        <w:t>Kurzfassung</w:t>
      </w:r>
    </w:p>
    <w:p>
      <w:pPr>
        <w:pStyle w:val="ListBullet"/>
      </w:pPr>
      <w:r>
        <w:t>Namen anonymisieren.</w:t>
      </w:r>
    </w:p>
    <w:p>
      <w:pPr>
        <w:pStyle w:val="ListBullet"/>
      </w:pPr>
      <w:r>
        <w:t>E-Mail-Adressen entfernen.</w:t>
      </w:r>
    </w:p>
    <w:p>
      <w:pPr>
        <w:pStyle w:val="ListBullet"/>
      </w:pPr>
      <w:r>
        <w:t>API-Schlüssel vollständig unkenntlich machen.</w:t>
      </w:r>
    </w:p>
    <w:p>
      <w:pPr>
        <w:pStyle w:val="ListBullet"/>
      </w:pPr>
      <w:r>
        <w:t>Nur relevante UI zeigen.</w:t>
      </w:r>
    </w:p>
    <w:p>
      <w:pPr>
        <w:pStyle w:val="ListBullet"/>
      </w:pPr>
      <w:r>
        <w:t>Abschließend eine Sichtprüfung durchführen.</w:t>
      </w:r>
    </w:p>
    <w:p>
      <w:pPr>
        <w:spacing w:before="160"/>
      </w:pPr>
      <w:r>
        <w:rPr>
          <w:b/>
        </w:rPr>
        <w:t xml:space="preserve">Merksatz: </w:t>
      </w:r>
      <w:r>
        <w:t>Wenn ein Screenshot auch nur theoretisch auf eine Person, ein Konto oder einen Zugang schließen lässt, wird er anonymisiert.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