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40" w:before="0" w:line="240" w:lineRule="auto"/>
        <w:jc w:val="center"/>
      </w:pPr>
      <w:r>
        <w:rPr>
          <w:rFonts w:ascii="Calibri" w:hAnsi="Calibri" w:eastAsia="TH Sarabun New" w:cs="TH Sarabun New"/>
          <w:b/>
          <w:i w:val="0"/>
          <w:color w:val="1F3348"/>
          <w:sz w:val="32"/>
        </w:rPr>
        <w:t>กรุงเทพมหานคร</w:t>
      </w:r>
    </w:p>
    <w:p>
      <w:pPr>
        <w:spacing w:after="360" w:before="0" w:line="240" w:lineRule="auto"/>
        <w:jc w:val="center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สำนักการจราจรและขนส่ง</w:t>
      </w:r>
    </w:p>
    <w:p>
      <w:pPr>
        <w:spacing w:after="80" w:before="0" w:line="240" w:lineRule="auto"/>
        <w:jc w:val="center"/>
      </w:pPr>
      <w:r>
        <w:rPr>
          <w:rFonts w:ascii="Calibri" w:hAnsi="Calibri" w:eastAsia="TH Sarabun New" w:cs="TH Sarabun New"/>
          <w:b/>
          <w:i w:val="0"/>
          <w:color w:val="1F3348"/>
          <w:sz w:val="52"/>
        </w:rPr>
        <w:t>รายงานวิเคราะห์สภาพการจราจรทางแยก</w:t>
      </w:r>
    </w:p>
    <w:p>
      <w:pPr>
        <w:spacing w:after="320" w:before="0" w:line="240" w:lineRule="auto"/>
        <w:jc w:val="center"/>
      </w:pPr>
      <w:r>
        <w:rPr>
          <w:rFonts w:ascii="Calibri" w:hAnsi="Calibri" w:eastAsia="TH Sarabun New" w:cs="TH Sarabun New"/>
          <w:b w:val="0"/>
          <w:i/>
          <w:color w:val="1F3348"/>
          <w:sz w:val="32"/>
        </w:rPr>
        <w:t>Intersection Operational Analysis</w:t>
      </w:r>
    </w:p>
    <w:p>
      <w:pPr>
        <w:spacing w:after="80" w:before="0" w:line="240" w:lineRule="auto"/>
        <w:jc w:val="center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แยกหลักสี่พลาซ่า (แยกไอทีสแควร์)</w:t>
      </w:r>
    </w:p>
    <w:p>
      <w:pPr>
        <w:spacing w:after="80" w:before="0" w:line="240" w:lineRule="auto"/>
        <w:jc w:val="center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ถนนแจ้งวัฒนะ ตัด ถนนกำแพงเพชร 6</w:t>
      </w:r>
    </w:p>
    <w:p>
      <w:pPr>
        <w:spacing w:after="400" w:before="0" w:line="240" w:lineRule="auto"/>
        <w:jc w:val="center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สัญญาณไฟจราจร หมายเลข 500  ·  รหัส N176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รายการ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ผู้จัดทำ / ลิขสิทธิ์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PRAPAWADEE WACHIRAPUT  © Prapawadee_W.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สังกัด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นักวิชาการสถิติชำนาญการ  กลุ่มงานสถิติและวิจัย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กอง / สำนัก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กองนโยบายและแผนงาน  สำนักการจราจรและขนส่ง กรุงเทพมหานคร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วันสำรวจ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20 พฤษภาคม 2569 (วันพุธ)  อากาศปกติ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พิกัด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13.884608°N  100.580908°E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บันทึกต้นเรื่อง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กท ๗๘๑๑/๓๙๗๗  ลงวันที่ 10 สิงหาคม 2569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จาก / ถึง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นายอัมรินทร์ จารุตามระ ผู้ำนวยการเขตหลักสี่  →  ผู้อำนวยการสำนักการจราจรและขนส่ง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รับเรื่อง สจส.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ช.1088/69  11 สิงหาคม 2569  ·  กลุ่มงานสถิติและวิจัย เลขรับ 446 วันที่ 13 ส.ค. 2569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แหล่งข้อมูลดิบ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หลักสี่(500) 69_05_20.xlsx  (แผ่น Header, volume, Queue, Report, Analysis)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วิธีวิเคราะห์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HCM 7  ·  Webster  ·  Harders  ·  ITE Recommended Practice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/>
          <w:color w:val="6B6459"/>
          <w:sz w:val="28"/>
        </w:rPr>
        <w:t>เอกสารนี้จัดทำจากข้อมูลดิบที่สำรวจ 20 พฤษภาคม 2569 ไม่ใช่คำสั่งติดตั้งจนกว่าสำนักการจราจรและขนส่งจะรับรอง และไม่ทดแทนแบบก่อสร้าง 1:500</w:t>
      </w:r>
    </w:p>
    <w:p>
      <w:pPr>
        <w:spacing w:after="40" w:before="0" w:line="240" w:lineRule="auto"/>
        <w:jc w:val="center"/>
      </w:pPr>
      <w:r>
        <w:rPr>
          <w:rFonts w:ascii="Calibri" w:hAnsi="Calibri" w:eastAsia="TH Sarabun New" w:cs="TH Sarabun New"/>
          <w:b/>
          <w:i w:val="0"/>
          <w:color w:val="1F3348"/>
          <w:sz w:val="28"/>
        </w:rPr>
        <w:t>ลิขสิทธิ์</w:t>
      </w:r>
    </w:p>
    <w:p>
      <w:pPr>
        <w:spacing w:after="80" w:before="0" w:line="240" w:lineRule="auto"/>
        <w:jc w:val="center"/>
      </w:pPr>
      <w:r>
        <w:rPr>
          <w:rFonts w:ascii="Calibri" w:hAnsi="Calibri" w:eastAsia="TH Sarabun New" w:cs="TH Sarabun New"/>
          <w:b/>
          <w:i w:val="0"/>
          <w:color w:val="1F3348"/>
          <w:sz w:val="28"/>
        </w:rPr>
        <w:t>© Prapawadee_W.</w:t>
      </w:r>
    </w:p>
    <w:p>
      <w:pPr>
        <w:spacing w:after="40" w:before="0" w:line="240" w:lineRule="auto"/>
        <w:jc w:val="center"/>
      </w:pPr>
      <w:r>
        <w:rPr>
          <w:rFonts w:ascii="Calibri" w:hAnsi="Calibri" w:eastAsia="TH Sarabun New" w:cs="TH Sarabun New"/>
          <w:b w:val="0"/>
          <w:i w:val="0"/>
          <w:color w:val="1F3348"/>
          <w:sz w:val="26"/>
        </w:rPr>
        <w:t>จัดทำและเป็นลิขสิทธิ์ของ</w:t>
      </w:r>
    </w:p>
    <w:p>
      <w:pPr>
        <w:spacing w:after="40" w:before="0" w:line="240" w:lineRule="auto"/>
        <w:jc w:val="center"/>
      </w:pPr>
      <w:r>
        <w:rPr>
          <w:rFonts w:ascii="Calibri" w:hAnsi="Calibri" w:eastAsia="TH Sarabun New" w:cs="TH Sarabun New"/>
          <w:b/>
          <w:i w:val="0"/>
          <w:color w:val="1F3348"/>
          <w:sz w:val="28"/>
        </w:rPr>
        <w:t>PRAPAWADEE WACHIRAPUT</w:t>
      </w:r>
    </w:p>
    <w:p>
      <w:pPr>
        <w:spacing w:after="0" w:before="0" w:line="240" w:lineRule="auto"/>
        <w:jc w:val="center"/>
      </w:pPr>
      <w:r>
        <w:rPr>
          <w:rFonts w:ascii="Calibri" w:hAnsi="Calibri" w:eastAsia="TH Sarabun New" w:cs="TH Sarabun New"/>
          <w:b w:val="0"/>
          <w:i w:val="0"/>
          <w:color w:val="1F3348"/>
          <w:sz w:val="26"/>
        </w:rPr>
        <w:t>นักวิชาการสถิติชำนาญการ  ·  กลุ่มงานสถิติและวิจัย</w:t>
      </w:r>
    </w:p>
    <w:p>
      <w:pPr>
        <w:spacing w:after="120" w:before="0" w:line="240" w:lineRule="auto"/>
        <w:jc w:val="center"/>
      </w:pPr>
      <w:r>
        <w:rPr>
          <w:rFonts w:ascii="Calibri" w:hAnsi="Calibri" w:eastAsia="TH Sarabun New" w:cs="TH Sarabun New"/>
          <w:b w:val="0"/>
          <w:i w:val="0"/>
          <w:color w:val="1F3348"/>
          <w:sz w:val="26"/>
        </w:rPr>
        <w:t>กองนโยบายและแผนงาน  ·  สำนักการจราจรและขนส่ง กรุงเทพมหานคร</w:t>
      </w:r>
    </w:p>
    <w:p>
      <w:pPr>
        <w:spacing w:after="160" w:before="0" w:line="240" w:lineRule="auto"/>
        <w:jc w:val="center"/>
      </w:pPr>
      <w:r>
        <w:rPr>
          <w:rFonts w:ascii="Calibri" w:hAnsi="Calibri" w:eastAsia="TH Sarabun New" w:cs="TH Sarabun New"/>
          <w:b/>
          <w:i w:val="0"/>
          <w:color w:val="1F3348"/>
          <w:sz w:val="28"/>
        </w:rPr>
        <w:t>ไม่อนุญาตให้นำไปใช้เพื่อผลประโยชน์ส่วนบุคคล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สารบัญ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บทที่ 1  บทนำ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บทที่ 2  พื้นที่ศึกษาและสภาพปัจจุบัน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บทที่ 3  วิธีการศึกษาและมาตรฐาน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บทที่ 4  ผลการสำรวจปริมาณจราจร (จากข้อมูลดิบ)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บทที่ 5  แถวคอยและระดับบริการปัจจุบัน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บทที่ 6  วินิจฉัยปัญหา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บทที่ 7  ทางเลือกการปรับปรุง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บทที่ 8  วิเคราะห์ทางเลือกผายปากเลี้ยวซ้าย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บทที่ 9  แบบสัญญาณไฟวงกลมและตารางขัดแย้ง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บทที่ 10  ข้อเสนอและแผนดำเนินงาน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บทที่ 11  ข้อจำกัดและความไม่แน่นอน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บทที่ 12  เอกสารอ้างอิง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ภาคผนวก ก  ตารางปริมาณ 15 นาที ทิศ EB5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ภาคผนวก ข  ตารางปริมาณรายชั่วโมงทุกทิศ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บทที่ 1  บทนำ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1.1  หลักการและเหตุผล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เขตหลักสี่มีหนังสือถึงผู้อำนวยการสำนักการจราจรและขนส่ง ขอคำนวณปริมาณรถบริเวณแยกหลักสี่ ถนนแจ้งวัฒนะตัดถนนกำแพงเพชร 6 เพื่อประกอบโครงการปาดผายมุมทางเลี้ยวซ้าย ให้มีรัศมีวงเลี้ยวเพิ่มขึ้น แก้ไขปัญหาจราจรติดขัดบริเวณถนนแจ้งวัฒนะเลี้ยวซ้ายเข้าถนนกำแพงเพชร 6 ด้านทิศเหนือ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รายงานวิเคราะห์ฉบับก่อนที่แนบมาด้วย (รายงานวิเคราะห์สภาพการจราจรทางแยก_ฉบับสมบูรณ์) ใช้ทิศ NB เลี้ยวซ้าย ซึ่งไม่ตรงบันทึกข้อความ และมีค่า PCU บางช่วงผิดปกติ รายงานฉบับนี้ใช้ทิศทางตามบันทึก คือ EB5 (แจ้งวัฒนะขาเข้า เลี้ยวซ้ายเข้ากำแพงเพชร 6 ทิศเหนือ) และคำนวณใหม่จากแผ่น volume / Analysis / Queue ของไฟล์สำรวจดิบ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1.2  วัตถุประสงค์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หาปริมาณ องค์ประกอบรถ และแถวคอยของทิศทางเป้าหมายและทั้งแยก จากข้อมูลดิบ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ประเมินระดับบริการปัจจุบันของขาเลี้ยวซ้ายตาม Highway Capacity Manual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วิเคราะห์ผลของผายปากร่วมกับช่องซ้ายผ่านตลอด เทียบสถานะที่มีสัญญาณไฟ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กำหนดแบบหัวสัญญาณไฟวงกลมและลูกศร พร้อมตารางขัดแย้งตามทิศจริงในแผนที่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เสนอมาตรการที่ลงสนามได้ โดยเคารพเขต Protection Zone A ของรถไฟฟ้าสายสีชมพู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1.3  ขอบเขต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ศึกษาสี่แยกสัญญาณไฟตู้ 500 เท่านั้น ประสานกับตู้ 360 (แยกหลักสี่–วิภาวดี ห่างประมาณ 80 เมตร) ในระดับ OFFSET ไม่จำลองจุลภาคทั้งสายแจ้งวัฒนะ และไม่ประเมินอุบัติเหตุย้อนหลังเพราะไม่มีแฟ้มอุบัติเหตุประกอบบันทึก</w:t>
      </w: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บทที่ 2  พื้นที่ศึกษาและสภาพปัจจุบัน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2.1  ที่ตั้งจากไฟล์สำรวจ (แผ่น Header)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รายการในไฟล์ดิบ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ค่า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ชื่อจุดสำรวจ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แยกหลักสี่ / ตาม Header: หลักสี่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หมายเลขสัญญาณไฟจราจร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500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พิกัด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13.884608  100.580908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ถนนที่สำรวจ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แจ้งวัฒนะ - กำแพงเพชร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 road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ถนนกำแพงเพชร 6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 road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ถนนแจ้งวัฒนะ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 road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ถนนกำแพงเพชร 6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WB road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ถนนแจ้งวัฒนะ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ประเภททางแยก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สี่แยก สัญญาณไฟ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วันสำรวจ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20 พฤษภาคม 2569 (วันพุธ)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สภาพอากาศ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ปกติ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ตู้ 500 คือแยกหลักสี่พลาซ่า / แยกไอทีสแควร์ ไม่ใช่แยกหลักสี่–วิภาวดี (ตู้ 360) อาคารไอทีสแควร์อยู่มุมตะวันตกเฉียงใต้ซึ่งเป็นมุมที่จะผายปาก ทางรถไฟสายเหนืออยู่ทิศตะวันออกของกำแพงเพชร 6 วิภาวดีอยู่ทิศตะวันออก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2.2  ทิศทางจริงในแผนที่ (เหนือขึ้นบน ขับชิดซ้าย)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เข็มทิศ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ถนน / แลนด์มาร์ก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ขาเข้าแยก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เหนือ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กำแพงเพชร 6 ทิศเหนือ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ตะวันออก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แจ้งวัฒนะไปวิภาวดี · ตู้ 360 ~80 ม. · ทางรถไฟ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WB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ใต้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กำแพงเพชร 6 ทิศใต้ · สายสีชมพู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ตะวันตก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แจ้งวัฒนะไปปากเกร็ด / ศูนย์ราชการ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 ขาเข้า — ทิศเป้าหมาย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ทิศเป้าหมายตามบันทึก: รถบนถนนแจ้งวัฒนะขาเข้า (ตะวันตก→ตะวันออก) เลี้ยวซ้ายเข้ากำแพงเพชร 6 ด้านทิศเหนือ รหัสนับในไฟล์ดิบคือ EB5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055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721800867885943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55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Calibri" w:hAnsi="Calibri" w:eastAsia="TH Sarabun New" w:cs="TH Sarabun New"/>
          <w:b w:val="0"/>
          <w:i/>
          <w:color w:val="6B6459"/>
          <w:sz w:val="24"/>
        </w:rPr>
        <w:t>ภาพที่ 1  บันทึกข้อความต้นเรื่อง กท ๗๘๑๑/๓๙๗๗ (ไฟล์ที่แนบใน Grok)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25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_2240513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2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Calibri" w:hAnsi="Calibri" w:eastAsia="TH Sarabun New" w:cs="TH Sarabun New"/>
          <w:b w:val="0"/>
          <w:i/>
          <w:color w:val="6B6459"/>
          <w:sz w:val="24"/>
        </w:rPr>
        <w:t>ภาพที่ 2  รูปแบบบริเวณที่จะทำการผายปาก ตามแบบเขตหลักสี่ (ไฟล์ที่แนบใน Grok)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2.3  การควบคุมปัจจุบัน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คอนโทรลเลอร์แบบสเตจ ชนิดหลอด LED บริษัท ศรีทองเจริญ จากแผ่นติดตั้งที่สแกนแนบมา แผนวันรอบ 180 วินาที เริ่ม 06:00 แผนคืนรอบ 135 วินาที เริ่ม 22:00 ใช้สเตจ 1, 2, 3 และ 8 ช่อง HEAD TYPE, PHASE CONFLICT, เหลือง/แดงทั้งหมด และ OFFSET ว่างทั้งแผ่น เขียวที่ลงแผ่นรวมเท่ากับรอบพอดี จึงยังไม่มีช่วงเคลียร์ในตัวเลขโปรแกรม</w:t>
      </w: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บทที่ 3  วิธีการศึกษาและมาตรฐาน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โครงรายงานยึด ITE Recommended Practice (Transportation Impact Analyses) ปรับเป็นการศึกษาทางแยกเดี่ยว และใช้วิธีคำนวณตาม Highway Capacity Manual ฉบับที่ 7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3.1  ค่า PCU จากแผ่น Header ของไฟล์ดิบ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ชนิดรถในไฟล์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ค่า PCU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CAR (รถยนต์)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VAN (ตู้, ปิคอัพ)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BUS (เมล์ใหญ่)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2.1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TRUCK ใน Header = เมล์เล็ก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1.5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HEAVY TRUCK (บรรทุก)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2.5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TRI-CYCLE (สามล้อ)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0.93</w:t>
            </w:r>
          </w:p>
        </w:tc>
      </w:tr>
    </w:tbl>
    <w:p>
      <w:pPr>
        <w:spacing w:after="120"/>
      </w:pPr>
    </w:p>
    <w:p>
      <w:pPr>
        <w:spacing w:after="200" w:before="0" w:line="240" w:lineRule="auto"/>
        <w:jc w:val="both"/>
      </w:pPr>
      <w:r>
        <w:rPr>
          <w:rFonts w:ascii="Calibri" w:hAnsi="Calibri" w:eastAsia="TH Sarabun New" w:cs="TH Sarabun New"/>
          <w:b w:val="0"/>
          <w:i/>
          <w:color w:val="6B6459"/>
          <w:sz w:val="24"/>
        </w:rPr>
        <w:t>ที่มา: แผ่น Header เซลล์ PCU VALUES ของไฟล์ หลักสี่(500) 69_05_20.xlsx — ไม่ใช่ค่าที่สมมติ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3.2  วิธีคำนวณ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รายการ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วิธี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นับปริมาณ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ช่วง 15 นาที 07:00–19:00 จากแผ่น volume / Analysis แยกทิศ NB1–WB16 และชนิดรถ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PHF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V / (4 × V15max) ตาม HCM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หน่วงสัญญาณ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Webster d1 + HCM overflow d2 · ความอิ่มตัวเลี้ยวซ้าย 1,710 PCU/ชม./ช่อง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ซ้ายผ่านตลอด (ให้ทาง)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Harders / HCM unsignalized · tc = 6.5 วินาที · tf = 3.3 วินาที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LOS สัญญาณ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A≤10 B≤20 C≤35 D≤55 E≤80 F เกิน 80 วินาที/คัน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LOS ไม่มีไฟ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A≤10 B≤15 C≤25 D≤35 E≤50 F เกิน 50 วินาที/คัน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หัวสัญญาณ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MUTCD 11 Part 4 สะท้อนเป็นขับซ้าย · UK TSM Chapter 6 · Vienna R.E.2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Intergreen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เหลือง 3 วินาที · แดงทั้งหมด max(2, (W+6)/10)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บทที่ 4  ผลการสำรวจปริมาณจราจร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ตัวเลขทั้งหมดในบทนี้รวมและแปลงจากแผ่น Analysis (ผลรวมชนิดรถต่อทิศต่อช่วง 15 นาที) และแผ่น Report (ปริมาณรายชั่วโมง) ของไฟล์ หลักสี่(500) 69_05_20.xlsx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4.1  สรุปทั้งแยกและทิศเป้าหมาย EB5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ตัวชี้วัด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ค่าจากข้อมูลดิบ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ทั้งแยก 12 ชั่วโมง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40,551 คัน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1F3348"/>
                <w:sz w:val="26"/>
              </w:rPr>
              <w:t>EB5 12 ชั่วโมง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3,330 คัน  (3,348.5 PCU)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สัดส่วน EB5 ต่อทั้งแยก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8.2 %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เร่งด่วนเช้า 07:00–09:00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472 คัน  (เฉลี่ย 236 คัน/ชม.)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เร่งด่วนเย็น 16:00–18:00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628 คัน  (เฉลี่ย 314 คัน/ชม.)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พีครายชั่วโมง EB5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342 คัน  ช่วง 12:00-13:00 น.  PHF 0.95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พีคทั้งแยก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3,835 คัน  ช่วง 17:00-18:00 น.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พีค 15 นาที EB5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94 คัน  ช่วง 16:45-17:00  (อัตรา 376 คัน/ชม.)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พีคของทิศ EB5 อยู่ช่วงเที่ยง ไม่ใช่เช้า — การออกแบบด้วยเฉพาะชั่วโมงเร่งด่วนเช้าจะต่ำกว่าความต้องการจริง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4.2  ปริมาณรายขาเข้า 12 ชั่วโมง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ขาเข้า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ถนน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คัน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สัดส่วน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กำแพงเพชร 6 ทิศเหนือ (รถจากใต้)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5,967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14.7 %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แจ้งวัฒนะ ขาเข้า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17,873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44.1 %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กำแพงเพชร 6 ทิศใต้ (รถจากเหนือ)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7,139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17.6 %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WB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แจ้งวัฒนะ ขาออก (จากแยกหลักสี่)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9,572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23.6 %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4.3  ปริมาณรายทิศทาง 12 ชั่วโมง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รหัสในไฟล์ดิบ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ทิศทาง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คัน / 12 ชม.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NB1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 เลี้ยวซ้าย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2,211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NB2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 ตรง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2,319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NB3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 ตรง/ขวา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1,437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1F3348"/>
                <w:sz w:val="26"/>
              </w:rPr>
              <w:t>EB5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 เลี้ยวซ้าย (เป้าหมาย)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3,330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EB6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 ตรง (หลัก)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9,537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EB7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 ตรง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1,771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EB8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 เลี้ยวขวา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3,235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SB9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 เลี้ยวซ้าย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252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SB10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 ตรง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3,410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SB11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 ตรง/ขวา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3,477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WB13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WB เลี้ยวซ้าย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2,427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WB14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WB ตรง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7,145</w:t>
            </w:r>
          </w:p>
        </w:tc>
      </w:tr>
    </w:tbl>
    <w:p>
      <w:pPr>
        <w:spacing w:after="120"/>
      </w:pPr>
    </w:p>
    <w:p>
      <w:pPr>
        <w:spacing w:after="200" w:before="0" w:line="240" w:lineRule="auto"/>
        <w:jc w:val="both"/>
      </w:pPr>
      <w:r>
        <w:rPr>
          <w:rFonts w:ascii="Calibri" w:hAnsi="Calibri" w:eastAsia="TH Sarabun New" w:cs="TH Sarabun New"/>
          <w:b w:val="0"/>
          <w:i/>
          <w:color w:val="6B6459"/>
          <w:sz w:val="24"/>
        </w:rPr>
        <w:t>ที่มา: รวมจากแผ่น Report / Analysis — แถว EB5 คือทิศตามบันทึกข้อความ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4.4  องค์ประกอบรถทิศ EB5 ทั้งวัน (จากแผ่น Analysis)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ชนิด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คัน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สัดส่วน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รถยนต์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2,475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74.3 %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ตู้, ปิคอัพ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839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25.2 %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เมล์ใหญ่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0.2 %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เมล์เล็ก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0.0 %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บรรทุก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0.2 %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สามล้อ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0.1 %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รวม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3,330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100 %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รถยนต์และตู้รวม 99.5 % รถใหญ่ (เมล์+บรรทุก) มี 14 คันต่อ 12 ชั่วโมง — รัศมีที่กว้างขึ้นยังจำเป็นสำหรับรถเหล่านี้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4.5  ตารางชั่วโมงทิศ EB5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ช่วงเวลา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คัน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PCU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พีค 15 นาที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PHF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% ขา EB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ทั้งแยก</w:t>
            </w:r>
          </w:p>
        </w:tc>
      </w:tr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7:00-8:00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249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250.5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67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0.929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16.0 %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3,550</w:t>
            </w:r>
          </w:p>
        </w:tc>
      </w:tr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8:00-9:00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223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224.5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0.929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14.8 %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3,448</w:t>
            </w:r>
          </w:p>
        </w:tc>
      </w:tr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9:00-10:00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202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202.0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57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0.886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13.8 %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3,368</w:t>
            </w:r>
          </w:p>
        </w:tc>
      </w:tr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10:00-11:00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287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289.2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82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0.875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20.5 %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3,173</w:t>
            </w:r>
          </w:p>
        </w:tc>
      </w:tr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11:00-12:00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329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329.0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85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0.968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23.6 %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3,134</w:t>
            </w:r>
          </w:p>
        </w:tc>
      </w:tr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12:00-13:00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342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343.1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0.95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24.3 %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3,133</w:t>
            </w:r>
          </w:p>
        </w:tc>
      </w:tr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13:00-14:00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271.1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75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0.9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18.5 %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3,180</w:t>
            </w:r>
          </w:p>
        </w:tc>
      </w:tr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14:00-15:00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247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248.5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69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0.895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17.2 %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3,210</w:t>
            </w:r>
          </w:p>
        </w:tc>
      </w:tr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15:00-16:00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271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272.5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76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0.891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17.8 %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3,309</w:t>
            </w:r>
          </w:p>
        </w:tc>
      </w:tr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16:00-17:00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324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329.5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94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0.862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19.4 %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3,734</w:t>
            </w:r>
          </w:p>
        </w:tc>
      </w:tr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17:00-18:00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304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305.0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87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0.874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19.1 %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3,835</w:t>
            </w:r>
          </w:p>
        </w:tc>
      </w:tr>
      <w:tr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18:00-19:00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282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283.5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83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0.849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19.2 %</w:t>
            </w:r>
          </w:p>
        </w:tc>
        <w:tc>
          <w:tcPr>
            <w:tcW w:type="dxa" w:w="1377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3,477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บทที่ 5  แถวคอยและระดับบริการปัจจุบัน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5.1  แถวคอยจากแผ่น Queue ของไฟล์ดิบ (เมตร)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ขา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ยาวสุด (ม.)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ช่วง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กำแพงเพชร 6 จากใต้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110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16.01-17.00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แจ้งวัฒนะ ขาเข้า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200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8.01-9.00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กำแพงเพชร 6 จากเหนือ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200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8.01-9.00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แจ้งวัฒนะ จากหลักสี่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150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7.00-8.00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ขา EB ยาวที่สุด 200 เมตร ช่วงเช้า — spillback บนแจ้งวัฒนะขาเข้า ลิงก์ตะวันออกไปตู้ 360 ยาวเพียงประมาณ 80 เมตร คิวจึงปิดปากแยกคู่ได้ง่าย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5.2  ความจุและ LOS ของ EB5 ชั่วโมงออกแบบ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ชั่วโมงออกแบบใช้ 12:00–13:00 ตามพีคจริงในไฟล์ดิบ = 342 คัน/ชม. อัตราพีค 15 นาทีสูงสุด 94 คัน (16:45–17:00) เทียบเท่า 376 คัน/ชม. เลี้ยวซ้าย EB5 เป็นเลี้ยวใกล้ในระบบขับซ้าย ไปได้ช่วงวงกลม C เขียว (สเตจ 3+8 = 78/180 วินาที) แต่มุมแคบบังคับความเร็วต่ำ จึงแสดงสองกรณี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กรณี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สมมติ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ความจุ PCU/ชม.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v/c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หน่วง วินาที/คัน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LOS</w:t>
            </w:r>
          </w:p>
        </w:tc>
      </w:tr>
      <w:tr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A จำกัดด้วยเรขา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C = 180 วินาที  g/C = 0.18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308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1.11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158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F</w:t>
            </w:r>
          </w:p>
        </w:tc>
      </w:tr>
      <w:tr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B เขียวตามแผ่นติดตั้ง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C = 180 วินาที  g/C = 0.43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741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0.46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38</w:t>
            </w:r>
          </w:p>
        </w:tc>
        <w:tc>
          <w:tcPr>
            <w:tcW w:type="dxa" w:w="1606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D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กรณี A สอดคล้องคิว EB 200 เมตรในไฟล์ดิบมากกว่ากรณี B จึงใช้กรณี A เป็นฐานเปรียบเทียบทางเลือก</w:t>
      </w: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บทที่ 6  วินิจฉัยปัญหา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เรขาคณิตมุมแคบ — เลี้ยวซ้ายต้องชะลอต่ำกว่า 15 กม./ชม. กินเวลาเขียวของช่องใน ดันคิวแจ้งวัฒนะ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ไม่มีช่องเก็บเลี้ยวซ้าย — EB5 ปนช่องตรง EB6/EB7 สัดส่วนราว 19% ของขาเข้าแจ้งวัฒนะ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คิว EB สูงสุด 200 ม. จากแผ่น Queue ยาวสุดทั้งแยก ช่วงเช้า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ลิงก์ 80 ม. ไปตู้ 360 ไม่มี OFFSET ในแผ่นติดตั้ง — เขียว C 78 วินาทีต่อรอบ 180 เทเข้าลิงก์เกินความจุ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หัวสัญญาณบนแผ่นติดตั้งไม่แยกวงกลม/ลูกศร — เสี่ยงเขียวพร้อมกันของเลี้ยวขวาตัด (B×G และ D×A)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Intergreen ไม่ปรากฏในรอบ — เขียวรวมเท่ากับรอบ รถเคลียร์ตัดเขียวเฟสถัดไปได้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ไม่มีเฟสคนเดิน ทั้งที่มีทางม้าลายขาใต้หน้าห้างไอทีสแควร์ในสเก็ตช์</w:t>
      </w: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บทที่ 7  ทางเลือกการปรับปรุง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ทางเลือก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สาระ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ผลเบื้องต้น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 ไม่ทำอะไร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คงมุมแคบและรอบ 180 วินาที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LOS F กรณีเรขา · คิว EB คงยาว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 จูนไฟอย่างเดียว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ลดรอบ ใส่ intergreen ประสานตู้ 360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ช่วยทางตรงได้บ้าง เลี้ยวซ้ายยังติดมุม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 ผายปาก + ซ้ายผ่านตลอด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ตามแบบเขตหลักสี่ + ให้ทางเข้า NB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ดึง EB5 ออกจากไฟ ลดแรงเสียดทานช่องตรง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 ข้อ 2 + แก้หัวสัญญาณ (แนะนำ)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ลูกศร B/D · conflict monitor · คนเดิน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ครบทั้งความจุและความปลอดภัย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7.1  ขนาดจากแบบผายปากที่แนบ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ขนาดในแบบ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ความหมาย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26.15 ม.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ความยาวแนวปาดตามถนนแจ้งวัฒนะ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11.25 ม.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ระยะปาดด้านเข้ามุม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5.14 ม.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ทางเท้าคงเหลือช่วงกลางมุม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9.77 ม.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แนวโค้งปากทางด้านออก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8.77 ม.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ช่วงเชื่อมเข้าเกาะ/ช่องเร่ง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5.49 ม.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ความกว้างช่วงคอขวดมุม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3.29 ม.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ช่วงเข้าเกาะสามเหลี่ยม</w:t>
            </w:r>
          </w:p>
        </w:tc>
      </w:tr>
      <w:tr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3.00 ม.</w:t>
            </w:r>
          </w:p>
        </w:tc>
        <w:tc>
          <w:tcPr>
            <w:tcW w:type="dxa" w:w="481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ระยะร่น Protection Zone A สายสีชมพู — ห้ามล้ำ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บทที่ 8  วิเคราะห์ทางเลือกผายปาก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หลังผายปาก แยกช่องซ้ายผ่านตลอดออกจากสัญญาณ ใช้ช่องว่างวิกฤตบนกำแพงเพชร 6 ทิศเหนือ ปริมาณขัดแย้งใช้ขา NB ชั่วโมง 12:00–13:00 จากไฟล์ดิบ = 523 คัน/ชม.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ตัวชี้วัด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ปัจจุบัน (กรณี A)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หลังผายปาก (ให้ทาง)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ความจุ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308 PCU/ชม.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534 PCU/ชม.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ความต้องการ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342 คัน/ชม.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342 คัน/ชม.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v/c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1.11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0.64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หน่วงควบคุม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158 วินาที/คัน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18 วินาที/คัน</w:t>
            </w:r>
          </w:p>
        </w:tc>
      </w:tr>
      <w:tr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LOS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F</w:t>
            </w:r>
          </w:p>
        </w:tc>
        <w:tc>
          <w:tcPr>
            <w:tcW w:type="dxa" w:w="3213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C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หน่วงต่อคันลดประมาณ 140 วินาที ความจุเหลือเฟือต่อ 342 คัน/ชม. (v/c ≈ 0.64) ประโยชน์หลักต่อทั้งแยกคือดึงราว 15–20% ของขา EB ออกจากสัญญาณ ให้ช่องตรงรับคิว 200 ม. ได้ดีขึ้น แนวปาด 26 ม. เพียงพอคิวให้ทาง 2–4 คัน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8.1  เงื่อนไขออกแบบประกอบ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ช่องเร่งบนกำแพงเพชร 6 ทิศเหนือ 40–60 ม. หากเขตทางพอ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ป้ายให้ทาง + ลูกศรซ้ายผ่านตลอด + ห้ามจอดปากทาง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ย้ายทางม้าลายพ้นปากโค้ง หรือทำเกาะหลบภัย เพราะซ้ายอิสระตัดคนข้ามมากขึ้น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ตรวจ swept path รถเมล์/บรรทุกจากแบบ 1:500 ก่อนก่อสร้าง (14 คัน/วันในทิศนี้)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ห้ามล้ำ Protection Zone A ระยะร่น 3.00 ม. ตามแบบ</w:t>
      </w: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บทที่ 9  แบบสัญญาณไฟวงกลมและตารางขัดแย้ง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ผายปากอย่างเดียวไม่แก้ความปลอดภัยของหัวสัญญาณ บทนี้กำหนดไฟวงกลม (Full Green, FG) และลูกศร (Green Arrow, GA) ตามทิศจริงเหนือขึ้นบน ระบบขับซ้าย อ้างอิง MUTCD 11 Part 4 (สะท้อนกระจก) และ UK Traffic Signs Manual Chapter 6 ซึ่งตรงกับคอนโทรลเลอร์แบบสเตจ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9.1  ความหมายสากล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ไฟวงกลมเขียว: ไปได้ทุกทิศที่ช่องนั้นอนุญาต ต้องให้ทางคนเดินและรถในแยก เลี้ยวตัดคู่ตรงข้ามต้องให้ทาง (MUTCD 4A.03)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ไฟลูกศรเขียว: เข้าแยกได้เฉพาะทิศลูกศร ใช้เมื่อต้องการป้องกันการตัดคู่ตรงข้าม ในระบบขับซ้ายคือเลี้ยวขวา — ที่แยกนี้คือเฟส B (EB เลี้ยวขวาไปใต้) และ D (SB เลี้ยวขวาไปตะวันตก)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9.2  จับคู่เฟสบนแผ่นติดตั้งกับทิศจริงและรหัสนับในไฟล์ดิบ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เฟส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ทิศจริง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รหัสนับ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หัวที่ต้องใช้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12 ชม. (คัน)</w:t>
            </w:r>
          </w:p>
        </w:tc>
      </w:tr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A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 ตรง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NB2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FG วงกลม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2,319</w:t>
            </w:r>
          </w:p>
        </w:tc>
      </w:tr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B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 เลี้ยวขวา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EB8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GA ลูกศรขวาเท่านั้น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3,235</w:t>
            </w:r>
          </w:p>
        </w:tc>
      </w:tr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C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 ตรง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EB6+EB7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FG วงกลมช่องตรง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11,308</w:t>
            </w:r>
          </w:p>
        </w:tc>
      </w:tr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D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 เลี้ยวขวา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SB11 (ส่วนขวา)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GA ลูกศรขวาเท่านั้น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3,477</w:t>
            </w:r>
          </w:p>
        </w:tc>
      </w:tr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 ตรง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SB10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FG วงกลมช่องตรง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3,410</w:t>
            </w:r>
          </w:p>
        </w:tc>
      </w:tr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F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 เลี้ยวซ้าย (ใกล้)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NB1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ไปกับวงกลม A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2,211</w:t>
            </w:r>
          </w:p>
        </w:tc>
      </w:tr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G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WB ตรง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WB14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FG วงกลม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7,145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9.3  ตาราง PHASE CONFLICT ที่ต้องลงในตู้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Y = ขัดกันห้ามเขียวพร้อมกัน   N = ไปด้วยกันได้   — = เฟสเดียวกัน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เฟส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A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B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C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D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E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F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G</w:t>
            </w:r>
          </w:p>
        </w:tc>
      </w:tr>
      <w:tr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A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—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</w:tr>
      <w:tr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B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—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</w:tr>
      <w:tr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C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—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</w:tr>
      <w:tr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D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—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</w:tr>
      <w:tr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E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—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</w:tr>
      <w:tr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F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—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</w:tr>
      <w:tr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G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Y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N</w:t>
            </w:r>
          </w:p>
        </w:tc>
        <w:tc>
          <w:tcPr>
            <w:tcW w:type="dxa" w:w="1205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—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จุดตาย: ถ้า C เป็นวงกลมเสาเดียวครอบช่องเลี้ยวขวา ตอนสเตจ 3 (C+G เขียว) รถ EB จะเลี้ยวขวาตัด WB ตรง (B×G) ถ้า E เป็นวงกลมเสาเดียวครอบช่องเลี้ยวขวา ตอนสเตจ 1 (A+E เขียว) รถ SB จะเลี้ยวขวาตัด NB ตรง (D×A) แก้ด้วยหัวลูกศรที่ B และ D และแดงลูกศรตอนสเตจที่คู่ตรงข้ามเขียว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9.4  Intergreen และแผนเวลาที่แนะนำ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จาก → ถึง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เหลือง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แดงทั้งหมด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รวม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เหตุผล</w:t>
            </w:r>
          </w:p>
        </w:tc>
      </w:tr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สเตจ 1 → 2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ตัด A — E ค้างเขียว (overlap)</w:t>
            </w:r>
          </w:p>
        </w:tc>
      </w:tr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สเตจ 2 → 3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4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เคลียร์ขวางแจ้งวัฒนะ กว้าง ~30 ม.</w:t>
            </w:r>
          </w:p>
        </w:tc>
      </w:tr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สเตจ 3 → 8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4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ตัด G จากลิงก์ตู้ 360 ก่อนเปิดลูกศร B</w:t>
            </w:r>
          </w:p>
        </w:tc>
      </w:tr>
      <w:tr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สเตจ 8 → 1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</w:t>
            </w:r>
          </w:p>
        </w:tc>
        <w:tc>
          <w:tcPr>
            <w:tcW w:type="dxa" w:w="1928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C+B ออก  A+E เข้า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สเตจ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เขียวบนแผ่น วัน/คืน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เขียวที่แนะนำ วัน/คืน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เฟส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 เหนือ–ใต้ ตรง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77 / 65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54 / 46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A + E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 SB ตรงค้าง + ขวา D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25 / 20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 / 14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D + E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 ออก–ตก ตรง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38 / 20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26 / 14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C + G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 EB ตรงค้าง + ขวา B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40 / 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28 / 21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C + B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Intergreen รวม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0 / 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25 / 25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เหลือง+แดงทั้งหมด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รอบ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180 / 135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150 / 120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DAY CODE 10  OFFSET 8–12 วินาที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ตาราง FT บนแผ่นเดิมติ๊กขัดทุกคู่สเตจ ซึ่งตัด overlap ให้เหลือช่อง (1,2) และ (3,8) เป็น Non-conflict</w:t>
      </w: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บทที่ 10  ข้อเสนอและแผนดำเนินงาน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เสนอทางเลือก 3: ผายปากตามแบบเขตหลักสี่ + ซ้ายผ่านตลอด EB5 + แก้หัวสัญญาณและจังหวะไฟ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10.1  คำตอบสามข้อในบันทึกข้อความ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ข้อ 1 ปริมาณช่วงเร่งด่วน — เช้า 07:00–09:00 รวม 472 คัน เย็น 16:00–18:00 รวม 628 คัน พีคจริงของทิศนี้คือ 12:00–13:00 ที่ 342 คัน/ชม. จากแผ่น Report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ข้อ 2 ใช้เส้นทางนี้ทั้งวัน — 3,330 คัน ใน 12 ชั่วโมง (3,348.5 PCU) คิดเป็น 8.2% ของรถทั้งแยก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ข้อ 3 ช่วยได้มากน้อย — ความจุเหลือเฟือ (v/c 0.64 LOS C) หน่วงลดจาก 158 เหลือ 18 วินาที/คัน และดึง 15–20% ของขา EB ออกจากไฟ ซึ่งเป็นขาที่คิวยาวที่สุดในแผ่น Queue (200 ม.)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10.2  ลำดับงาน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1.  รฟม. ยืนยันเขต Protection Zone A ก่อนก่อสร้าง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2.  สำนักการโยธาวัด swept path และช่องเร่ง NB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3.  สจส. ลงโปรแกรมตู้ตามบทที่ 9 (หัว GA ที่ B/D, ตารางขัดแย้ง, intergreen, OFFSET)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4.  เปิดซ้ายผ่านตลอดพร้อมป้ายให้ทาง หลังงานโยธาและหัวสัญญาณเสร็จ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5.  สำรวจหลังเปิด 15 นาที × 1 วันทำการ เพื่อเทียบคิว EB กับฐาน 200 ม. ในไฟล์ดิบ</w:t>
      </w:r>
    </w:p>
    <w:p>
      <w:pPr>
        <w:spacing w:before="200" w:after="120"/>
      </w:pPr>
      <w:r>
        <w:rPr>
          <w:rFonts w:ascii="Calibri" w:hAnsi="Calibri" w:eastAsia="TH Sarabun New" w:cs="TH Sarabun New"/>
          <w:b/>
          <w:i w:val="0"/>
          <w:color w:val="1F3348"/>
          <w:sz w:val="36"/>
        </w:rPr>
        <w:t>10.3  รายการตรวจก่อนติดตั้งสัญญาณ</w:t>
      </w:r>
    </w:p>
    <w:p>
      <w:pPr>
        <w:spacing w:after="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1.  หัว B และ D เป็นลูกศร 300 มม. สามดวง ไม่ใช่วงกลม</w:t>
      </w:r>
    </w:p>
    <w:p>
      <w:pPr>
        <w:spacing w:after="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2.  หัว C และ E เป็นวงกลมเฉพาะช่องตรง มองไม่เห็นจากช่องเลี้ยวขวา</w:t>
      </w:r>
    </w:p>
    <w:p>
      <w:pPr>
        <w:spacing w:after="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3.  แดงลูกศร B ติดตลอดสเตจ 1, 2, 3 (เขียวเฉพาะสเตจ 8)</w:t>
      </w:r>
    </w:p>
    <w:p>
      <w:pPr>
        <w:spacing w:after="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4.  แดงลูกศร D ติดตลอดสเตจ 1, 3, 8 (เขียวเฉพาะสเตจ 2)</w:t>
      </w:r>
    </w:p>
    <w:p>
      <w:pPr>
        <w:spacing w:after="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5.  ตาราง PHASE CONFLICT ลง Y ตามแมทริกซ์บทที่ 9 ก่อนเปิด conflict monitor</w:t>
      </w:r>
    </w:p>
    <w:p>
      <w:pPr>
        <w:spacing w:after="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6.  ตาราง FT: คู่ (1,2) และ (3,8) เป็น Non-conflict</w:t>
      </w:r>
    </w:p>
    <w:p>
      <w:pPr>
        <w:spacing w:after="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7.  เหลือง 3 วินาที + แดงทั้งหมดตามตาราง intergreen รวม 25 วินาทีต่อรอบ</w:t>
      </w:r>
    </w:p>
    <w:p>
      <w:pPr>
        <w:spacing w:after="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8.  รอบกลางวัน 150 วินาที (ไม่ใช่ 180 ที่เขียวเต็มรอบโดยไม่มีเหลือง)</w:t>
      </w:r>
    </w:p>
    <w:p>
      <w:pPr>
        <w:spacing w:after="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9.  OFFSET จูนตู้ 360 — วัด travel time บนลิงก์ 80 ม. จริง</w:t>
      </w:r>
    </w:p>
    <w:p>
      <w:pPr>
        <w:spacing w:after="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10.  หัวคนเดินที่ทางม้าลายขาใต้ เดินขนานสเตจ 3 และ 8</w:t>
      </w:r>
    </w:p>
    <w:p>
      <w:pPr>
        <w:spacing w:after="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11.  มองจากช่องเลี้ยวขวา EB แล้วต้องไม่เห็นวงกลมเขียวของ C ตอนสเตจ 3</w:t>
      </w: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บทที่ 11  ข้อจำกัดและความไม่แน่นอน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สำรวจวันพุธวันเดียว (20 พ.ค. 2569) ไม่ครอบคลุมเสาร์–อาทิตย์และวันฝน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ไม่มีแฟ้มอุบัติเหตุ จึงไม่ทำ before-after ด้านความปลอดภัยเชิงสถิติ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ความจุกรณี A ใช้ g/C ประสิทธิผล 0.18 จากเรขา ไม่มีวัด saturation flow ที่สนาม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ปริมาณขัดแย้งของซ้ายผ่านตลอดใช้ขา NB รวมจากไฟล์ดิบ ไม่แยกช่องรับจริง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ไม่จำลองจุลภาคผลต่อตู้ 360 — OFFSET ที่เสนอต้องวัด travel time จริง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ระยะเคลียร์ intergreen ประมาณจากความกว้างแยกทั่วไป ต้องวัด W จริงก่อนลงตู้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•  รายงานฉบับก่อนที่แนบมาด้วยไม่ถูกใช้เป็นแหล่งปริมาณ เพราะทิศและ PCU ไม่ตรงไฟล์ดิบ</w:t>
      </w: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บทที่ 12  เอกสารอ้างอิง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28"/>
        </w:rPr>
        <w:t>1.  TRB. Highway Capacity Manual, 7th Edition.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28"/>
        </w:rPr>
        <w:t>2.  ITE. Transportation Impact Analyses for Site Development. Recommended Practice.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28"/>
        </w:rPr>
        <w:t>3.  FHWA. Traffic Signal Timing Manual. Chapters 4–6.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28"/>
        </w:rPr>
        <w:t>4.  FHWA. Manual on Uniform Traffic Control Devices, 11th Edition. Part 4.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28"/>
        </w:rPr>
        <w:t>5.  UK DfT. Traffic Signs Manual Chapter 6 — Traffic Control.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28"/>
        </w:rPr>
        <w:t>6.  UNECE. Vienna Convention on Road Signs and Signals, R.E.2.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28"/>
        </w:rPr>
        <w:t>7.  Webster, F.V. Traffic Signal Settings. Road Research Technical Paper No. 39.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28"/>
        </w:rPr>
        <w:t>8.  Harders, J. Die Leistungsfähigkeit nicht signalgeregelter städtischer Verkehrsknoten.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28"/>
        </w:rPr>
        <w:t>9.  สำนักการจราจรและขนส่ง. ไฟล์สำรวจ หลักสี่(500) 69_05_20.xlsx, 20 พฤษภาคม 2569. แผ่น Header, volume, Queue, Report, Analysis.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28"/>
        </w:rPr>
        <w:t>10.  เขตหลักสี่. บันทึกข้อความ กท ๗๘๑๑/๓๙๗๗ ลงวันที่ 10 สิงหาคม 2569.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28"/>
        </w:rPr>
        <w:t>11.  บริษัท ศรีทองเจริญ จำกัด. แผ่นติดตั้งเครื่องควบคุมสัญญาณไฟจราจร ตู้ 500 (ไฟล์สแกนที่แนบ).</w:t>
      </w:r>
    </w:p>
    <w:p>
      <w:pPr>
        <w:spacing w:after="8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28"/>
        </w:rPr>
        <w:t>12.  เขตหลักสี่. รูปแบบบริเวณที่จะทำการผายปาก แยกหลักสี่ (แบบขอใช้พื้นที่ ที่แนบ).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ภาคผนวก ก  ตารางปริมาณ 15 นาที ทิศ EB5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ที่มา: แผ่น Analysis ของไฟล์ หลักสี่(500) 69_05_20.xlsx คอลัมน์ EB5 รวมทุกชนิดรถ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ช่วงเวลา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EB5 คัน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EB5 PCU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ทั้งแยก คัน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7:00-7:15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67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68.5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909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7:15-7:30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65.0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860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7:30-7:45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59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59.0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904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7:45-8:00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58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58.0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877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8:00-8:15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59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59.0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896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8:15-8:30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51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52.5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873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8:30-8:45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60.0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831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8:45-9:00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53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53.0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848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9:00-9:15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45.0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880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9:15-9:30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54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54.0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827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9:30-9:45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46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46.0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886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9:45-10:00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57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57.0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775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10:00-10:15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62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62.0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784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10:15-10:30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76.1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787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10:30-10:45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68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68.0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801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10:45-11:00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82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83.1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801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11:00-11:15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81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81.0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787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11:15-11:30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794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11:30-11:45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85.0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786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11:45-12:00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85.0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767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12:00-12:15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88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89.1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805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12:15-12:30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87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87.0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785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12:30-12:45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77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77.0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749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12:45-13:00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90.0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794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13:00-13:15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75.0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809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13:15-13:30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74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75.1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844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13:30-13:45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62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62.0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747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13:45-14:00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59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59.0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780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14:00-14:15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64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64.0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786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14:15-14:30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56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56.0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800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14:30-14:45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58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58.0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813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14:45-15:00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69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70.5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811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15:00-15:15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58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58.0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788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15:15-15:30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66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66.0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802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15:30-15:45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76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76.0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874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15:45-16:00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71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72.5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845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16:00-16:15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921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16:15-16:30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71.0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922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16:30-16:45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82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83.5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924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16:45-17:00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94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97.0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967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17:00-17:15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73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72.9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951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17:15-17:30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87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88.1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985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17:30-17:45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66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66.0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904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17:45-18:00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78.0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995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18:00-18:15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72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73.5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947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18:15-18:30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83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83.0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861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18:30-18:45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66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66.0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872</w:t>
            </w:r>
          </w:p>
        </w:tc>
      </w:tr>
      <w:tr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18:45-19:00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61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61.0</w:t>
            </w:r>
          </w:p>
        </w:tc>
        <w:tc>
          <w:tcPr>
            <w:tcW w:type="dxa" w:w="2409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797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 w:eastAsia="TH Sarabun New" w:cs="TH Sarabun New"/>
          <w:b/>
          <w:i w:val="0"/>
          <w:color w:val="1F3348"/>
          <w:sz w:val="40"/>
        </w:rPr>
        <w:t>ภาคผนวก ข  ปริมาณรายชั่วโมงทุกทิศจากแผ่น Report</w:t>
      </w:r>
    </w:p>
    <w:p>
      <w:pPr>
        <w:spacing w:after="160" w:before="0" w:line="240" w:lineRule="auto"/>
        <w:jc w:val="both"/>
      </w:pPr>
      <w:r>
        <w:rPr>
          <w:rFonts w:ascii="Calibri" w:hAnsi="Calibri" w:eastAsia="TH Sarabun New" w:cs="TH Sarabun New"/>
          <w:b w:val="0"/>
          <w:i w:val="0"/>
          <w:color w:val="1F3348"/>
          <w:sz w:val="32"/>
        </w:rPr>
        <w:t>หน่วย: คัน/ชม. ไม่รวมจักรยานยนต์ ตามหัวตารางในไฟล์ดิบ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ช่วง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NB1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NB2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NB3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EB5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EB6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EB7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EB8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SB9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SB10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SB11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WB13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1F334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/>
                <w:i w:val="0"/>
                <w:color w:val="FFFFFF"/>
                <w:sz w:val="26"/>
              </w:rPr>
              <w:t>WB14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7:00-8:00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208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249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872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295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16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313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268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257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689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8:00-9:00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211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223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822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289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336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281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613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9:00-10:00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182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250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202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809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185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285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261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232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558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10:00-11:00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155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222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142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287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738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253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278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141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515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11:00-12:00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154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245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329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734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227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317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265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509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12:00-13:00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280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106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342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717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98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251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294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108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501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13:00-14:00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238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822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96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311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511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14:00-15:00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197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210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247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853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110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224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290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311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507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15:00-16:00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193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198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820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138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295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293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234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190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532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16:00-17:00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227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166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324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835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197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311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298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275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246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650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17:00-18:00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232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140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121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304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809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196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282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346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322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760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18:00-19:00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184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134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83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282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706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216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265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14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199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295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299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ECE7DB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800</w:t>
            </w:r>
          </w:p>
        </w:tc>
      </w:tr>
      <w:tr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รวม 12 ชม.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2,211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2,319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1,437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3,330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9,537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1,771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3,235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252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3,410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3,477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2,427</w:t>
            </w:r>
          </w:p>
        </w:tc>
        <w:tc>
          <w:tcPr>
            <w:tcW w:type="dxa" w:w="741"/>
            <w:tcBorders>
              <w:top w:val="single" w:sz="4" w:color="C4BBA8"/>
              <w:left w:val="single" w:sz="4" w:color="C4BBA8"/>
              <w:bottom w:val="single" w:sz="4" w:color="C4BBA8"/>
              <w:right w:val="single" w:sz="4" w:color="C4BBA8"/>
            </w:tcBorders>
            <w:shd w:fill="FBFAf6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TH Sarabun New" w:cs="TH Sarabun New"/>
                <w:b w:val="0"/>
                <w:i w:val="0"/>
                <w:color w:val="1F3348"/>
                <w:sz w:val="26"/>
              </w:rPr>
              <w:t>7,145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TH Sarabun New" w:cs="TH Sarabun New"/>
        <w:b w:val="0"/>
        <w:i w:val="0"/>
        <w:color w:val="6B6459"/>
        <w:sz w:val="24"/>
      </w:rPr>
      <w:t xml:space="preserve">แยกหลักสี่พลาซ่า  ·  หน้า </w:t>
    </w:r>
    <w:r>
      <w:rPr>
        <w:rFonts w:ascii="Calibri" w:hAnsi="Calibri" w:eastAsia="TH Sarabun New" w:cs="TH Sarabun New"/>
        <w:b w:val="0"/>
        <w:i w:val="0"/>
        <w:color w:val="6B6459"/>
        <w:sz w:val="24"/>
      </w:rPr>
      <w:fldChar w:fldCharType="begin"/>
      <w:instrText xml:space="preserve"> PAGE </w:instrText>
      <w:fldChar w:fldCharType="end"/>
    </w:r>
    <w:r>
      <w:rPr>
        <w:rFonts w:ascii="Calibri" w:hAnsi="Calibri" w:eastAsia="TH Sarabun New" w:cs="TH Sarabun New"/>
        <w:b w:val="0"/>
        <w:i w:val="0"/>
        <w:color w:val="6B6459"/>
        <w:sz w:val="24"/>
      </w:rPr>
      <w:t xml:space="preserve">  ·  ข้อมูลดิบ หลักสี่(500) 69_05_20.xlsx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TH Sarabun New" w:cs="TH Sarabun New"/>
        <w:b w:val="0"/>
        <w:i w:val="0"/>
        <w:color w:val="6B6459"/>
        <w:sz w:val="24"/>
      </w:rPr>
      <w:t>สำนักการจราจรและขนส่ง  ·  รายงานวิเคราะห์สภาพการจราจรทางแยก  ·  ตู้ 500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