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27AEF7" w14:textId="77777777" w:rsidR="002F372F" w:rsidRPr="00EF2A18" w:rsidRDefault="00DF75A8">
      <w:pPr>
        <w:rPr>
          <w:rFonts w:ascii="Comic Sans MS" w:hAnsi="Comic Sans MS"/>
        </w:rPr>
      </w:pPr>
      <w:r w:rsidRPr="00EF2A18">
        <w:rPr>
          <w:rFonts w:ascii="Comic Sans MS" w:hAnsi="Comic Sans MS"/>
          <w:b/>
          <w:u w:val="single"/>
        </w:rPr>
        <w:t>Introduction</w:t>
      </w:r>
    </w:p>
    <w:p w14:paraId="156FF0F5" w14:textId="77777777" w:rsidR="002F372F" w:rsidRPr="00EF2A18" w:rsidRDefault="00DF75A8">
      <w:pPr>
        <w:ind w:firstLine="720"/>
        <w:rPr>
          <w:rFonts w:ascii="Comic Sans MS" w:hAnsi="Comic Sans MS"/>
        </w:rPr>
      </w:pPr>
      <w:r w:rsidRPr="00EF2A18">
        <w:rPr>
          <w:rFonts w:ascii="Comic Sans MS" w:hAnsi="Comic Sans MS"/>
        </w:rPr>
        <w:t>Chronic wounds are wounds characterized by disordered wound healing processes and fail to heal after one month</w:t>
      </w:r>
      <w:r w:rsidRPr="00EF2A18">
        <w:rPr>
          <w:rFonts w:ascii="Comic Sans MS" w:hAnsi="Comic Sans MS"/>
          <w:vertAlign w:val="superscript"/>
        </w:rPr>
        <w:t>[1]</w:t>
      </w:r>
      <w:r w:rsidRPr="00EF2A18">
        <w:rPr>
          <w:rFonts w:ascii="Comic Sans MS" w:hAnsi="Comic Sans MS"/>
        </w:rPr>
        <w:t>.  Though chronic wounds affect about 2% of people in the United States per year, they are difficult to track because they are often underlined by other health conditions, such as diabetes</w:t>
      </w:r>
      <w:r w:rsidRPr="00EF2A18">
        <w:rPr>
          <w:rFonts w:ascii="Comic Sans MS" w:hAnsi="Comic Sans MS"/>
          <w:vertAlign w:val="superscript"/>
        </w:rPr>
        <w:t>[1]</w:t>
      </w:r>
      <w:r w:rsidRPr="00EF2A18">
        <w:rPr>
          <w:rFonts w:ascii="Comic Sans MS" w:hAnsi="Comic Sans MS"/>
        </w:rPr>
        <w:t>. Because of the disordered wound healing process, chronic wounds</w:t>
      </w:r>
      <w:r w:rsidRPr="00EF2A18">
        <w:rPr>
          <w:rFonts w:ascii="Comic Sans MS" w:hAnsi="Comic Sans MS"/>
        </w:rPr>
        <w:t xml:space="preserve"> are susceptible to bacterial infection. In particular, </w:t>
      </w:r>
      <w:r w:rsidRPr="00EF2A18">
        <w:rPr>
          <w:rFonts w:ascii="Comic Sans MS" w:hAnsi="Comic Sans MS"/>
          <w:i/>
        </w:rPr>
        <w:t>Staphylococcus aureus</w:t>
      </w:r>
      <w:r w:rsidRPr="00EF2A18">
        <w:rPr>
          <w:rFonts w:ascii="Comic Sans MS" w:hAnsi="Comic Sans MS"/>
        </w:rPr>
        <w:t xml:space="preserve"> is a bacterium that commonly causes infections, and is one of the most prevalent bacteria in chronic wounds</w:t>
      </w:r>
      <w:r w:rsidRPr="00EF2A18">
        <w:rPr>
          <w:rFonts w:ascii="Comic Sans MS" w:hAnsi="Comic Sans MS"/>
          <w:vertAlign w:val="superscript"/>
        </w:rPr>
        <w:t>[2]</w:t>
      </w:r>
      <w:r w:rsidRPr="00EF2A18">
        <w:rPr>
          <w:rFonts w:ascii="Comic Sans MS" w:hAnsi="Comic Sans MS"/>
        </w:rPr>
        <w:t>. Typically, macrophages kill bacteria in wounds, however studies sh</w:t>
      </w:r>
      <w:r w:rsidRPr="00EF2A18">
        <w:rPr>
          <w:rFonts w:ascii="Comic Sans MS" w:hAnsi="Comic Sans MS"/>
        </w:rPr>
        <w:t xml:space="preserve">ow that </w:t>
      </w:r>
      <w:r w:rsidRPr="00EF2A18">
        <w:rPr>
          <w:rFonts w:ascii="Comic Sans MS" w:hAnsi="Comic Sans MS"/>
          <w:i/>
        </w:rPr>
        <w:t>S. aureus</w:t>
      </w:r>
      <w:r w:rsidRPr="00EF2A18">
        <w:rPr>
          <w:rFonts w:ascii="Comic Sans MS" w:hAnsi="Comic Sans MS"/>
        </w:rPr>
        <w:t xml:space="preserve"> can evade macrophage killing and can alter macrophage activity</w:t>
      </w:r>
      <w:r w:rsidRPr="00EF2A18">
        <w:rPr>
          <w:rFonts w:ascii="Comic Sans MS" w:hAnsi="Comic Sans MS"/>
          <w:vertAlign w:val="superscript"/>
        </w:rPr>
        <w:t>[5][6]</w:t>
      </w:r>
      <w:r w:rsidRPr="00EF2A18">
        <w:rPr>
          <w:rFonts w:ascii="Comic Sans MS" w:hAnsi="Comic Sans MS"/>
        </w:rPr>
        <w:t xml:space="preserve">. We hypothesize that </w:t>
      </w:r>
      <w:r w:rsidRPr="00EF2A18">
        <w:rPr>
          <w:rFonts w:ascii="Comic Sans MS" w:hAnsi="Comic Sans MS"/>
          <w:i/>
        </w:rPr>
        <w:t>S. aureus</w:t>
      </w:r>
      <w:r w:rsidRPr="00EF2A18">
        <w:rPr>
          <w:rFonts w:ascii="Comic Sans MS" w:hAnsi="Comic Sans MS"/>
        </w:rPr>
        <w:t xml:space="preserve"> infection changes the progression of chronic wounds, and our study explores this progression using adapted simulations from a previously c</w:t>
      </w:r>
      <w:r w:rsidRPr="00EF2A18">
        <w:rPr>
          <w:rFonts w:ascii="Comic Sans MS" w:hAnsi="Comic Sans MS"/>
        </w:rPr>
        <w:t>onstructed agent-based model (ABM) of a healing wound</w:t>
      </w:r>
      <w:r w:rsidRPr="00EF2A18">
        <w:rPr>
          <w:rFonts w:ascii="Comic Sans MS" w:hAnsi="Comic Sans MS"/>
          <w:vertAlign w:val="superscript"/>
        </w:rPr>
        <w:t>[3]</w:t>
      </w:r>
      <w:r w:rsidRPr="00EF2A18">
        <w:rPr>
          <w:rFonts w:ascii="Comic Sans MS" w:hAnsi="Comic Sans MS"/>
        </w:rPr>
        <w:t>. Our study will increase understanding of the role of bacterial infection in chronic wounds, contributing to the search for mitigation of these wounds.</w:t>
      </w:r>
    </w:p>
    <w:p w14:paraId="027B9577" w14:textId="77777777" w:rsidR="002F372F" w:rsidRPr="00EF2A18" w:rsidRDefault="00DF75A8">
      <w:pPr>
        <w:ind w:firstLine="720"/>
        <w:rPr>
          <w:rFonts w:ascii="Comic Sans MS" w:hAnsi="Comic Sans MS"/>
        </w:rPr>
      </w:pPr>
      <w:r w:rsidRPr="00EF2A18">
        <w:rPr>
          <w:rFonts w:ascii="Comic Sans MS" w:hAnsi="Comic Sans MS"/>
        </w:rPr>
        <w:t>In order to address the above-stated hypothesis</w:t>
      </w:r>
      <w:r w:rsidRPr="00EF2A18">
        <w:rPr>
          <w:rFonts w:ascii="Comic Sans MS" w:hAnsi="Comic Sans MS"/>
        </w:rPr>
        <w:t>, modifications of the previously constructed ABM were made, with particular emphasis on the relationship between macrophage activity and the progression of wounds into chronic wounds, as well as the relationship between the administration of antibiotics a</w:t>
      </w:r>
      <w:r w:rsidRPr="00EF2A18">
        <w:rPr>
          <w:rFonts w:ascii="Comic Sans MS" w:hAnsi="Comic Sans MS"/>
        </w:rPr>
        <w:t xml:space="preserve">nd the same progression of wounds to chronic wounds.  From these 2 areas of exploration, the 2 primary questions that were used to investigate the above-stated hypothesis are as follows: </w:t>
      </w:r>
    </w:p>
    <w:p w14:paraId="5A219B05" w14:textId="77777777" w:rsidR="002F372F" w:rsidRPr="00EF2A18" w:rsidRDefault="002F372F">
      <w:pPr>
        <w:rPr>
          <w:rFonts w:ascii="Comic Sans MS" w:hAnsi="Comic Sans MS"/>
        </w:rPr>
      </w:pPr>
    </w:p>
    <w:p w14:paraId="5644EFC6" w14:textId="77777777" w:rsidR="002F372F" w:rsidRPr="00EF2A18" w:rsidRDefault="00DF75A8">
      <w:pPr>
        <w:numPr>
          <w:ilvl w:val="0"/>
          <w:numId w:val="2"/>
        </w:numPr>
        <w:ind w:left="720"/>
        <w:rPr>
          <w:rFonts w:ascii="Comic Sans MS" w:hAnsi="Comic Sans MS"/>
        </w:rPr>
      </w:pPr>
      <w:r w:rsidRPr="00EF2A18">
        <w:rPr>
          <w:rFonts w:ascii="Comic Sans MS" w:hAnsi="Comic Sans MS"/>
        </w:rPr>
        <w:t>Can altered macrophage activity (specifically, dysregulated functio</w:t>
      </w:r>
      <w:r w:rsidRPr="00EF2A18">
        <w:rPr>
          <w:rFonts w:ascii="Comic Sans MS" w:hAnsi="Comic Sans MS"/>
        </w:rPr>
        <w:t>nality) lead to the formation of a chronic wound from an initial, non-chronic wound with bacteria present?</w:t>
      </w:r>
    </w:p>
    <w:p w14:paraId="2DAF716C" w14:textId="77777777" w:rsidR="002F372F" w:rsidRPr="00EF2A18" w:rsidRDefault="00DF75A8">
      <w:pPr>
        <w:numPr>
          <w:ilvl w:val="0"/>
          <w:numId w:val="2"/>
        </w:numPr>
        <w:ind w:left="720"/>
        <w:rPr>
          <w:rFonts w:ascii="Comic Sans MS" w:hAnsi="Comic Sans MS"/>
        </w:rPr>
      </w:pPr>
      <w:r w:rsidRPr="00EF2A18">
        <w:rPr>
          <w:rFonts w:ascii="Comic Sans MS" w:hAnsi="Comic Sans MS"/>
        </w:rPr>
        <w:t>Which role do antibiotics play in treating wounds with dysregulated macrophage activity?</w:t>
      </w:r>
    </w:p>
    <w:p w14:paraId="3E9F04B1" w14:textId="77777777" w:rsidR="002F372F" w:rsidRPr="00EF2A18" w:rsidRDefault="002F372F">
      <w:pPr>
        <w:rPr>
          <w:rFonts w:ascii="Comic Sans MS" w:hAnsi="Comic Sans MS"/>
        </w:rPr>
      </w:pPr>
    </w:p>
    <w:p w14:paraId="7583C693" w14:textId="77777777" w:rsidR="002F372F" w:rsidRPr="00EF2A18" w:rsidRDefault="00DF75A8">
      <w:pPr>
        <w:rPr>
          <w:rFonts w:ascii="Comic Sans MS" w:hAnsi="Comic Sans MS"/>
          <w:b/>
          <w:u w:val="single"/>
        </w:rPr>
      </w:pPr>
      <w:r w:rsidRPr="00EF2A18">
        <w:rPr>
          <w:rFonts w:ascii="Comic Sans MS" w:hAnsi="Comic Sans MS"/>
          <w:b/>
          <w:u w:val="single"/>
        </w:rPr>
        <w:t>Methods</w:t>
      </w:r>
    </w:p>
    <w:p w14:paraId="5B65F228" w14:textId="77777777" w:rsidR="002F372F" w:rsidRPr="00EF2A18" w:rsidRDefault="00DF75A8">
      <w:pPr>
        <w:rPr>
          <w:rFonts w:ascii="Comic Sans MS" w:hAnsi="Comic Sans MS"/>
        </w:rPr>
      </w:pPr>
      <w:r w:rsidRPr="00EF2A18">
        <w:rPr>
          <w:rFonts w:ascii="Comic Sans MS" w:hAnsi="Comic Sans MS"/>
          <w:u w:val="single"/>
        </w:rPr>
        <w:t>Agent-based model</w:t>
      </w:r>
    </w:p>
    <w:p w14:paraId="7107D300" w14:textId="77777777" w:rsidR="002F372F" w:rsidRPr="00EF2A18" w:rsidRDefault="00DF75A8">
      <w:pPr>
        <w:rPr>
          <w:rFonts w:ascii="Comic Sans MS" w:hAnsi="Comic Sans MS"/>
        </w:rPr>
      </w:pPr>
      <w:r w:rsidRPr="00EF2A18">
        <w:rPr>
          <w:rFonts w:ascii="Comic Sans MS" w:hAnsi="Comic Sans MS"/>
        </w:rPr>
        <w:t>The Netlogo</w:t>
      </w:r>
      <w:r w:rsidRPr="00EF2A18">
        <w:rPr>
          <w:rFonts w:ascii="Comic Sans MS" w:hAnsi="Comic Sans MS"/>
          <w:vertAlign w:val="superscript"/>
        </w:rPr>
        <w:t>TM</w:t>
      </w:r>
      <w:r w:rsidRPr="00EF2A18">
        <w:rPr>
          <w:rFonts w:ascii="Comic Sans MS" w:hAnsi="Comic Sans MS"/>
        </w:rPr>
        <w:t xml:space="preserve"> agent-based model s</w:t>
      </w:r>
      <w:r w:rsidRPr="00EF2A18">
        <w:rPr>
          <w:rFonts w:ascii="Comic Sans MS" w:hAnsi="Comic Sans MS"/>
        </w:rPr>
        <w:t xml:space="preserve">imulates a wound’s healing process. To represent the bacteria in a wound, the model accounts for the initial amount of bacteria in the wound and how quickly it divides. Similarly, the model has an initial amount of </w:t>
      </w:r>
      <w:r w:rsidRPr="00EF2A18">
        <w:rPr>
          <w:rFonts w:ascii="Comic Sans MS" w:hAnsi="Comic Sans MS"/>
          <w:i/>
        </w:rPr>
        <w:t>S. aureus</w:t>
      </w:r>
      <w:r w:rsidRPr="00EF2A18">
        <w:rPr>
          <w:rFonts w:ascii="Comic Sans MS" w:hAnsi="Comic Sans MS"/>
        </w:rPr>
        <w:t xml:space="preserve"> and includes the proliferation </w:t>
      </w:r>
      <w:r w:rsidRPr="00EF2A18">
        <w:rPr>
          <w:rFonts w:ascii="Comic Sans MS" w:hAnsi="Comic Sans MS"/>
        </w:rPr>
        <w:t>rate of 2 hours. The model represents neutrophils, which target and kill the bacteria, and macrophages, which also kill bacteria. Additionally, these leukocytes endocytose debris from dead bacteria in the wound. To simulate dysregulated macrophage activity</w:t>
      </w:r>
      <w:r w:rsidRPr="00EF2A18">
        <w:rPr>
          <w:rFonts w:ascii="Comic Sans MS" w:hAnsi="Comic Sans MS"/>
        </w:rPr>
        <w:t xml:space="preserve">, we included the ability to change the probability of macrophages killing bacteria when the two come into contact. The model also accounts for antibiotic treatment, which is used to treat </w:t>
      </w:r>
      <w:r w:rsidRPr="00EF2A18">
        <w:rPr>
          <w:rFonts w:ascii="Comic Sans MS" w:hAnsi="Comic Sans MS"/>
          <w:i/>
        </w:rPr>
        <w:t>S. aureus</w:t>
      </w:r>
      <w:r w:rsidRPr="00EF2A18">
        <w:rPr>
          <w:rFonts w:ascii="Comic Sans MS" w:hAnsi="Comic Sans MS"/>
        </w:rPr>
        <w:t xml:space="preserve"> infection. Antibiotic treatment was simulated as a single</w:t>
      </w:r>
      <w:r w:rsidRPr="00EF2A18">
        <w:rPr>
          <w:rFonts w:ascii="Comic Sans MS" w:hAnsi="Comic Sans MS"/>
        </w:rPr>
        <w:t xml:space="preserve"> dose administered at the onset of infection.</w:t>
      </w:r>
    </w:p>
    <w:p w14:paraId="5436AB79" w14:textId="77777777" w:rsidR="002F372F" w:rsidRPr="00EF2A18" w:rsidRDefault="002F372F">
      <w:pPr>
        <w:rPr>
          <w:rFonts w:ascii="Comic Sans MS" w:hAnsi="Comic Sans MS"/>
        </w:rPr>
      </w:pPr>
    </w:p>
    <w:p w14:paraId="505D2031" w14:textId="77777777" w:rsidR="002F372F" w:rsidRPr="00EF2A18" w:rsidRDefault="00DF75A8">
      <w:pPr>
        <w:rPr>
          <w:rFonts w:ascii="Comic Sans MS" w:hAnsi="Comic Sans MS"/>
          <w:u w:val="single"/>
        </w:rPr>
      </w:pPr>
      <w:r w:rsidRPr="00EF2A18">
        <w:rPr>
          <w:rFonts w:ascii="Comic Sans MS" w:hAnsi="Comic Sans MS"/>
          <w:u w:val="single"/>
        </w:rPr>
        <w:t>Assumptions Made</w:t>
      </w:r>
    </w:p>
    <w:p w14:paraId="1FA8CC79" w14:textId="77777777" w:rsidR="002F372F" w:rsidRPr="00EF2A18" w:rsidRDefault="00DF75A8">
      <w:pPr>
        <w:rPr>
          <w:rFonts w:ascii="Comic Sans MS" w:hAnsi="Comic Sans MS"/>
        </w:rPr>
      </w:pPr>
      <w:r w:rsidRPr="00EF2A18">
        <w:rPr>
          <w:rFonts w:ascii="Comic Sans MS" w:hAnsi="Comic Sans MS"/>
        </w:rPr>
        <w:lastRenderedPageBreak/>
        <w:t>Several assumptions were made in the development of this model.  These include assuming that the bacteria had a proliferation rate of 2 hours, assuming that antibiotic-resistant strains of the</w:t>
      </w:r>
      <w:r w:rsidRPr="00EF2A18">
        <w:rPr>
          <w:rFonts w:ascii="Comic Sans MS" w:hAnsi="Comic Sans MS"/>
        </w:rPr>
        <w:t xml:space="preserve"> bacteria would </w:t>
      </w:r>
      <w:r w:rsidRPr="00EF2A18">
        <w:rPr>
          <w:rFonts w:ascii="Comic Sans MS" w:hAnsi="Comic Sans MS"/>
          <w:i/>
        </w:rPr>
        <w:t xml:space="preserve">not </w:t>
      </w:r>
      <w:r w:rsidRPr="00EF2A18">
        <w:rPr>
          <w:rFonts w:ascii="Comic Sans MS" w:hAnsi="Comic Sans MS"/>
        </w:rPr>
        <w:t>develop, assuming that one “molecule/patch” of antibody was enough to result in the death of a bacterium, assuming that the ability of a macrophage to engulf a bacterium is represented by a probabilistic outcome, assuming that bacterial</w:t>
      </w:r>
      <w:r w:rsidRPr="00EF2A18">
        <w:rPr>
          <w:rFonts w:ascii="Comic Sans MS" w:hAnsi="Comic Sans MS"/>
        </w:rPr>
        <w:t xml:space="preserve"> persistence is a measurement for wound prognosis, and the assumption that this simulation is a semi-closed-system (bacterium cannot invade other tissues or enter the bloodstream - this results in an ceiling limit to the bacteria population).</w:t>
      </w:r>
    </w:p>
    <w:p w14:paraId="29B8FB2D" w14:textId="77777777" w:rsidR="002F372F" w:rsidRPr="00EF2A18" w:rsidRDefault="002F372F">
      <w:pPr>
        <w:rPr>
          <w:rFonts w:ascii="Comic Sans MS" w:hAnsi="Comic Sans MS"/>
        </w:rPr>
      </w:pPr>
    </w:p>
    <w:p w14:paraId="3888B02F" w14:textId="77777777" w:rsidR="002F372F" w:rsidRPr="00EF2A18" w:rsidRDefault="00DF75A8">
      <w:pPr>
        <w:rPr>
          <w:rFonts w:ascii="Comic Sans MS" w:hAnsi="Comic Sans MS"/>
          <w:u w:val="single"/>
        </w:rPr>
      </w:pPr>
      <w:r w:rsidRPr="00EF2A18">
        <w:rPr>
          <w:rFonts w:ascii="Comic Sans MS" w:hAnsi="Comic Sans MS"/>
          <w:u w:val="single"/>
        </w:rPr>
        <w:t>Wound Simula</w:t>
      </w:r>
      <w:r w:rsidRPr="00EF2A18">
        <w:rPr>
          <w:rFonts w:ascii="Comic Sans MS" w:hAnsi="Comic Sans MS"/>
          <w:u w:val="single"/>
        </w:rPr>
        <w:t>tions</w:t>
      </w:r>
    </w:p>
    <w:p w14:paraId="6EDBD5CF" w14:textId="77777777" w:rsidR="002F372F" w:rsidRPr="00EF2A18" w:rsidRDefault="00DF75A8">
      <w:pPr>
        <w:rPr>
          <w:rFonts w:ascii="Comic Sans MS" w:hAnsi="Comic Sans MS"/>
        </w:rPr>
      </w:pPr>
      <w:r w:rsidRPr="00EF2A18">
        <w:rPr>
          <w:rFonts w:ascii="Comic Sans MS" w:hAnsi="Comic Sans MS"/>
        </w:rPr>
        <w:t>We simulated 10 wounds for 100 days each. The first set of five simulations were with no antibiotic treatment. The neutrophil and macrophage responses were low, the initial number of bacteria was 25, and the doubling time for the bacteria was 2 hours</w:t>
      </w:r>
      <w:r w:rsidRPr="00EF2A18">
        <w:rPr>
          <w:rFonts w:ascii="Comic Sans MS" w:hAnsi="Comic Sans MS"/>
        </w:rPr>
        <w:t>. The probability that macrophages kill bacteria was set to 0.2, 0.4, 0.6, 0.8, and 1 for the 5 simulations, respectively. The second set of five simulations were the same as the first five, but with antibiotic treatment. For each simulated wound, we avera</w:t>
      </w:r>
      <w:r w:rsidRPr="00EF2A18">
        <w:rPr>
          <w:rFonts w:ascii="Comic Sans MS" w:hAnsi="Comic Sans MS"/>
        </w:rPr>
        <w:t>ge data across 10 trials.</w:t>
      </w:r>
    </w:p>
    <w:p w14:paraId="02A66522" w14:textId="77777777" w:rsidR="002F372F" w:rsidRPr="00EF2A18" w:rsidRDefault="002F372F">
      <w:pPr>
        <w:rPr>
          <w:rFonts w:ascii="Comic Sans MS" w:hAnsi="Comic Sans MS"/>
        </w:rPr>
      </w:pPr>
    </w:p>
    <w:p w14:paraId="44827170" w14:textId="77777777" w:rsidR="002F372F" w:rsidRPr="00EF2A18" w:rsidRDefault="00DF75A8">
      <w:pPr>
        <w:rPr>
          <w:rFonts w:ascii="Comic Sans MS" w:hAnsi="Comic Sans MS"/>
          <w:u w:val="single"/>
        </w:rPr>
      </w:pPr>
      <w:r w:rsidRPr="00EF2A18">
        <w:rPr>
          <w:rFonts w:ascii="Comic Sans MS" w:hAnsi="Comic Sans MS"/>
          <w:u w:val="single"/>
        </w:rPr>
        <w:t>Analyses/Statistics</w:t>
      </w:r>
    </w:p>
    <w:p w14:paraId="5B46B659" w14:textId="77777777" w:rsidR="002F372F" w:rsidRPr="00EF2A18" w:rsidRDefault="00DF75A8">
      <w:pPr>
        <w:rPr>
          <w:rFonts w:ascii="Comic Sans MS" w:hAnsi="Comic Sans MS"/>
        </w:rPr>
      </w:pPr>
      <w:r w:rsidRPr="00EF2A18">
        <w:rPr>
          <w:rFonts w:ascii="Comic Sans MS" w:hAnsi="Comic Sans MS"/>
        </w:rPr>
        <w:t>We create a measure of how chronic the wound is called bacterial persistence. Bacterial persistence is defined in Figure 1.</w:t>
      </w:r>
    </w:p>
    <w:p w14:paraId="42CE4AF3" w14:textId="77777777" w:rsidR="002F372F" w:rsidRPr="00EF2A18" w:rsidRDefault="002F372F">
      <w:pPr>
        <w:rPr>
          <w:rFonts w:ascii="Comic Sans MS" w:hAnsi="Comic Sans MS"/>
        </w:rPr>
      </w:pPr>
    </w:p>
    <w:p w14:paraId="7F1E2537" w14:textId="77777777" w:rsidR="002F372F" w:rsidRPr="00EF2A18" w:rsidRDefault="00DF75A8">
      <w:pPr>
        <w:rPr>
          <w:rFonts w:ascii="Comic Sans MS" w:hAnsi="Comic Sans MS"/>
        </w:rPr>
      </w:pPr>
      <m:oMathPara>
        <m:oMath>
          <m:r>
            <w:rPr>
              <w:rFonts w:ascii="Cambria Math" w:hAnsi="Cambria Math"/>
            </w:rPr>
            <m:t>bacterial</m:t>
          </m:r>
          <m:r>
            <w:rPr>
              <w:rFonts w:ascii="Cambria Math" w:hAnsi="Cambria Math"/>
            </w:rPr>
            <m:t xml:space="preserve"> </m:t>
          </m:r>
          <m:r>
            <w:rPr>
              <w:rFonts w:ascii="Cambria Math" w:hAnsi="Cambria Math"/>
            </w:rPr>
            <m:t>persistence</m:t>
          </m:r>
          <m:r>
            <w:rPr>
              <w:rFonts w:ascii="Cambria Math" w:hAnsi="Cambria Math"/>
            </w:rPr>
            <m:t xml:space="preserve"> =</m:t>
          </m:r>
          <m:f>
            <m:fPr>
              <m:ctrlPr>
                <w:rPr>
                  <w:rFonts w:ascii="Cambria Math" w:hAnsi="Cambria Math"/>
                </w:rPr>
              </m:ctrlPr>
            </m:fPr>
            <m:num>
              <m:nary>
                <m:naryPr>
                  <m:chr m:val="∑"/>
                  <m:ctrlPr>
                    <w:rPr>
                      <w:rFonts w:ascii="Cambria Math" w:hAnsi="Cambria Math"/>
                    </w:rPr>
                  </m:ctrlPr>
                </m:naryPr>
                <m:sub>
                  <m:r>
                    <w:rPr>
                      <w:rFonts w:ascii="Cambria Math" w:hAnsi="Cambria Math"/>
                    </w:rPr>
                    <m:t>time</m:t>
                  </m:r>
                </m:sub>
                <m:sup/>
                <m:e/>
              </m:nary>
              <m:r>
                <w:rPr>
                  <w:rFonts w:ascii="Cambria Math" w:hAnsi="Cambria Math"/>
                </w:rPr>
                <m:t xml:space="preserve"># </m:t>
              </m:r>
              <m:r>
                <w:rPr>
                  <w:rFonts w:ascii="Cambria Math" w:hAnsi="Cambria Math"/>
                </w:rPr>
                <m:t>of</m:t>
              </m:r>
              <m:r>
                <w:rPr>
                  <w:rFonts w:ascii="Cambria Math" w:hAnsi="Cambria Math"/>
                </w:rPr>
                <m:t xml:space="preserve"> </m:t>
              </m:r>
              <m:r>
                <w:rPr>
                  <w:rFonts w:ascii="Cambria Math" w:hAnsi="Cambria Math"/>
                </w:rPr>
                <m:t>bacteria</m:t>
              </m:r>
            </m:num>
            <m:den>
              <m:nary>
                <m:naryPr>
                  <m:chr m:val="∑"/>
                  <m:ctrlPr>
                    <w:rPr>
                      <w:rFonts w:ascii="Cambria Math" w:hAnsi="Cambria Math"/>
                    </w:rPr>
                  </m:ctrlPr>
                </m:naryPr>
                <m:sub>
                  <m:r>
                    <w:rPr>
                      <w:rFonts w:ascii="Cambria Math" w:hAnsi="Cambria Math"/>
                    </w:rPr>
                    <m:t>time</m:t>
                  </m:r>
                </m:sub>
                <m:sup/>
                <m:e/>
              </m:nary>
              <m:r>
                <w:rPr>
                  <w:rFonts w:ascii="Cambria Math" w:hAnsi="Cambria Math"/>
                </w:rPr>
                <m:t xml:space="preserve"># </m:t>
              </m:r>
              <m:r>
                <w:rPr>
                  <w:rFonts w:ascii="Cambria Math" w:hAnsi="Cambria Math"/>
                </w:rPr>
                <m:t>of</m:t>
              </m:r>
              <m:r>
                <w:rPr>
                  <w:rFonts w:ascii="Cambria Math" w:hAnsi="Cambria Math"/>
                </w:rPr>
                <m:t xml:space="preserve"> </m:t>
              </m:r>
              <m:r>
                <w:rPr>
                  <w:rFonts w:ascii="Cambria Math" w:hAnsi="Cambria Math"/>
                </w:rPr>
                <m:t>neutrop</m:t>
              </m:r>
              <m:r>
                <w:rPr>
                  <w:rFonts w:ascii="Cambria Math" w:hAnsi="Cambria Math"/>
                </w:rPr>
                <m:t>h</m:t>
              </m:r>
              <m:r>
                <w:rPr>
                  <w:rFonts w:ascii="Cambria Math" w:hAnsi="Cambria Math"/>
                </w:rPr>
                <m:t>ils</m:t>
              </m:r>
              <m:r>
                <w:rPr>
                  <w:rFonts w:ascii="Cambria Math" w:hAnsi="Cambria Math"/>
                </w:rPr>
                <m:t xml:space="preserve"> + </m:t>
              </m:r>
              <m:nary>
                <m:naryPr>
                  <m:chr m:val="∑"/>
                  <m:ctrlPr>
                    <w:rPr>
                      <w:rFonts w:ascii="Cambria Math" w:hAnsi="Cambria Math"/>
                    </w:rPr>
                  </m:ctrlPr>
                </m:naryPr>
                <m:sub>
                  <m:r>
                    <w:rPr>
                      <w:rFonts w:ascii="Cambria Math" w:hAnsi="Cambria Math"/>
                    </w:rPr>
                    <m:t>time</m:t>
                  </m:r>
                </m:sub>
                <m:sup/>
                <m:e/>
              </m:nary>
              <m:r>
                <w:rPr>
                  <w:rFonts w:ascii="Cambria Math" w:hAnsi="Cambria Math"/>
                </w:rPr>
                <m:t xml:space="preserve"># </m:t>
              </m:r>
              <m:r>
                <w:rPr>
                  <w:rFonts w:ascii="Cambria Math" w:hAnsi="Cambria Math"/>
                </w:rPr>
                <m:t>of</m:t>
              </m:r>
              <m:r>
                <w:rPr>
                  <w:rFonts w:ascii="Cambria Math" w:hAnsi="Cambria Math"/>
                </w:rPr>
                <m:t xml:space="preserve"> </m:t>
              </m:r>
              <m:r>
                <w:rPr>
                  <w:rFonts w:ascii="Cambria Math" w:hAnsi="Cambria Math"/>
                </w:rPr>
                <m:t>macrop</m:t>
              </m:r>
              <m:r>
                <w:rPr>
                  <w:rFonts w:ascii="Cambria Math" w:hAnsi="Cambria Math"/>
                </w:rPr>
                <m:t>h</m:t>
              </m:r>
              <m:r>
                <w:rPr>
                  <w:rFonts w:ascii="Cambria Math" w:hAnsi="Cambria Math"/>
                </w:rPr>
                <m:t>ages</m:t>
              </m:r>
            </m:den>
          </m:f>
        </m:oMath>
      </m:oMathPara>
    </w:p>
    <w:p w14:paraId="4286A01F" w14:textId="77777777" w:rsidR="002F372F" w:rsidRPr="00EF2A18" w:rsidRDefault="00DF75A8">
      <w:pPr>
        <w:rPr>
          <w:rFonts w:ascii="Comic Sans MS" w:hAnsi="Comic Sans MS"/>
          <w:sz w:val="18"/>
          <w:szCs w:val="18"/>
        </w:rPr>
      </w:pPr>
      <w:r w:rsidRPr="00EF2A18">
        <w:rPr>
          <w:rFonts w:ascii="Comic Sans MS" w:hAnsi="Comic Sans MS"/>
          <w:b/>
          <w:sz w:val="18"/>
          <w:szCs w:val="18"/>
        </w:rPr>
        <w:t>Figure 1.</w:t>
      </w:r>
      <w:r w:rsidRPr="00EF2A18">
        <w:rPr>
          <w:rFonts w:ascii="Comic Sans MS" w:hAnsi="Comic Sans MS"/>
          <w:sz w:val="18"/>
          <w:szCs w:val="18"/>
        </w:rPr>
        <w:t xml:space="preserve"> The above figure is an equation for bacterial persistence. Each wound simulation, averaged over 10 trials, has a bacterial persistence. The amount of bacteria, summed over time poi</w:t>
      </w:r>
      <w:r w:rsidRPr="00EF2A18">
        <w:rPr>
          <w:rFonts w:ascii="Comic Sans MS" w:hAnsi="Comic Sans MS"/>
          <w:sz w:val="18"/>
          <w:szCs w:val="18"/>
        </w:rPr>
        <w:t>nts, is normalized to the amount of neutrophils and macrophages, also summed over time points.</w:t>
      </w:r>
    </w:p>
    <w:p w14:paraId="41B9A9E4" w14:textId="77777777" w:rsidR="002F372F" w:rsidRPr="00EF2A18" w:rsidRDefault="002F372F">
      <w:pPr>
        <w:rPr>
          <w:rFonts w:ascii="Comic Sans MS" w:hAnsi="Comic Sans MS"/>
        </w:rPr>
      </w:pPr>
    </w:p>
    <w:p w14:paraId="0AB7677F" w14:textId="1B831487" w:rsidR="002F372F" w:rsidRPr="00EF2A18" w:rsidRDefault="00DF75A8">
      <w:pPr>
        <w:ind w:firstLine="720"/>
        <w:rPr>
          <w:rFonts w:ascii="Comic Sans MS" w:hAnsi="Comic Sans MS"/>
        </w:rPr>
      </w:pPr>
      <w:r w:rsidRPr="00EF2A18">
        <w:rPr>
          <w:rFonts w:ascii="Comic Sans MS" w:hAnsi="Comic Sans MS"/>
        </w:rPr>
        <w:t xml:space="preserve">We plotted bacterial </w:t>
      </w:r>
      <w:r w:rsidR="00EF2A18" w:rsidRPr="00EF2A18">
        <w:rPr>
          <w:rFonts w:ascii="Comic Sans MS" w:hAnsi="Comic Sans MS"/>
        </w:rPr>
        <w:t>persistence</w:t>
      </w:r>
      <w:r w:rsidRPr="00EF2A18">
        <w:rPr>
          <w:rFonts w:ascii="Comic Sans MS" w:hAnsi="Comic Sans MS"/>
        </w:rPr>
        <w:t xml:space="preserve"> with their corresponding probabilities of macrophage killing and calculated a Spearman correlation coefficient and p-value for</w:t>
      </w:r>
      <w:r w:rsidRPr="00EF2A18">
        <w:rPr>
          <w:rFonts w:ascii="Comic Sans MS" w:hAnsi="Comic Sans MS"/>
        </w:rPr>
        <w:t xml:space="preserve"> this coefficient. For this analysis, we set </w:t>
      </w:r>
      <m:oMath>
        <m:r>
          <w:rPr>
            <w:rFonts w:ascii="Cambria Math" w:hAnsi="Cambria Math"/>
          </w:rPr>
          <m:t>α</m:t>
        </m:r>
        <m:r>
          <w:rPr>
            <w:rFonts w:ascii="Cambria Math" w:hAnsi="Cambria Math"/>
          </w:rPr>
          <m:t>=0.05</m:t>
        </m:r>
      </m:oMath>
      <w:r w:rsidRPr="00EF2A18">
        <w:rPr>
          <w:rFonts w:ascii="Comic Sans MS" w:hAnsi="Comic Sans MS"/>
        </w:rPr>
        <w:t xml:space="preserve">. We performed a 2-tailed t-test to compare the wounds with no antibiotic treatment to the wounds with antibiotic treatment. For this analysis, we set </w:t>
      </w:r>
      <m:oMath>
        <m:r>
          <w:rPr>
            <w:rFonts w:ascii="Cambria Math" w:hAnsi="Cambria Math"/>
          </w:rPr>
          <m:t>α</m:t>
        </m:r>
        <m:r>
          <w:rPr>
            <w:rFonts w:ascii="Cambria Math" w:hAnsi="Cambria Math"/>
          </w:rPr>
          <m:t>=0.05</m:t>
        </m:r>
      </m:oMath>
      <w:r w:rsidRPr="00EF2A18">
        <w:rPr>
          <w:rFonts w:ascii="Comic Sans MS" w:hAnsi="Comic Sans MS"/>
        </w:rPr>
        <w:t xml:space="preserve">. We determine that a wound is non-chronic if </w:t>
      </w:r>
      <w:r w:rsidR="00EF2A18">
        <w:rPr>
          <w:rFonts w:ascii="Comic Sans MS" w:hAnsi="Comic Sans MS"/>
        </w:rPr>
        <w:t>more than half of</w:t>
      </w:r>
      <w:r w:rsidRPr="00EF2A18">
        <w:rPr>
          <w:rFonts w:ascii="Comic Sans MS" w:hAnsi="Comic Sans MS"/>
        </w:rPr>
        <w:t xml:space="preserve"> the trials have 0 bacteria by the last time point.</w:t>
      </w:r>
    </w:p>
    <w:p w14:paraId="390A3A8B" w14:textId="77777777" w:rsidR="002F372F" w:rsidRPr="00EF2A18" w:rsidRDefault="002F372F">
      <w:pPr>
        <w:rPr>
          <w:rFonts w:ascii="Comic Sans MS" w:hAnsi="Comic Sans MS"/>
        </w:rPr>
      </w:pPr>
    </w:p>
    <w:p w14:paraId="5874C44E" w14:textId="77777777" w:rsidR="002F372F" w:rsidRPr="00EF2A18" w:rsidRDefault="00DF75A8">
      <w:pPr>
        <w:rPr>
          <w:rFonts w:ascii="Comic Sans MS" w:hAnsi="Comic Sans MS"/>
          <w:b/>
          <w:u w:val="single"/>
        </w:rPr>
      </w:pPr>
      <w:r w:rsidRPr="00EF2A18">
        <w:rPr>
          <w:rFonts w:ascii="Comic Sans MS" w:hAnsi="Comic Sans MS"/>
          <w:b/>
          <w:u w:val="single"/>
        </w:rPr>
        <w:t>Results</w:t>
      </w:r>
    </w:p>
    <w:p w14:paraId="129BCE10" w14:textId="77777777" w:rsidR="002F372F" w:rsidRPr="00EF2A18" w:rsidRDefault="00DF75A8">
      <w:pPr>
        <w:rPr>
          <w:rFonts w:ascii="Comic Sans MS" w:hAnsi="Comic Sans MS"/>
        </w:rPr>
      </w:pPr>
      <w:r w:rsidRPr="00EF2A18">
        <w:rPr>
          <w:rFonts w:ascii="Comic Sans MS" w:hAnsi="Comic Sans MS"/>
        </w:rPr>
        <w:t>A.</w:t>
      </w:r>
    </w:p>
    <w:p w14:paraId="7E3CFA99" w14:textId="77777777" w:rsidR="002F372F" w:rsidRPr="00EF2A18" w:rsidRDefault="00DF75A8">
      <w:pPr>
        <w:rPr>
          <w:rFonts w:ascii="Comic Sans MS" w:hAnsi="Comic Sans MS"/>
        </w:rPr>
      </w:pPr>
      <w:r w:rsidRPr="00EF2A18">
        <w:rPr>
          <w:rFonts w:ascii="Comic Sans MS" w:hAnsi="Comic Sans MS"/>
        </w:rPr>
        <w:lastRenderedPageBreak/>
        <w:t xml:space="preserve"> </w:t>
      </w:r>
      <w:r w:rsidRPr="00EF2A18">
        <w:rPr>
          <w:rFonts w:ascii="Comic Sans MS" w:hAnsi="Comic Sans MS"/>
          <w:noProof/>
        </w:rPr>
        <w:drawing>
          <wp:inline distT="114300" distB="114300" distL="114300" distR="114300" wp14:anchorId="61AE6039" wp14:editId="73D03A55">
            <wp:extent cx="3657600" cy="2438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657600" cy="2438400"/>
                    </a:xfrm>
                    <a:prstGeom prst="rect">
                      <a:avLst/>
                    </a:prstGeom>
                    <a:ln/>
                  </pic:spPr>
                </pic:pic>
              </a:graphicData>
            </a:graphic>
          </wp:inline>
        </w:drawing>
      </w:r>
    </w:p>
    <w:p w14:paraId="0466C808" w14:textId="77777777" w:rsidR="002F372F" w:rsidRPr="00EF2A18" w:rsidRDefault="00DF75A8">
      <w:pPr>
        <w:rPr>
          <w:rFonts w:ascii="Comic Sans MS" w:hAnsi="Comic Sans MS"/>
        </w:rPr>
      </w:pPr>
      <w:r w:rsidRPr="00EF2A18">
        <w:rPr>
          <w:rFonts w:ascii="Comic Sans MS" w:hAnsi="Comic Sans MS"/>
        </w:rPr>
        <w:t>B.</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2F372F" w:rsidRPr="00EF2A18" w14:paraId="21699B97" w14:textId="77777777">
        <w:tc>
          <w:tcPr>
            <w:tcW w:w="3120" w:type="dxa"/>
            <w:shd w:val="clear" w:color="auto" w:fill="auto"/>
            <w:tcMar>
              <w:top w:w="100" w:type="dxa"/>
              <w:left w:w="100" w:type="dxa"/>
              <w:bottom w:w="100" w:type="dxa"/>
              <w:right w:w="100" w:type="dxa"/>
            </w:tcMar>
          </w:tcPr>
          <w:p w14:paraId="7614858A" w14:textId="77777777" w:rsidR="002F372F" w:rsidRPr="00EF2A18" w:rsidRDefault="002F372F">
            <w:pPr>
              <w:widowControl w:val="0"/>
              <w:pBdr>
                <w:top w:val="nil"/>
                <w:left w:val="nil"/>
                <w:bottom w:val="nil"/>
                <w:right w:val="nil"/>
                <w:between w:val="nil"/>
              </w:pBdr>
              <w:spacing w:line="240" w:lineRule="auto"/>
              <w:rPr>
                <w:rFonts w:ascii="Comic Sans MS" w:hAnsi="Comic Sans MS"/>
              </w:rPr>
            </w:pPr>
          </w:p>
        </w:tc>
        <w:tc>
          <w:tcPr>
            <w:tcW w:w="3120" w:type="dxa"/>
            <w:shd w:val="clear" w:color="auto" w:fill="auto"/>
            <w:tcMar>
              <w:top w:w="100" w:type="dxa"/>
              <w:left w:w="100" w:type="dxa"/>
              <w:bottom w:w="100" w:type="dxa"/>
              <w:right w:w="100" w:type="dxa"/>
            </w:tcMar>
          </w:tcPr>
          <w:p w14:paraId="0C53E68A" w14:textId="77777777" w:rsidR="002F372F" w:rsidRPr="00EF2A18" w:rsidRDefault="00DF75A8">
            <w:pPr>
              <w:widowControl w:val="0"/>
              <w:pBdr>
                <w:top w:val="nil"/>
                <w:left w:val="nil"/>
                <w:bottom w:val="nil"/>
                <w:right w:val="nil"/>
                <w:between w:val="nil"/>
              </w:pBdr>
              <w:spacing w:line="240" w:lineRule="auto"/>
              <w:rPr>
                <w:rFonts w:ascii="Comic Sans MS" w:hAnsi="Comic Sans MS"/>
              </w:rPr>
            </w:pPr>
            <w:r w:rsidRPr="00EF2A18">
              <w:rPr>
                <w:rFonts w:ascii="Comic Sans MS" w:hAnsi="Comic Sans MS"/>
              </w:rPr>
              <w:t>Without antibiotics</w:t>
            </w:r>
          </w:p>
        </w:tc>
        <w:tc>
          <w:tcPr>
            <w:tcW w:w="3120" w:type="dxa"/>
            <w:shd w:val="clear" w:color="auto" w:fill="auto"/>
            <w:tcMar>
              <w:top w:w="100" w:type="dxa"/>
              <w:left w:w="100" w:type="dxa"/>
              <w:bottom w:w="100" w:type="dxa"/>
              <w:right w:w="100" w:type="dxa"/>
            </w:tcMar>
          </w:tcPr>
          <w:p w14:paraId="09BFE2B9" w14:textId="77777777" w:rsidR="002F372F" w:rsidRPr="00EF2A18" w:rsidRDefault="00DF75A8">
            <w:pPr>
              <w:widowControl w:val="0"/>
              <w:pBdr>
                <w:top w:val="nil"/>
                <w:left w:val="nil"/>
                <w:bottom w:val="nil"/>
                <w:right w:val="nil"/>
                <w:between w:val="nil"/>
              </w:pBdr>
              <w:spacing w:line="240" w:lineRule="auto"/>
              <w:rPr>
                <w:rFonts w:ascii="Comic Sans MS" w:hAnsi="Comic Sans MS"/>
              </w:rPr>
            </w:pPr>
            <w:r w:rsidRPr="00EF2A18">
              <w:rPr>
                <w:rFonts w:ascii="Comic Sans MS" w:hAnsi="Comic Sans MS"/>
              </w:rPr>
              <w:t>With antibiotics</w:t>
            </w:r>
          </w:p>
        </w:tc>
      </w:tr>
      <w:tr w:rsidR="002F372F" w:rsidRPr="00EF2A18" w14:paraId="2B566485" w14:textId="77777777">
        <w:tc>
          <w:tcPr>
            <w:tcW w:w="3120" w:type="dxa"/>
            <w:shd w:val="clear" w:color="auto" w:fill="auto"/>
            <w:tcMar>
              <w:top w:w="100" w:type="dxa"/>
              <w:left w:w="100" w:type="dxa"/>
              <w:bottom w:w="100" w:type="dxa"/>
              <w:right w:w="100" w:type="dxa"/>
            </w:tcMar>
          </w:tcPr>
          <w:p w14:paraId="6B82B529" w14:textId="77777777" w:rsidR="002F372F" w:rsidRPr="00EF2A18" w:rsidRDefault="00DF75A8">
            <w:pPr>
              <w:widowControl w:val="0"/>
              <w:pBdr>
                <w:top w:val="nil"/>
                <w:left w:val="nil"/>
                <w:bottom w:val="nil"/>
                <w:right w:val="nil"/>
                <w:between w:val="nil"/>
              </w:pBdr>
              <w:spacing w:line="240" w:lineRule="auto"/>
              <w:rPr>
                <w:rFonts w:ascii="Comic Sans MS" w:hAnsi="Comic Sans MS"/>
              </w:rPr>
            </w:pPr>
            <w:r w:rsidRPr="00EF2A18">
              <w:rPr>
                <w:rFonts w:ascii="Comic Sans MS" w:hAnsi="Comic Sans MS"/>
              </w:rPr>
              <w:t>Spearman’s correlation coefficient</w:t>
            </w:r>
          </w:p>
        </w:tc>
        <w:tc>
          <w:tcPr>
            <w:tcW w:w="3120" w:type="dxa"/>
            <w:shd w:val="clear" w:color="auto" w:fill="auto"/>
            <w:tcMar>
              <w:top w:w="100" w:type="dxa"/>
              <w:left w:w="100" w:type="dxa"/>
              <w:bottom w:w="100" w:type="dxa"/>
              <w:right w:w="100" w:type="dxa"/>
            </w:tcMar>
          </w:tcPr>
          <w:p w14:paraId="106CE6C6" w14:textId="77777777" w:rsidR="002F372F" w:rsidRPr="00EF2A18" w:rsidRDefault="00DF75A8">
            <w:pPr>
              <w:widowControl w:val="0"/>
              <w:pBdr>
                <w:top w:val="nil"/>
                <w:left w:val="nil"/>
                <w:bottom w:val="nil"/>
                <w:right w:val="nil"/>
                <w:between w:val="nil"/>
              </w:pBdr>
              <w:spacing w:line="240" w:lineRule="auto"/>
              <w:rPr>
                <w:rFonts w:ascii="Comic Sans MS" w:hAnsi="Comic Sans MS"/>
              </w:rPr>
            </w:pPr>
            <w:r w:rsidRPr="00EF2A18">
              <w:rPr>
                <w:rFonts w:ascii="Comic Sans MS" w:hAnsi="Comic Sans MS"/>
              </w:rPr>
              <w:t>-0.999</w:t>
            </w:r>
          </w:p>
        </w:tc>
        <w:tc>
          <w:tcPr>
            <w:tcW w:w="3120" w:type="dxa"/>
            <w:shd w:val="clear" w:color="auto" w:fill="auto"/>
            <w:tcMar>
              <w:top w:w="100" w:type="dxa"/>
              <w:left w:w="100" w:type="dxa"/>
              <w:bottom w:w="100" w:type="dxa"/>
              <w:right w:w="100" w:type="dxa"/>
            </w:tcMar>
          </w:tcPr>
          <w:p w14:paraId="3CDDFD97" w14:textId="77777777" w:rsidR="002F372F" w:rsidRPr="00EF2A18" w:rsidRDefault="00DF75A8">
            <w:pPr>
              <w:widowControl w:val="0"/>
              <w:pBdr>
                <w:top w:val="nil"/>
                <w:left w:val="nil"/>
                <w:bottom w:val="nil"/>
                <w:right w:val="nil"/>
                <w:between w:val="nil"/>
              </w:pBdr>
              <w:spacing w:line="240" w:lineRule="auto"/>
              <w:rPr>
                <w:rFonts w:ascii="Comic Sans MS" w:hAnsi="Comic Sans MS"/>
              </w:rPr>
            </w:pPr>
            <w:r w:rsidRPr="00EF2A18">
              <w:rPr>
                <w:rFonts w:ascii="Comic Sans MS" w:hAnsi="Comic Sans MS"/>
              </w:rPr>
              <w:t>-0.899</w:t>
            </w:r>
          </w:p>
        </w:tc>
      </w:tr>
      <w:tr w:rsidR="002F372F" w:rsidRPr="00EF2A18" w14:paraId="0C219215" w14:textId="77777777">
        <w:tc>
          <w:tcPr>
            <w:tcW w:w="3120" w:type="dxa"/>
            <w:shd w:val="clear" w:color="auto" w:fill="auto"/>
            <w:tcMar>
              <w:top w:w="100" w:type="dxa"/>
              <w:left w:w="100" w:type="dxa"/>
              <w:bottom w:w="100" w:type="dxa"/>
              <w:right w:w="100" w:type="dxa"/>
            </w:tcMar>
          </w:tcPr>
          <w:p w14:paraId="2C5B13EA" w14:textId="77777777" w:rsidR="002F372F" w:rsidRPr="00EF2A18" w:rsidRDefault="00DF75A8">
            <w:pPr>
              <w:widowControl w:val="0"/>
              <w:pBdr>
                <w:top w:val="nil"/>
                <w:left w:val="nil"/>
                <w:bottom w:val="nil"/>
                <w:right w:val="nil"/>
                <w:between w:val="nil"/>
              </w:pBdr>
              <w:spacing w:line="240" w:lineRule="auto"/>
              <w:rPr>
                <w:rFonts w:ascii="Comic Sans MS" w:hAnsi="Comic Sans MS"/>
              </w:rPr>
            </w:pPr>
            <w:r w:rsidRPr="00EF2A18">
              <w:rPr>
                <w:rFonts w:ascii="Comic Sans MS" w:hAnsi="Comic Sans MS"/>
              </w:rPr>
              <w:t>p-value</w:t>
            </w:r>
          </w:p>
        </w:tc>
        <w:tc>
          <w:tcPr>
            <w:tcW w:w="3120" w:type="dxa"/>
            <w:shd w:val="clear" w:color="auto" w:fill="auto"/>
            <w:tcMar>
              <w:top w:w="100" w:type="dxa"/>
              <w:left w:w="100" w:type="dxa"/>
              <w:bottom w:w="100" w:type="dxa"/>
              <w:right w:w="100" w:type="dxa"/>
            </w:tcMar>
          </w:tcPr>
          <w:p w14:paraId="3D17CA6E" w14:textId="77777777" w:rsidR="002F372F" w:rsidRPr="00EF2A18" w:rsidRDefault="00DF75A8">
            <w:pPr>
              <w:widowControl w:val="0"/>
              <w:pBdr>
                <w:top w:val="nil"/>
                <w:left w:val="nil"/>
                <w:bottom w:val="nil"/>
                <w:right w:val="nil"/>
                <w:between w:val="nil"/>
              </w:pBdr>
              <w:spacing w:line="240" w:lineRule="auto"/>
              <w:rPr>
                <w:rFonts w:ascii="Comic Sans MS" w:hAnsi="Comic Sans MS"/>
                <w:vertAlign w:val="superscript"/>
              </w:rPr>
            </w:pPr>
            <w:r w:rsidRPr="00EF2A18">
              <w:rPr>
                <w:rFonts w:ascii="Comic Sans MS" w:hAnsi="Comic Sans MS"/>
              </w:rPr>
              <w:t>1.40*10</w:t>
            </w:r>
            <w:r w:rsidRPr="00EF2A18">
              <w:rPr>
                <w:rFonts w:ascii="Comic Sans MS" w:hAnsi="Comic Sans MS"/>
                <w:vertAlign w:val="superscript"/>
              </w:rPr>
              <w:t>-24</w:t>
            </w:r>
          </w:p>
        </w:tc>
        <w:tc>
          <w:tcPr>
            <w:tcW w:w="3120" w:type="dxa"/>
            <w:shd w:val="clear" w:color="auto" w:fill="auto"/>
            <w:tcMar>
              <w:top w:w="100" w:type="dxa"/>
              <w:left w:w="100" w:type="dxa"/>
              <w:bottom w:w="100" w:type="dxa"/>
              <w:right w:w="100" w:type="dxa"/>
            </w:tcMar>
          </w:tcPr>
          <w:p w14:paraId="54BDB04E" w14:textId="77777777" w:rsidR="002F372F" w:rsidRPr="00EF2A18" w:rsidRDefault="00DF75A8">
            <w:pPr>
              <w:widowControl w:val="0"/>
              <w:spacing w:line="240" w:lineRule="auto"/>
              <w:rPr>
                <w:rFonts w:ascii="Comic Sans MS" w:hAnsi="Comic Sans MS"/>
              </w:rPr>
            </w:pPr>
            <w:r w:rsidRPr="00EF2A18">
              <w:rPr>
                <w:rFonts w:ascii="Comic Sans MS" w:hAnsi="Comic Sans MS"/>
              </w:rPr>
              <w:t>3.74*10</w:t>
            </w:r>
            <w:r w:rsidRPr="00EF2A18">
              <w:rPr>
                <w:rFonts w:ascii="Comic Sans MS" w:hAnsi="Comic Sans MS"/>
                <w:vertAlign w:val="superscript"/>
              </w:rPr>
              <w:t>-2</w:t>
            </w:r>
          </w:p>
        </w:tc>
      </w:tr>
    </w:tbl>
    <w:p w14:paraId="7EEDD8C3" w14:textId="77777777" w:rsidR="002F372F" w:rsidRPr="00EF2A18" w:rsidRDefault="00DF75A8">
      <w:pPr>
        <w:rPr>
          <w:rFonts w:ascii="Comic Sans MS" w:hAnsi="Comic Sans MS"/>
          <w:sz w:val="18"/>
          <w:szCs w:val="18"/>
        </w:rPr>
      </w:pPr>
      <w:r w:rsidRPr="00EF2A18">
        <w:rPr>
          <w:rFonts w:ascii="Comic Sans MS" w:hAnsi="Comic Sans MS"/>
          <w:b/>
          <w:sz w:val="18"/>
          <w:szCs w:val="18"/>
        </w:rPr>
        <w:t>Figure 2.</w:t>
      </w:r>
      <w:r w:rsidRPr="00EF2A18">
        <w:rPr>
          <w:rFonts w:ascii="Comic Sans MS" w:hAnsi="Comic Sans MS"/>
          <w:sz w:val="18"/>
          <w:szCs w:val="18"/>
        </w:rPr>
        <w:t xml:space="preserve"> Panel A of the figure shows the probability of macrophages killing bacteria on the x-axis against bacterial persistence, defined in the Methods section. Panel A distinguishes between chronic and non-chronic wounds by shape, as written in the legend. Panel</w:t>
      </w:r>
      <w:r w:rsidRPr="00EF2A18">
        <w:rPr>
          <w:rFonts w:ascii="Comic Sans MS" w:hAnsi="Comic Sans MS"/>
          <w:sz w:val="18"/>
          <w:szCs w:val="18"/>
        </w:rPr>
        <w:t xml:space="preserve"> B shows Spearman’s correlation coefficient and the corresponding p-value for both of the curves in Panel A. Performing a 2-tailed t-test to compare wounds with no antibiotic treatment to wounds with treatment, we fail to reject the null hypothesis with p-</w:t>
      </w:r>
      <w:r w:rsidRPr="00EF2A18">
        <w:rPr>
          <w:rFonts w:ascii="Comic Sans MS" w:hAnsi="Comic Sans MS"/>
          <w:sz w:val="18"/>
          <w:szCs w:val="18"/>
        </w:rPr>
        <w:t>value=0.256.</w:t>
      </w:r>
    </w:p>
    <w:p w14:paraId="05A1A655" w14:textId="77777777" w:rsidR="002F372F" w:rsidRPr="00EF2A18" w:rsidRDefault="002F372F">
      <w:pPr>
        <w:rPr>
          <w:rFonts w:ascii="Comic Sans MS" w:hAnsi="Comic Sans MS"/>
          <w:sz w:val="18"/>
          <w:szCs w:val="18"/>
        </w:rPr>
      </w:pPr>
    </w:p>
    <w:p w14:paraId="2576B72A" w14:textId="77777777" w:rsidR="002F372F" w:rsidRPr="00EF2A18" w:rsidRDefault="00DF75A8">
      <w:pPr>
        <w:rPr>
          <w:rFonts w:ascii="Comic Sans MS" w:hAnsi="Comic Sans MS"/>
        </w:rPr>
      </w:pPr>
      <w:r w:rsidRPr="00EF2A18">
        <w:rPr>
          <w:rFonts w:ascii="Comic Sans MS" w:hAnsi="Comic Sans MS"/>
        </w:rPr>
        <w:t>Figure 2 shows that with both no antibiotics and with antibiotics, bacterial persistence decreases as the probability of macrophages killing bacteria increases. There is a strong negative correlation between the probability of macrophage kill</w:t>
      </w:r>
      <w:r w:rsidRPr="00EF2A18">
        <w:rPr>
          <w:rFonts w:ascii="Comic Sans MS" w:hAnsi="Comic Sans MS"/>
        </w:rPr>
        <w:t xml:space="preserve">ing bacteria and bacterial persistence, as shown by the correlation coefficients. And at the </w:t>
      </w:r>
      <m:oMath>
        <m:r>
          <w:rPr>
            <w:rFonts w:ascii="Cambria Math" w:hAnsi="Cambria Math"/>
          </w:rPr>
          <m:t>α</m:t>
        </m:r>
      </m:oMath>
      <w:r w:rsidRPr="00EF2A18">
        <w:rPr>
          <w:rFonts w:ascii="Comic Sans MS" w:hAnsi="Comic Sans MS"/>
        </w:rPr>
        <w:t>we set, both of these correlations are statistically significant. But according to the t-test, the difference between the two groups of wounds is not statistical</w:t>
      </w:r>
      <w:r w:rsidRPr="00EF2A18">
        <w:rPr>
          <w:rFonts w:ascii="Comic Sans MS" w:hAnsi="Comic Sans MS"/>
        </w:rPr>
        <w:t>ly significant. Using probability of macrophage killing as a proxy for macrophage function, our analyses support the hypothesis that dysregulated macrophage activity affects the prognosis of wounds, but that there is not a significant difference between th</w:t>
      </w:r>
      <w:r w:rsidRPr="00EF2A18">
        <w:rPr>
          <w:rFonts w:ascii="Comic Sans MS" w:hAnsi="Comic Sans MS"/>
        </w:rPr>
        <w:t>e sets of wounds.</w:t>
      </w:r>
    </w:p>
    <w:p w14:paraId="565D8725" w14:textId="77777777" w:rsidR="002F372F" w:rsidRPr="00EF2A18" w:rsidRDefault="002F372F">
      <w:pPr>
        <w:rPr>
          <w:rFonts w:ascii="Comic Sans MS" w:hAnsi="Comic Sans MS"/>
          <w:b/>
          <w:u w:val="single"/>
        </w:rPr>
      </w:pPr>
    </w:p>
    <w:p w14:paraId="5D167BD1" w14:textId="77777777" w:rsidR="002F372F" w:rsidRPr="00EF2A18" w:rsidRDefault="00DF75A8">
      <w:pPr>
        <w:rPr>
          <w:rFonts w:ascii="Comic Sans MS" w:hAnsi="Comic Sans MS"/>
          <w:b/>
          <w:u w:val="single"/>
        </w:rPr>
      </w:pPr>
      <w:r w:rsidRPr="00EF2A18">
        <w:rPr>
          <w:rFonts w:ascii="Comic Sans MS" w:hAnsi="Comic Sans MS"/>
          <w:b/>
          <w:u w:val="single"/>
        </w:rPr>
        <w:t>Conclusions/Future directions</w:t>
      </w:r>
    </w:p>
    <w:p w14:paraId="4298F7E9" w14:textId="77777777" w:rsidR="002F372F" w:rsidRPr="00EF2A18" w:rsidRDefault="00DF75A8">
      <w:pPr>
        <w:ind w:firstLine="720"/>
        <w:rPr>
          <w:rFonts w:ascii="Comic Sans MS" w:hAnsi="Comic Sans MS"/>
        </w:rPr>
      </w:pPr>
      <w:r w:rsidRPr="00EF2A18">
        <w:rPr>
          <w:rFonts w:ascii="Comic Sans MS" w:hAnsi="Comic Sans MS"/>
        </w:rPr>
        <w:t>According to our model and in line with our assumptions, we conclude that there is evidence to support that a chronic wound can arise by dysfunctional macrophage activity, and there is a positive correlation</w:t>
      </w:r>
      <w:r w:rsidRPr="00EF2A18">
        <w:rPr>
          <w:rFonts w:ascii="Comic Sans MS" w:hAnsi="Comic Sans MS"/>
        </w:rPr>
        <w:t xml:space="preserve"> between decreasing macrophage functionality and poor wound progression. Additionally, we conclude that the difference in wound progression between wounds with and without antibiotic </w:t>
      </w:r>
      <w:r w:rsidRPr="00EF2A18">
        <w:rPr>
          <w:rFonts w:ascii="Comic Sans MS" w:hAnsi="Comic Sans MS"/>
        </w:rPr>
        <w:lastRenderedPageBreak/>
        <w:t xml:space="preserve">treatment is not significant. While antibiotics may aid in the treatment </w:t>
      </w:r>
      <w:r w:rsidRPr="00EF2A18">
        <w:rPr>
          <w:rFonts w:ascii="Comic Sans MS" w:hAnsi="Comic Sans MS"/>
        </w:rPr>
        <w:t>of chronic wounds, our analyses suggest that antibiotics are not sufficient.</w:t>
      </w:r>
    </w:p>
    <w:p w14:paraId="016B9092" w14:textId="77777777" w:rsidR="002F372F" w:rsidRPr="00EF2A18" w:rsidRDefault="00DF75A8">
      <w:pPr>
        <w:ind w:firstLine="720"/>
        <w:rPr>
          <w:rFonts w:ascii="Comic Sans MS" w:hAnsi="Comic Sans MS"/>
        </w:rPr>
      </w:pPr>
      <w:r w:rsidRPr="00EF2A18">
        <w:rPr>
          <w:rFonts w:ascii="Comic Sans MS" w:hAnsi="Comic Sans MS"/>
        </w:rPr>
        <w:t>In regard to</w:t>
      </w:r>
      <w:r w:rsidRPr="00EF2A18">
        <w:rPr>
          <w:rFonts w:ascii="Comic Sans MS" w:hAnsi="Comic Sans MS"/>
        </w:rPr>
        <w:t xml:space="preserve"> future directions for this model, it would be interesting to implement different dosing antibody trials, such as simulating how the wound would progress (either heali</w:t>
      </w:r>
      <w:r w:rsidRPr="00EF2A18">
        <w:rPr>
          <w:rFonts w:ascii="Comic Sans MS" w:hAnsi="Comic Sans MS"/>
        </w:rPr>
        <w:t>ng or transitioning to a chronic-wound state) if treated at different time points along the progression timeline at varying doses when compared to a control.</w:t>
      </w:r>
    </w:p>
    <w:p w14:paraId="1695EC3C" w14:textId="77777777" w:rsidR="002F372F" w:rsidRPr="00EF2A18" w:rsidRDefault="002F372F">
      <w:pPr>
        <w:rPr>
          <w:rFonts w:ascii="Comic Sans MS" w:hAnsi="Comic Sans MS"/>
        </w:rPr>
      </w:pPr>
    </w:p>
    <w:p w14:paraId="2C0B12C1" w14:textId="01EFF271" w:rsidR="002F372F" w:rsidRPr="00EC61A7" w:rsidRDefault="00DF75A8">
      <w:pPr>
        <w:rPr>
          <w:rFonts w:ascii="Comic Sans MS" w:hAnsi="Comic Sans MS"/>
          <w:b/>
          <w:u w:val="single"/>
        </w:rPr>
      </w:pPr>
      <w:r w:rsidRPr="00EF2A18">
        <w:rPr>
          <w:rFonts w:ascii="Comic Sans MS" w:hAnsi="Comic Sans MS"/>
          <w:b/>
          <w:u w:val="single"/>
        </w:rPr>
        <w:t>References</w:t>
      </w:r>
    </w:p>
    <w:p w14:paraId="3FDB5336" w14:textId="77777777" w:rsidR="002F372F" w:rsidRPr="00EF2A18" w:rsidRDefault="00DF75A8">
      <w:pPr>
        <w:numPr>
          <w:ilvl w:val="0"/>
          <w:numId w:val="1"/>
        </w:numPr>
        <w:rPr>
          <w:rFonts w:ascii="Comic Sans MS" w:eastAsia="Times New Roman" w:hAnsi="Comic Sans MS" w:cs="Times New Roman"/>
        </w:rPr>
      </w:pPr>
      <w:r w:rsidRPr="00EF2A18">
        <w:rPr>
          <w:rFonts w:ascii="Comic Sans MS" w:eastAsia="Times New Roman" w:hAnsi="Comic Sans MS" w:cs="Times New Roman"/>
        </w:rPr>
        <w:t>Chandan, K. S., “Human Wounds and Its Burden: An Updated Compendium of Estimates,” 20</w:t>
      </w:r>
      <w:r w:rsidRPr="00EF2A18">
        <w:rPr>
          <w:rFonts w:ascii="Comic Sans MS" w:eastAsia="Times New Roman" w:hAnsi="Comic Sans MS" w:cs="Times New Roman"/>
        </w:rPr>
        <w:t>19; 8(2):39–48</w:t>
      </w:r>
    </w:p>
    <w:p w14:paraId="5C141FAF" w14:textId="77777777" w:rsidR="002F372F" w:rsidRPr="00EF2A18" w:rsidRDefault="00DF75A8">
      <w:pPr>
        <w:numPr>
          <w:ilvl w:val="0"/>
          <w:numId w:val="1"/>
        </w:numPr>
        <w:rPr>
          <w:rFonts w:ascii="Comic Sans MS" w:eastAsia="Times New Roman" w:hAnsi="Comic Sans MS" w:cs="Times New Roman"/>
        </w:rPr>
      </w:pPr>
      <w:r w:rsidRPr="00EF2A18">
        <w:rPr>
          <w:rFonts w:ascii="Comic Sans MS" w:eastAsia="Times New Roman" w:hAnsi="Comic Sans MS" w:cs="Times New Roman"/>
        </w:rPr>
        <w:t>Rafaele, S., “Chronic wound infections: the role of Pseudomonas aeruginosa and Staphylococcus aureus,” 2015; 13(5):605-13</w:t>
      </w:r>
    </w:p>
    <w:p w14:paraId="0B1075A9" w14:textId="77777777" w:rsidR="002F372F" w:rsidRPr="00EF2A18" w:rsidRDefault="00DF75A8">
      <w:pPr>
        <w:numPr>
          <w:ilvl w:val="0"/>
          <w:numId w:val="1"/>
        </w:numPr>
        <w:rPr>
          <w:rFonts w:ascii="Comic Sans MS" w:eastAsia="Times New Roman" w:hAnsi="Comic Sans MS" w:cs="Times New Roman"/>
        </w:rPr>
      </w:pPr>
      <w:r w:rsidRPr="00EF2A18">
        <w:rPr>
          <w:rFonts w:ascii="Comic Sans MS" w:eastAsia="Times New Roman" w:hAnsi="Comic Sans MS" w:cs="Times New Roman"/>
        </w:rPr>
        <w:t>Peirce-Cottler, S., Original NetLogo Model</w:t>
      </w:r>
    </w:p>
    <w:p w14:paraId="117E9C41" w14:textId="77777777" w:rsidR="002F372F" w:rsidRPr="00EF2A18" w:rsidRDefault="00DF75A8">
      <w:pPr>
        <w:numPr>
          <w:ilvl w:val="0"/>
          <w:numId w:val="1"/>
        </w:numPr>
        <w:rPr>
          <w:rFonts w:ascii="Comic Sans MS" w:eastAsia="Times New Roman" w:hAnsi="Comic Sans MS" w:cs="Times New Roman"/>
        </w:rPr>
      </w:pPr>
      <w:r w:rsidRPr="00EF2A18">
        <w:rPr>
          <w:rFonts w:ascii="Comic Sans MS" w:eastAsia="Times New Roman" w:hAnsi="Comic Sans MS" w:cs="Times New Roman"/>
        </w:rPr>
        <w:t>Langevin, P. S., “Growth of Staphylococcus aureus in Diprivan and Intralipid</w:t>
      </w:r>
      <w:r w:rsidRPr="00EF2A18">
        <w:rPr>
          <w:rFonts w:ascii="Comic Sans MS" w:eastAsia="Times New Roman" w:hAnsi="Comic Sans MS" w:cs="Times New Roman"/>
        </w:rPr>
        <w:t xml:space="preserve"> : Implications on the Pathogenesis of Infections,” 1999; 91:1394</w:t>
      </w:r>
    </w:p>
    <w:p w14:paraId="413D2482" w14:textId="77777777" w:rsidR="002F372F" w:rsidRPr="00EF2A18" w:rsidRDefault="00DF75A8">
      <w:pPr>
        <w:numPr>
          <w:ilvl w:val="0"/>
          <w:numId w:val="1"/>
        </w:numPr>
        <w:rPr>
          <w:rFonts w:ascii="Comic Sans MS" w:eastAsia="Times New Roman" w:hAnsi="Comic Sans MS" w:cs="Times New Roman"/>
        </w:rPr>
      </w:pPr>
      <w:r w:rsidRPr="00EF2A18">
        <w:rPr>
          <w:rFonts w:ascii="Comic Sans MS" w:eastAsia="Times New Roman" w:hAnsi="Comic Sans MS" w:cs="Times New Roman"/>
        </w:rPr>
        <w:t>Pidwill, G. R., “The Role of Macrophages in Staphylococcus aureus Infection,” 2021</w:t>
      </w:r>
    </w:p>
    <w:sectPr w:rsidR="002F372F" w:rsidRPr="00EF2A18" w:rsidSect="00EF2A18">
      <w:headerReference w:type="default" r:id="rId8"/>
      <w:footerReference w:type="default" r:id="rId9"/>
      <w:pgSz w:w="12240" w:h="15840"/>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64D220" w14:textId="77777777" w:rsidR="00DF75A8" w:rsidRDefault="00DF75A8">
      <w:pPr>
        <w:spacing w:line="240" w:lineRule="auto"/>
      </w:pPr>
      <w:r>
        <w:separator/>
      </w:r>
    </w:p>
  </w:endnote>
  <w:endnote w:type="continuationSeparator" w:id="0">
    <w:p w14:paraId="51BD367C" w14:textId="77777777" w:rsidR="00DF75A8" w:rsidRDefault="00DF75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62966933"/>
      <w:docPartObj>
        <w:docPartGallery w:val="Page Numbers (Bottom of Page)"/>
        <w:docPartUnique/>
      </w:docPartObj>
    </w:sdtPr>
    <w:sdtEndPr>
      <w:rPr>
        <w:noProof/>
      </w:rPr>
    </w:sdtEndPr>
    <w:sdtContent>
      <w:p w14:paraId="3CB54594" w14:textId="221210A8" w:rsidR="00EF2A18" w:rsidRDefault="00EF2A1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291AD4E" w14:textId="77777777" w:rsidR="00EF2A18" w:rsidRDefault="00EF2A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C97838" w14:textId="77777777" w:rsidR="00DF75A8" w:rsidRDefault="00DF75A8">
      <w:pPr>
        <w:spacing w:line="240" w:lineRule="auto"/>
      </w:pPr>
      <w:r>
        <w:separator/>
      </w:r>
    </w:p>
  </w:footnote>
  <w:footnote w:type="continuationSeparator" w:id="0">
    <w:p w14:paraId="25DD42C5" w14:textId="77777777" w:rsidR="00DF75A8" w:rsidRDefault="00DF75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56ACB3" w14:textId="591D3FF6" w:rsidR="00EF2A18" w:rsidRPr="00B47F83" w:rsidRDefault="00EF2A18" w:rsidP="00EF2A18">
    <w:pPr>
      <w:pStyle w:val="Header"/>
      <w:jc w:val="right"/>
      <w:rPr>
        <w:rFonts w:ascii="Comic Sans MS" w:hAnsi="Comic Sans MS"/>
      </w:rPr>
    </w:pPr>
    <w:r w:rsidRPr="00B47F83">
      <w:rPr>
        <w:rFonts w:ascii="Comic Sans MS" w:hAnsi="Comic Sans MS"/>
      </w:rPr>
      <w:t>Marcos Cervantes, Oyinkansola Adenekan</w:t>
    </w:r>
  </w:p>
  <w:p w14:paraId="4FD379E3" w14:textId="2C54F89D" w:rsidR="00EF2A18" w:rsidRPr="00B47F83" w:rsidRDefault="00EF2A18" w:rsidP="00EF2A18">
    <w:pPr>
      <w:pStyle w:val="Header"/>
      <w:jc w:val="right"/>
      <w:rPr>
        <w:rFonts w:ascii="Comic Sans MS" w:hAnsi="Comic Sans MS"/>
      </w:rPr>
    </w:pPr>
    <w:r w:rsidRPr="00B47F83">
      <w:rPr>
        <w:rFonts w:ascii="Comic Sans MS" w:hAnsi="Comic Sans MS"/>
      </w:rPr>
      <w:t>04/16/2021</w:t>
    </w:r>
  </w:p>
  <w:p w14:paraId="52D27A99" w14:textId="12FBD9E6" w:rsidR="00EF2A18" w:rsidRPr="00B47F83" w:rsidRDefault="00EF2A18" w:rsidP="00EF2A18">
    <w:pPr>
      <w:pStyle w:val="Header"/>
      <w:jc w:val="right"/>
      <w:rPr>
        <w:rFonts w:ascii="Comic Sans MS" w:hAnsi="Comic Sans MS"/>
      </w:rPr>
    </w:pPr>
    <w:r w:rsidRPr="00B47F83">
      <w:rPr>
        <w:rFonts w:ascii="Comic Sans MS" w:hAnsi="Comic Sans MS"/>
      </w:rPr>
      <w:t>ABM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145DB0"/>
    <w:multiLevelType w:val="multilevel"/>
    <w:tmpl w:val="D6482E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F696EC0"/>
    <w:multiLevelType w:val="multilevel"/>
    <w:tmpl w:val="001801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72F"/>
    <w:rsid w:val="002F372F"/>
    <w:rsid w:val="00B47F83"/>
    <w:rsid w:val="00DF75A8"/>
    <w:rsid w:val="00EC61A7"/>
    <w:rsid w:val="00EF2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529F2"/>
  <w15:docId w15:val="{53DA7A31-1862-416D-8575-7FBF15563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F2A18"/>
    <w:pPr>
      <w:tabs>
        <w:tab w:val="center" w:pos="4680"/>
        <w:tab w:val="right" w:pos="9360"/>
      </w:tabs>
      <w:spacing w:line="240" w:lineRule="auto"/>
    </w:pPr>
  </w:style>
  <w:style w:type="character" w:customStyle="1" w:styleId="HeaderChar">
    <w:name w:val="Header Char"/>
    <w:basedOn w:val="DefaultParagraphFont"/>
    <w:link w:val="Header"/>
    <w:uiPriority w:val="99"/>
    <w:rsid w:val="00EF2A18"/>
  </w:style>
  <w:style w:type="paragraph" w:styleId="Footer">
    <w:name w:val="footer"/>
    <w:basedOn w:val="Normal"/>
    <w:link w:val="FooterChar"/>
    <w:uiPriority w:val="99"/>
    <w:unhideWhenUsed/>
    <w:rsid w:val="00EF2A18"/>
    <w:pPr>
      <w:tabs>
        <w:tab w:val="center" w:pos="4680"/>
        <w:tab w:val="right" w:pos="9360"/>
      </w:tabs>
      <w:spacing w:line="240" w:lineRule="auto"/>
    </w:pPr>
  </w:style>
  <w:style w:type="character" w:customStyle="1" w:styleId="FooterChar">
    <w:name w:val="Footer Char"/>
    <w:basedOn w:val="DefaultParagraphFont"/>
    <w:link w:val="Footer"/>
    <w:uiPriority w:val="99"/>
    <w:rsid w:val="00EF2A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1183</Words>
  <Characters>6744</Characters>
  <Application>Microsoft Office Word</Application>
  <DocSecurity>0</DocSecurity>
  <Lines>56</Lines>
  <Paragraphs>15</Paragraphs>
  <ScaleCrop>false</ScaleCrop>
  <Company/>
  <LinksUpToDate>false</LinksUpToDate>
  <CharactersWithSpaces>7912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Adenekan, Oyinkansola (oa4ux)</cp:lastModifiedBy>
  <cp:revision>4</cp:revision>
  <cp:lastPrinted>2021-04-16T21:33:00Z</cp:lastPrinted>
  <dcterms:created xsi:type="dcterms:W3CDTF">2021-04-16T21:27:00Z</dcterms:created>
  <dcterms:modified xsi:type="dcterms:W3CDTF">2021-04-16T21:33:00Z</dcterms:modified>
</cp:coreProperties>
</file>