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EGE UNIVERSITY  /  BIOENGINEERING</w:t>
      </w:r>
    </w:p>
    <w:p>
      <w:pPr>
        <w:pStyle w:val="Title"/>
      </w:pPr>
      <w:r>
        <w:t>Lab Workbook</w:t>
      </w:r>
    </w:p>
    <w:p>
      <w:pPr>
        <w:pStyle w:val="Subtitle"/>
      </w:pPr>
      <w:r>
        <w:t>Fourteen guided studios, response sheets and device-free alternatives</w:t>
      </w:r>
    </w:p>
    <w:p>
      <w:r>
        <w:t>Prepared for Yasin Kaymaz, PhD | Version 1.0 | 14 September 2026</w:t>
      </w:r>
    </w:p>
    <w:p>
      <w:r>
        <w:t>This is a teaching package, not a clinical, legal or institutional accreditation document. Scientific sources are identified by [Sxx] in the Course Source Register.</w:t>
      </w:r>
    </w:p>
    <w:p>
      <w:r>
        <w:br w:type="page"/>
      </w:r>
    </w:p>
    <w:p>
      <w:pPr>
        <w:pStyle w:val="Heading1"/>
      </w:pPr>
      <w:r>
        <w:t>How to use this workbook</w:t>
      </w:r>
    </w:p>
    <w:p>
      <w:r>
        <w:t>Each studio is designed for 45 minutes. Use the matching notebook for calculations and this workbook for planning, discussion or a paper submission. Do not write a long report for every studio. Only the eight A1 weeks are completion-graded; W05 and W09 launch D1 and D2; other activities are formative unless the published course policy states otherwise.</w:t>
      </w:r>
    </w:p>
    <w:p>
      <w:r>
        <w:t>The same grading opportunity must be available for device-free work. A documented execution error plus a valid paper calculation and interpretation can demonstrate learning. Ask for help early. All simulation data are synthetic and cannot be presented as research findings.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064"/>
      </w:tblGrid>
      <w:tr>
        <w:trPr>
          <w:tblHeader/>
          <w:cantSplit/>
        </w:trPr>
        <w:tc>
          <w:tcPr>
            <w:tcW w:type="dxa" w:w="1440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8064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rPr>
          <w:cantSplit/>
        </w:trPr>
        <w:tc>
          <w:tcPr>
            <w:tcW w:type="dxa" w:w="1440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0-5</w:t>
            </w:r>
          </w:p>
        </w:tc>
        <w:tc>
          <w:tcPr>
            <w:tcW w:type="dxa" w:w="8064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Read the question; write a prediction.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5-10</w:t>
            </w:r>
          </w:p>
        </w:tc>
        <w:tc>
          <w:tcPr>
            <w:tcW w:type="dxa" w:w="806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Set up or inspect the printed records.</w:t>
            </w:r>
          </w:p>
        </w:tc>
      </w:tr>
      <w:tr>
        <w:trPr>
          <w:cantSplit/>
        </w:trPr>
        <w:tc>
          <w:tcPr>
            <w:tcW w:type="dxa" w:w="1440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10-30</w:t>
            </w:r>
          </w:p>
        </w:tc>
        <w:tc>
          <w:tcPr>
            <w:tcW w:type="dxa" w:w="8064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Perform the guided investigation.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30-40</w:t>
            </w:r>
          </w:p>
        </w:tc>
        <w:tc>
          <w:tcPr>
            <w:tcW w:type="dxa" w:w="806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Answer Q1-Q3 and compare evidence.</w:t>
            </w:r>
          </w:p>
        </w:tc>
      </w:tr>
      <w:tr>
        <w:trPr>
          <w:cantSplit/>
        </w:trPr>
        <w:tc>
          <w:tcPr>
            <w:tcW w:type="dxa" w:w="1440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40-45</w:t>
            </w:r>
          </w:p>
        </w:tc>
        <w:tc>
          <w:tcPr>
            <w:tcW w:type="dxa" w:w="8064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Complete the check/disclosure and save.</w:t>
            </w:r>
          </w:p>
        </w:tc>
      </w:tr>
    </w:tbl>
    <w:p/>
    <w:p>
      <w:r>
        <w:br w:type="page"/>
      </w:r>
    </w:p>
    <w:p>
      <w:pPr>
        <w:pStyle w:val="Heading1"/>
      </w:pPr>
      <w:r>
        <w:t>W01 | From a biological question to defensible evidence</w:t>
      </w:r>
    </w:p>
    <w:p>
      <w:r>
        <w:t>Calculate and explain a sequence summary while preserving provenance.</w:t>
      </w:r>
    </w:p>
    <w:p>
      <w:pPr>
        <w:pStyle w:val="Heading2"/>
      </w:pPr>
      <w:r>
        <w:t>Before you begin</w:t>
      </w:r>
    </w:p>
    <w:p>
      <w:r>
        <w:t>Recall: genes can produce RNA or protein products; RNA counts are not direct protein measurements.</w:t>
      </w:r>
    </w:p>
    <w:p>
      <w:r>
        <w:t>Notebook: W01_From_a_biological_question_to_defensible_evidence.ipynb</w:t>
      </w:r>
    </w:p>
    <w:p>
      <w:pPr>
        <w:pStyle w:val="Heading2"/>
      </w:pPr>
      <w:r>
        <w:t>Guided steps</w:t>
      </w:r>
    </w:p>
    <w:p>
      <w:r>
        <w:t>1. Predict GC for ACGTGC before execution.</w:t>
      </w:r>
    </w:p>
    <w:p>
      <w:r>
        <w:t>2. Run the calculation and then the edge-case tests.</w:t>
      </w:r>
    </w:p>
    <w:p>
      <w:r>
        <w:t>3. Run your assigned synthetic sequence; change one A to G and predict the direction.</w:t>
      </w:r>
    </w:p>
    <w:p>
      <w:r>
        <w:t>4. Save a short interpretation and your disclosure.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Use ACGTGC, GCNN and NN. Count with a pencil. Write 4/6, 2/2 and undefined, then complete the same three questions.</w:t>
      </w:r>
    </w:p>
    <w:p>
      <w:r>
        <w:br w:type="page"/>
      </w:r>
    </w:p>
    <w:p>
      <w:pPr>
        <w:pStyle w:val="Heading1"/>
      </w:pPr>
      <w:r>
        <w:t>W01 | Explain and submit</w:t>
      </w:r>
    </w:p>
    <w:p>
      <w:pPr>
        <w:pStyle w:val="Heading2"/>
      </w:pPr>
      <w:r>
        <w:t>Q1. State the numerator and denominator for ACGTGC and GCNN.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Report your sequence result and explain one test that would reveal a bug.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Can this GC result identify a species or establish that a sequence is biologically functional? Explain.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change the sequence by one base and predict how GC changes before running it.</w:t>
      </w:r>
    </w:p>
    <w:p>
      <w:r>
        <w:t>Sources: S01, S02, S05, S10, S20, S23; full details in Course Source Register.</w:t>
      </w:r>
    </w:p>
    <w:p>
      <w:r>
        <w:br w:type="page"/>
      </w:r>
    </w:p>
    <w:p>
      <w:pPr>
        <w:pStyle w:val="Heading1"/>
      </w:pPr>
      <w:r>
        <w:t>W02 | Files, coordinates and reference versions</w:t>
      </w:r>
    </w:p>
    <w:p>
      <w:r>
        <w:t>Validate interval lengths and identify missing reference metadata.</w:t>
      </w:r>
    </w:p>
    <w:p>
      <w:pPr>
        <w:pStyle w:val="Heading2"/>
      </w:pPr>
      <w:r>
        <w:t>Before you begin</w:t>
      </w:r>
    </w:p>
    <w:p>
      <w:r>
        <w:t>A genome is a sequence; an annotation adds named features on a particular sequence version.</w:t>
      </w:r>
    </w:p>
    <w:p>
      <w:r>
        <w:t>Notebook: W02_Files__coordinates_and_reference_versions.ipynb</w:t>
      </w:r>
    </w:p>
    <w:p>
      <w:pPr>
        <w:pStyle w:val="Heading2"/>
      </w:pPr>
      <w:r>
        <w:t>Guided steps</w:t>
      </w:r>
    </w:p>
    <w:p>
      <w:r>
        <w:t>1. Read each record and name its purpose.</w:t>
      </w:r>
    </w:p>
    <w:p>
      <w:r>
        <w:t>2. Convert the BED interval to one-based inclusive coordinates.</w:t>
      </w:r>
    </w:p>
    <w:p>
      <w:r>
        <w:t>3. Compare extracted bases and lengths.</w:t>
      </w:r>
    </w:p>
    <w:p>
      <w:r>
        <w:t>4. Find the defect in the intentionally incorrect conversion.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Draw ten boxes labelled 1-10 above and 0-9 below. Shade positions 3-7. Check five bases GTACG.</w:t>
      </w:r>
    </w:p>
    <w:p>
      <w:r>
        <w:br w:type="page"/>
      </w:r>
    </w:p>
    <w:p>
      <w:pPr>
        <w:pStyle w:val="Heading1"/>
      </w:pPr>
      <w:r>
        <w:t>W02 | Explain and submit</w:t>
      </w:r>
    </w:p>
    <w:p>
      <w:pPr>
        <w:pStyle w:val="Heading2"/>
      </w:pPr>
      <w:r>
        <w:t>Q1. Explain why adding one to both BED endpoints changes the region.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Are BED [0,5) and [5,8) overlapping? Explain by enumerating bases.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What can you conclude about a reference build from a header containing only chr1?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inspect how a VCF deletion includes an anchor base; no indel normalization is examined.</w:t>
      </w:r>
    </w:p>
    <w:p>
      <w:r>
        <w:t>Sources: S03, S04, S05; full details in Course Source Register.</w:t>
      </w:r>
    </w:p>
    <w:p>
      <w:r>
        <w:br w:type="page"/>
      </w:r>
    </w:p>
    <w:p>
      <w:pPr>
        <w:pStyle w:val="Heading1"/>
      </w:pPr>
      <w:r>
        <w:t>W03 | Reading and checking short Python programs</w:t>
      </w:r>
    </w:p>
    <w:p>
      <w:r>
        <w:t>Diagnose a silent denominator error using small tests.</w:t>
      </w:r>
    </w:p>
    <w:p>
      <w:pPr>
        <w:pStyle w:val="Heading2"/>
      </w:pPr>
      <w:r>
        <w:t>Before you begin</w:t>
      </w:r>
    </w:p>
    <w:p>
      <w:r>
        <w:t>GC fraction counts G and C bases among the bases your denominator actually includes.</w:t>
      </w:r>
    </w:p>
    <w:p>
      <w:r>
        <w:t>Notebook: W03_Reading_and_checking_short_Python_programs.ipynb</w:t>
      </w:r>
    </w:p>
    <w:p>
      <w:pPr>
        <w:pStyle w:val="Heading2"/>
      </w:pPr>
      <w:r>
        <w:t>Guided steps</w:t>
      </w:r>
    </w:p>
    <w:p>
      <w:r>
        <w:t>1. Trace the defective function by hand on GCNN.</w:t>
      </w:r>
    </w:p>
    <w:p>
      <w:r>
        <w:t>2. Read the corrected function and explain each change.</w:t>
      </w:r>
    </w:p>
    <w:p>
      <w:r>
        <w:t>3. Add one new input-output test.</w:t>
      </w:r>
    </w:p>
    <w:p>
      <w:r>
        <w:t>4. State the biological meaning of the returned value.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Trace GCNN manually. The buggy fraction is 2/4, the known-base fraction is 2/2. Write three test cases.</w:t>
      </w:r>
    </w:p>
    <w:p>
      <w:r>
        <w:br w:type="page"/>
      </w:r>
    </w:p>
    <w:p>
      <w:pPr>
        <w:pStyle w:val="Heading1"/>
      </w:pPr>
      <w:r>
        <w:t>W03 | Explain and submit</w:t>
      </w:r>
    </w:p>
    <w:p>
      <w:pPr>
        <w:pStyle w:val="Heading2"/>
      </w:pPr>
      <w:r>
        <w:t>Q1. Why can a program run without an error and still be scientifically wrong?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Explain the difference between returning None and returning zero for NN.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Give your own test with input, expected output and the assumption being checked.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write a new test for lower-case letters and explain why it matters.</w:t>
      </w:r>
    </w:p>
    <w:p>
      <w:r>
        <w:t>Sources: S05; full details in Course Source Register.</w:t>
      </w:r>
    </w:p>
    <w:p>
      <w:r>
        <w:br w:type="page"/>
      </w:r>
    </w:p>
    <w:p>
      <w:pPr>
        <w:pStyle w:val="Heading1"/>
      </w:pPr>
      <w:r>
        <w:t>W04 | Sequence similarity without overclaiming</w:t>
      </w:r>
    </w:p>
    <w:p>
      <w:r>
        <w:t>Distinguish an alignment score from evidence of shared function.</w:t>
      </w:r>
    </w:p>
    <w:p>
      <w:pPr>
        <w:pStyle w:val="Heading2"/>
      </w:pPr>
      <w:r>
        <w:t>Before you begin</w:t>
      </w:r>
    </w:p>
    <w:p>
      <w:r>
        <w:t>DNA sequences and protein sequences use different alphabets; compare like with like.</w:t>
      </w:r>
    </w:p>
    <w:p>
      <w:r>
        <w:t>Notebook: W04_Sequence_similarity_without_overclaiming.ipynb</w:t>
      </w:r>
    </w:p>
    <w:p>
      <w:pPr>
        <w:pStyle w:val="Heading2"/>
      </w:pPr>
      <w:r>
        <w:t>Guided steps</w:t>
      </w:r>
    </w:p>
    <w:p>
      <w:r>
        <w:t>1. Score a fixed alignment using +2 match, -1 mismatch.</w:t>
      </w:r>
    </w:p>
    <w:p>
      <w:r>
        <w:t>2. Inspect a small exact local-alignment score matrix.</w:t>
      </w:r>
    </w:p>
    <w:p>
      <w:r>
        <w:t>3. Change the mismatch penalty, not the biology.</w:t>
      </w:r>
    </w:p>
    <w:p>
      <w:r>
        <w:t>4. Compare the score with a short evidence interpretation.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Write the two four-base sequences, mark three matches, calculate 5. Compare to a hypothetical 75%-identity match covering only four bases of a long protein.</w:t>
      </w:r>
    </w:p>
    <w:p>
      <w:r>
        <w:br w:type="page"/>
      </w:r>
    </w:p>
    <w:p>
      <w:pPr>
        <w:pStyle w:val="Heading1"/>
      </w:pPr>
      <w:r>
        <w:t>W04 | Explain and submit</w:t>
      </w:r>
    </w:p>
    <w:p>
      <w:pPr>
        <w:pStyle w:val="Heading2"/>
      </w:pPr>
      <w:r>
        <w:t>Q1. Show how the fixed alignment score of ACGT versus ACCT is calculated.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Why is 75% identity not a probability that two proteins have the same function?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What information would you report alongside a real BLAST hit before making a functional claim?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inspect affine gap penalties and substitution matrices; deriving log-odds is not examined.</w:t>
      </w:r>
    </w:p>
    <w:p>
      <w:r>
        <w:t>Sources: S06, S26, S28; full details in Course Source Register.</w:t>
      </w:r>
    </w:p>
    <w:p>
      <w:r>
        <w:br w:type="page"/>
      </w:r>
    </w:p>
    <w:p>
      <w:pPr>
        <w:pStyle w:val="Heading1"/>
      </w:pPr>
      <w:r>
        <w:t>W05 | From sample to reads: designing an experiment</w:t>
      </w:r>
    </w:p>
    <w:p>
      <w:r>
        <w:t>D1: compare affordable RNA-seq designs without confusing depth with replication.</w:t>
      </w:r>
    </w:p>
    <w:p>
      <w:pPr>
        <w:pStyle w:val="Heading2"/>
      </w:pPr>
      <w:r>
        <w:t>Before you begin</w:t>
      </w:r>
    </w:p>
    <w:p>
      <w:r>
        <w:t>DNA sequencing measures sequence fragments; RNA sequencing samples molecules derived from RNA.</w:t>
      </w:r>
    </w:p>
    <w:p>
      <w:r>
        <w:t>Notebook: W05_From_sample_to_reads__designing_an_experiment.ipynb</w:t>
      </w:r>
    </w:p>
    <w:p>
      <w:r>
        <w:t>D1 submission: completed notebook, &lt;=1200-word design memo, one design table, GENOMES audit and AI/no-AI disclosure. Due end of Week 6; 12% of course. See project brief for rubric.</w:t>
      </w:r>
    </w:p>
    <w:p>
      <w:pPr>
        <w:pStyle w:val="Heading2"/>
      </w:pPr>
      <w:r>
        <w:t>Guided steps</w:t>
      </w:r>
    </w:p>
    <w:p>
      <w:r>
        <w:t>1. Read the D1 brief before editing any parameter.</w:t>
      </w:r>
    </w:p>
    <w:p>
      <w:r>
        <w:t>2. Compute cost and estimated usable fragments for three designs.</w:t>
      </w:r>
    </w:p>
    <w:p>
      <w:r>
        <w:t>3. Compare independent cultures, balance, confounding and read depth.</w:t>
      </w:r>
    </w:p>
    <w:p>
      <w:r>
        <w:t>4. Use the separate coverage example only to check units, not to set an RNA-seq threshold.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Calculate A:4x(150+800)=3800; B:8x(150+300)=3600; C:12x(150+150)=3600. Usable pairs/sample:64,24,12 million. Write a balanced batch-allocation table.</w:t>
      </w:r>
    </w:p>
    <w:p>
      <w:r>
        <w:br w:type="page"/>
      </w:r>
    </w:p>
    <w:p>
      <w:pPr>
        <w:pStyle w:val="Heading1"/>
      </w:pPr>
      <w:r>
        <w:t>W05 | Explain and submit</w:t>
      </w:r>
    </w:p>
    <w:p>
      <w:pPr>
        <w:pStyle w:val="Heading2"/>
      </w:pPr>
      <w:r>
        <w:t>Q1. Recommend A, B, C or a justified alternative and show the budget calculation.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Specify biological replicates, controls, allocation to batches and one exclusion rule fixed before inspecting outcomes.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Explain why the toy DNA mean-depth calculation neither guarantees per-base coverage nor proves sufficient RNA-seq power.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derive the ideal Poisson zero-coverage probability exp(-C), then explain why real coverage may violate that model.</w:t>
      </w:r>
    </w:p>
    <w:p>
      <w:r>
        <w:t>Sources: S03, S10; full details in Course Source Register.</w:t>
      </w:r>
    </w:p>
    <w:p>
      <w:r>
        <w:br w:type="page"/>
      </w:r>
    </w:p>
    <w:p>
      <w:pPr>
        <w:pStyle w:val="Heading1"/>
      </w:pPr>
      <w:r>
        <w:t>W06 | Variation, independence and multiple testing</w:t>
      </w:r>
    </w:p>
    <w:p>
      <w:r>
        <w:t>Use a known null simulation to distinguish false positives from posterior probabilities.</w:t>
      </w:r>
    </w:p>
    <w:p>
      <w:pPr>
        <w:pStyle w:val="Heading2"/>
      </w:pPr>
      <w:r>
        <w:t>Before you begin</w:t>
      </w:r>
    </w:p>
    <w:p>
      <w:r>
        <w:t>Technical repeats share biological origins; more observations are not automatically more independent evidence.</w:t>
      </w:r>
    </w:p>
    <w:p>
      <w:r>
        <w:t>Notebook: W06_Variation__independence_and_multiple_testing.ipynb</w:t>
      </w:r>
    </w:p>
    <w:p>
      <w:pPr>
        <w:pStyle w:val="Heading2"/>
      </w:pPr>
      <w:r>
        <w:t>Guided steps</w:t>
      </w:r>
    </w:p>
    <w:p>
      <w:r>
        <w:t>1. Adjust a four-test example by hand.</w:t>
      </w:r>
    </w:p>
    <w:p>
      <w:r>
        <w:t>2. Run 500 all-null families of 100 uniform p-values.</w:t>
      </w:r>
    </w:p>
    <w:p>
      <w:r>
        <w:t>3. Compare unadjusted counts with BH discoveries.</w:t>
      </w:r>
    </w:p>
    <w:p>
      <w:r>
        <w:t>4. Explain the family-level interpretation rather than claiming every run contains exactly five errors.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Use the four p-values and multiply ordered values by 4/rank, then impose reverse cumulative minima. For 100 tests, expected unadjusted errors = 5.</w:t>
      </w:r>
    </w:p>
    <w:p>
      <w:r>
        <w:br w:type="page"/>
      </w:r>
    </w:p>
    <w:p>
      <w:pPr>
        <w:pStyle w:val="Heading1"/>
      </w:pPr>
      <w:r>
        <w:t>W06 | Explain and submit</w:t>
      </w:r>
    </w:p>
    <w:p>
      <w:pPr>
        <w:pStyle w:val="Heading2"/>
      </w:pPr>
      <w:r>
        <w:t>Q1. Which of the four worked-example tests pass BH at 0.05? Show adjusted values.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Why is the expected number of unadjusted false positives 100 x 0.05, but not necessarily the observed number in a run?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Under this global null, why is FDR the probability of any discovery? Why is this not an individual gene probability?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show why dependence affects a multiple-testing guarantee; do not memorize a proof.</w:t>
      </w:r>
    </w:p>
    <w:p>
      <w:r>
        <w:t>Sources: S07, S08, S10, S12; full details in Course Source Register.</w:t>
      </w:r>
    </w:p>
    <w:p>
      <w:r>
        <w:br w:type="page"/>
      </w:r>
    </w:p>
    <w:p>
      <w:pPr>
        <w:pStyle w:val="Heading1"/>
      </w:pPr>
      <w:r>
        <w:t>W07 | RNA counts, normalization and defensible expression claims</w:t>
      </w:r>
    </w:p>
    <w:p>
      <w:r>
        <w:t>Keep sample identity intact and distinguish count normalization from inference.</w:t>
      </w:r>
    </w:p>
    <w:p>
      <w:pPr>
        <w:pStyle w:val="Heading2"/>
      </w:pPr>
      <w:r>
        <w:t>Before you begin</w:t>
      </w:r>
    </w:p>
    <w:p>
      <w:r>
        <w:t>A gene may produce several transcripts; counts depend on what features and assignment rules were used.</w:t>
      </w:r>
    </w:p>
    <w:p>
      <w:r>
        <w:t>Notebook: W07_RNA_counts__normalization_and_defensible_expression_claims.ipynb</w:t>
      </w:r>
    </w:p>
    <w:p>
      <w:pPr>
        <w:pStyle w:val="Heading2"/>
      </w:pPr>
      <w:r>
        <w:t>Guided steps</w:t>
      </w:r>
    </w:p>
    <w:p>
      <w:r>
        <w:t>1. Inspect the real two-gene excerpt and deliberately shuffled sample metadata.</w:t>
      </w:r>
    </w:p>
    <w:p>
      <w:r>
        <w:t>2. Remove the documented fb suffix and explicitly match sample names.</w:t>
      </w:r>
    </w:p>
    <w:p>
      <w:r>
        <w:t>3. Calculate a separate synthetic TPM example.</w:t>
      </w:r>
    </w:p>
    <w:p>
      <w:r>
        <w:t>4. State which analyses the two-gene excerpt cannot support.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Match seven printed sample labels and conditions by name. Divide100/1 and 200/2, then normalize each100/200 x 1 million.</w:t>
      </w:r>
    </w:p>
    <w:p>
      <w:r>
        <w:br w:type="page"/>
      </w:r>
    </w:p>
    <w:p>
      <w:pPr>
        <w:pStyle w:val="Heading1"/>
      </w:pPr>
      <w:r>
        <w:t>W07 | Explain and submit</w:t>
      </w:r>
    </w:p>
    <w:p>
      <w:pPr>
        <w:pStyle w:val="Heading2"/>
      </w:pPr>
      <w:r>
        <w:t>Q1. Explain why attaching condition labels by row order would be wrong here.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Why do counts 100 and 200 yield equal TPM in the synthetic example?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May the real two-gene excerpt support a valid DESeq2 analysis or be treated as the full library? Explain.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inspect median-of-ratios normalization and effective lengths; no dispersion derivation is assessed.</w:t>
      </w:r>
    </w:p>
    <w:p>
      <w:r>
        <w:t>Sources: S09, S10, S25; full details in Course Source Register.</w:t>
      </w:r>
    </w:p>
    <w:p>
      <w:r>
        <w:br w:type="page"/>
      </w:r>
    </w:p>
    <w:p>
      <w:pPr>
        <w:pStyle w:val="Heading1"/>
      </w:pPr>
      <w:r>
        <w:t>W08 | Midterm review and the evidence audit</w:t>
      </w:r>
    </w:p>
    <w:p>
      <w:r>
        <w:t>Audit six claims by distinguishing observations from unjustified conclusions.</w:t>
      </w:r>
    </w:p>
    <w:p>
      <w:pPr>
        <w:pStyle w:val="Heading2"/>
      </w:pPr>
      <w:r>
        <w:t>Before you begin</w:t>
      </w:r>
    </w:p>
    <w:p>
      <w:r>
        <w:t>The midterm tests the floor: biology-to-data reasoning, coordinates, short code, depth and statistical interpretation.</w:t>
      </w:r>
    </w:p>
    <w:p>
      <w:r>
        <w:t>Notebook: W08_Midterm_review_and_the_evidence_audit.ipynb</w:t>
      </w:r>
    </w:p>
    <w:p>
      <w:pPr>
        <w:pStyle w:val="Heading2"/>
      </w:pPr>
      <w:r>
        <w:t>Guided steps</w:t>
      </w:r>
    </w:p>
    <w:p>
      <w:r>
        <w:t>1. Read the six fictional statements without using a chatbot.</w:t>
      </w:r>
    </w:p>
    <w:p>
      <w:r>
        <w:t>2. Classify each as supported, overclaimed or incomplete.</w:t>
      </w:r>
    </w:p>
    <w:p>
      <w:r>
        <w:t>3. Rewrite three statements with their evidence boundary.</w:t>
      </w:r>
    </w:p>
    <w:p>
      <w:r>
        <w:t>4. Record one authoritative source for a correction.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Use the six printed claims. Mark each statement and cite one course source in writing; no internet is required if using the source register.</w:t>
      </w:r>
    </w:p>
    <w:p>
      <w:r>
        <w:br w:type="page"/>
      </w:r>
    </w:p>
    <w:p>
      <w:pPr>
        <w:pStyle w:val="Heading1"/>
      </w:pPr>
      <w:r>
        <w:t>W08 | Explain and submit</w:t>
      </w:r>
    </w:p>
    <w:p>
      <w:pPr>
        <w:pStyle w:val="Heading2"/>
      </w:pPr>
      <w:r>
        <w:t>Q1. Rewrite claims 1 and 2 accurately.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For claim 3, distinguish structural confidence from a measured binding endpoint.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Which claim is supported only within a clearly stated toy calculation, and what provenance would you still record?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exchange one evidence audit with a peer and check whether you agree on the scope.</w:t>
      </w:r>
    </w:p>
    <w:p>
      <w:r>
        <w:t>Sources: S03, S04, S07, S10, S12, S23; full details in Course Source Register.</w:t>
      </w:r>
    </w:p>
    <w:p>
      <w:r>
        <w:br w:type="page"/>
      </w:r>
    </w:p>
    <w:p>
      <w:pPr>
        <w:pStyle w:val="Heading1"/>
      </w:pPr>
      <w:r>
        <w:t>W09 | Patterns, prediction and data leakage</w:t>
      </w:r>
    </w:p>
    <w:p>
      <w:r>
        <w:t>D2: reveal donor leakage with a simple model and a defensible evaluation unit.</w:t>
      </w:r>
    </w:p>
    <w:p>
      <w:pPr>
        <w:pStyle w:val="Heading2"/>
      </w:pPr>
      <w:r>
        <w:t>Before you begin</w:t>
      </w:r>
    </w:p>
    <w:p>
      <w:r>
        <w:t>A feature is a measured input; a label is the outcome being predicted. Rows from the same donor can share a signature.</w:t>
      </w:r>
    </w:p>
    <w:p>
      <w:r>
        <w:t>Notebook: W09_Patterns__prediction_and_data_leakage.ipynb</w:t>
      </w:r>
    </w:p>
    <w:p>
      <w:r>
        <w:t>D2 submission: notebook, &lt;=1200-word evaluation memo, split diagram/table, metrics and limitations, GENOMES audit and AI/no-AI disclosure. Due end Week 10; 12% of course. No advanced neural network required.</w:t>
      </w:r>
    </w:p>
    <w:p>
      <w:pPr>
        <w:pStyle w:val="Heading2"/>
      </w:pPr>
      <w:r>
        <w:t>Guided steps</w:t>
      </w:r>
    </w:p>
    <w:p>
      <w:r>
        <w:t>1. Read the D2 scenario and predict which split is easier.</w:t>
      </w:r>
    </w:p>
    <w:p>
      <w:r>
        <w:t>2. Compare within-donor row splitting with a new-donor holdout.</w:t>
      </w:r>
    </w:p>
    <w:p>
      <w:r>
        <w:t>3. Report row and donor metrics, donor counts and the fitted scaling boundary.</w:t>
      </w:r>
    </w:p>
    <w:p>
      <w:r>
        <w:t>4. Run donor-level label permutations as a reference distribution, not a clinical validation.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Use supplied sample outputs from the demo notebook solution as labelled simulation results: known-donor 1.00, new-donor value depends on seed. Explain the split diagram and count four independent holdout donors. Do not invent a real diagnostic study.</w:t>
      </w:r>
    </w:p>
    <w:p>
      <w:r>
        <w:br w:type="page"/>
      </w:r>
    </w:p>
    <w:p>
      <w:pPr>
        <w:pStyle w:val="Heading1"/>
      </w:pPr>
      <w:r>
        <w:t>W09 | Explain and submit</w:t>
      </w:r>
    </w:p>
    <w:p>
      <w:pPr>
        <w:pStyle w:val="Heading2"/>
      </w:pPr>
      <w:r>
        <w:t>Q1. What future population does each split actually evaluate, and where is leakage for the new-donor claim?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Report both metrics, donor counts and the null reference. Why is a four-donor test set too small for a stable clinical conclusion?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Propose a revised external evaluation with preprocessing, model selection and batch separation handled correctly.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nested cross-validation and calibration; no neural-network training is required.</w:t>
      </w:r>
    </w:p>
    <w:p>
      <w:r>
        <w:t>Sources: S11, S13; full details in Course Source Register.</w:t>
      </w:r>
    </w:p>
    <w:p>
      <w:r>
        <w:br w:type="page"/>
      </w:r>
    </w:p>
    <w:p>
      <w:pPr>
        <w:pStyle w:val="Heading1"/>
      </w:pPr>
      <w:r>
        <w:t>W10 | Single cells and biological replication</w:t>
      </w:r>
    </w:p>
    <w:p>
      <w:r>
        <w:t>Aggregate counts by donor and cell type without erasing biological replication.</w:t>
      </w:r>
    </w:p>
    <w:p>
      <w:pPr>
        <w:pStyle w:val="Heading2"/>
      </w:pPr>
      <w:r>
        <w:t>Before you begin</w:t>
      </w:r>
    </w:p>
    <w:p>
      <w:r>
        <w:t>Bulk RNA-seq averages mixtures. Single-cell measurements can separate cell populations, but cells remain nested within samples.</w:t>
      </w:r>
    </w:p>
    <w:p>
      <w:r>
        <w:t>Notebook: W10_Single_cells_and_biological_replication.ipynb</w:t>
      </w:r>
    </w:p>
    <w:p>
      <w:pPr>
        <w:pStyle w:val="Heading2"/>
      </w:pPr>
      <w:r>
        <w:t>Guided steps</w:t>
      </w:r>
    </w:p>
    <w:p>
      <w:r>
        <w:t>1. Inspect 32 synthetic cells from four donors and two cell types.</w:t>
      </w:r>
    </w:p>
    <w:p>
      <w:r>
        <w:t>2. Sum counts within donor x cell-type groups.</w:t>
      </w:r>
    </w:p>
    <w:p>
      <w:r>
        <w:t>3. Keep metadata for condition and donor.</w:t>
      </w:r>
    </w:p>
    <w:p>
      <w:r>
        <w:t>4. Count independent donor replicates before and after aggregation.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Four cells with G1 counts2,3,1,4 from one donor and cell type sum to 10. Repeat for another donor; keep two separate columns, not one condition sum.</w:t>
      </w:r>
    </w:p>
    <w:p>
      <w:r>
        <w:br w:type="page"/>
      </w:r>
    </w:p>
    <w:p>
      <w:pPr>
        <w:pStyle w:val="Heading1"/>
      </w:pPr>
      <w:r>
        <w:t>W10 | Explain and submit</w:t>
      </w:r>
    </w:p>
    <w:p>
      <w:pPr>
        <w:pStyle w:val="Heading2"/>
      </w:pPr>
      <w:r>
        <w:t>Q1. Explain why 32 cells do not become 32 independent donors.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Which grouping keys preserve donor-level replication for a within-cell-type condition comparison?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Does successful aggregation establish adequate power or remove all batch confounding? Explain.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differential abundance and paired donor designs; no atlas integration pipeline is required.</w:t>
      </w:r>
    </w:p>
    <w:p>
      <w:r>
        <w:t>Sources: S09, S12, S13, S27; full details in Course Source Register.</w:t>
      </w:r>
    </w:p>
    <w:p>
      <w:r>
        <w:br w:type="page"/>
      </w:r>
    </w:p>
    <w:p>
      <w:pPr>
        <w:pStyle w:val="Heading1"/>
      </w:pPr>
      <w:r>
        <w:t>W11 | Biological AI and the honest model scorecard</w:t>
      </w:r>
    </w:p>
    <w:p>
      <w:r>
        <w:t>Build a model evidence scorecard without running an expensive model.</w:t>
      </w:r>
    </w:p>
    <w:p>
      <w:pPr>
        <w:pStyle w:val="Heading2"/>
      </w:pPr>
      <w:r>
        <w:t>Before you begin</w:t>
      </w:r>
    </w:p>
    <w:p>
      <w:r>
        <w:t>Models see numerical representations of biological measurements. A useful representation does not itself establish a mechanism.</w:t>
      </w:r>
    </w:p>
    <w:p>
      <w:r>
        <w:t>Notebook: W11_Biological_AI_and_the_honest_model_scorecard.ipynb</w:t>
      </w:r>
    </w:p>
    <w:p>
      <w:pPr>
        <w:pStyle w:val="Heading2"/>
      </w:pPr>
      <w:r>
        <w:t>Guided steps</w:t>
      </w:r>
    </w:p>
    <w:p>
      <w:r>
        <w:t>1. Read the two real-study evidence cards.</w:t>
      </w:r>
    </w:p>
    <w:p>
      <w:r>
        <w:t>2. Separate zero-shot use from fine-tuning.</w:t>
      </w:r>
    </w:p>
    <w:p>
      <w:r>
        <w:t>3. Identify task, baseline, split and evidence limits.</w:t>
      </w:r>
    </w:p>
    <w:p>
      <w:r>
        <w:t>4. Draft a small fair evaluation plan with one simple baseline.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Complete a seven-field scorecard on paper: task,data,split,adaptation,baseline,metric,limitation. Use the two source summaries.</w:t>
      </w:r>
    </w:p>
    <w:p>
      <w:r>
        <w:br w:type="page"/>
      </w:r>
    </w:p>
    <w:p>
      <w:pPr>
        <w:pStyle w:val="Heading1"/>
      </w:pPr>
      <w:r>
        <w:t>W11 | Explain and submit</w:t>
      </w:r>
    </w:p>
    <w:p>
      <w:pPr>
        <w:pStyle w:val="Heading2"/>
      </w:pPr>
      <w:r>
        <w:t>Q1. Why are apparently different conclusions in the two cards not automatically contradictory?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What baseline, holdout unit and metric would you require for your stated task?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Name one result that is unknown from these cards and must not be invented.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sketch a domain-shift stress test without implementing a foundation model.</w:t>
      </w:r>
    </w:p>
    <w:p>
      <w:r>
        <w:t>Sources: S11, S14, S15; full details in Course Source Register.</w:t>
      </w:r>
    </w:p>
    <w:p>
      <w:r>
        <w:br w:type="page"/>
      </w:r>
    </w:p>
    <w:p>
      <w:pPr>
        <w:pStyle w:val="Heading1"/>
      </w:pPr>
      <w:r>
        <w:t>W12 | Protein structures: prediction, confidence and function</w:t>
      </w:r>
    </w:p>
    <w:p>
      <w:r>
        <w:t>Interpret local and relative structural confidence without inferring binding.</w:t>
      </w:r>
    </w:p>
    <w:p>
      <w:pPr>
        <w:pStyle w:val="Heading2"/>
      </w:pPr>
      <w:r>
        <w:t>Before you begin</w:t>
      </w:r>
    </w:p>
    <w:p>
      <w:r>
        <w:t>A protein is an amino-acid chain; its structure and interactions depend on sequence and biological context.</w:t>
      </w:r>
    </w:p>
    <w:p>
      <w:r>
        <w:t>Notebook: W12_Protein_structures__prediction__confidence_and_function.ipynb</w:t>
      </w:r>
    </w:p>
    <w:p>
      <w:pPr>
        <w:pStyle w:val="Heading2"/>
      </w:pPr>
      <w:r>
        <w:t>Guided steps</w:t>
      </w:r>
    </w:p>
    <w:p>
      <w:r>
        <w:t>1. Read the real hemoglobin model evidence card.</w:t>
      </w:r>
    </w:p>
    <w:p>
      <w:r>
        <w:t>2. Inspect a separate synthetic two-domain confidence example.</w:t>
      </w:r>
    </w:p>
    <w:p>
      <w:r>
        <w:t>3. Locate low-confidence residues and uncertain relative placement.</w:t>
      </w:r>
    </w:p>
    <w:p>
      <w:r>
        <w:t>4. Choose a validation experiment for a stated functional claim.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Circle residues6-8 in the synthetic list. Compare PAE diagonal2,3A with off-diagonal18,20A. Write confidence versus function as two separate statements.</w:t>
      </w:r>
    </w:p>
    <w:p>
      <w:r>
        <w:br w:type="page"/>
      </w:r>
    </w:p>
    <w:p>
      <w:pPr>
        <w:pStyle w:val="Heading1"/>
      </w:pPr>
      <w:r>
        <w:t>W12 | Explain and submit</w:t>
      </w:r>
    </w:p>
    <w:p>
      <w:pPr>
        <w:pStyle w:val="Heading2"/>
      </w:pPr>
      <w:r>
        <w:t>Q1. What does the high pLDDT in the real card support, and what does it not establish?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Interpret high off-diagonal PAE with low within-domain PAE in the synthetic example.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Does low pLDDT prove intrinsic disorder? What would you do before making a functional claim?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inspect a predicted complex with interface metrics; no docking or molecular dynamics is required.</w:t>
      </w:r>
    </w:p>
    <w:p>
      <w:r>
        <w:t>Sources: S01, S16, S17, S24; full details in Course Source Register.</w:t>
      </w:r>
    </w:p>
    <w:p>
      <w:r>
        <w:br w:type="page"/>
      </w:r>
    </w:p>
    <w:p>
      <w:pPr>
        <w:pStyle w:val="Heading1"/>
      </w:pPr>
      <w:r>
        <w:t>W13 | From a variant to an evidence-based sentence</w:t>
      </w:r>
    </w:p>
    <w:p>
      <w:r>
        <w:t>Write a bounded variant interpretation using fictional evidence.</w:t>
      </w:r>
    </w:p>
    <w:p>
      <w:pPr>
        <w:pStyle w:val="Heading2"/>
      </w:pPr>
      <w:r>
        <w:t>Before you begin</w:t>
      </w:r>
    </w:p>
    <w:p>
      <w:r>
        <w:t>A sequence difference is a variant. Its effect depends on location, transcript, mechanism and biological context.</w:t>
      </w:r>
    </w:p>
    <w:p>
      <w:r>
        <w:t>Notebook: W13_From_a_variant_to_an_evidence_based_sentence.ipynb</w:t>
      </w:r>
    </w:p>
    <w:p>
      <w:pPr>
        <w:pStyle w:val="Heading2"/>
      </w:pPr>
      <w:r>
        <w:t>Guided steps</w:t>
      </w:r>
    </w:p>
    <w:p>
      <w:r>
        <w:t>1. Read the three fictional variants without identifying a patient.</w:t>
      </w:r>
    </w:p>
    <w:p>
      <w:r>
        <w:t>2. Distinguish review status, clinical context and evidence strength.</w:t>
      </w:r>
    </w:p>
    <w:p>
      <w:r>
        <w:t>3. Recognize a VUS and conflicting evidence.</w:t>
      </w:r>
    </w:p>
    <w:p>
      <w:r>
        <w:t>4. Write a cautious report sentence and identify what evidence is missing.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Use the three fictional cards. Underline uncertain/conflicting/expert-reviewed, then separate review quality from certainty in a report sentence.</w:t>
      </w:r>
    </w:p>
    <w:p>
      <w:r>
        <w:br w:type="page"/>
      </w:r>
    </w:p>
    <w:p>
      <w:pPr>
        <w:pStyle w:val="Heading1"/>
      </w:pPr>
      <w:r>
        <w:t>W13 | Explain and submit</w:t>
      </w:r>
    </w:p>
    <w:p>
      <w:pPr>
        <w:pStyle w:val="Heading2"/>
      </w:pPr>
      <w:r>
        <w:t>Q1. Write a two-sentence report for TEACH-A without recommending treatment.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Why does expert-panel review not mean a 99% or 100% pathogenicity probability for every clinical context?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What identifiers and contextual evidence would you seek before evaluating an actual variant?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explore current gene-specific ClinGen specifications as a supervised follow-on topic.</w:t>
      </w:r>
    </w:p>
    <w:p>
      <w:r>
        <w:t>Sources: S03, S18, S19; full details in Course Source Register.</w:t>
      </w:r>
    </w:p>
    <w:p>
      <w:r>
        <w:br w:type="page"/>
      </w:r>
    </w:p>
    <w:p>
      <w:pPr>
        <w:pStyle w:val="Heading1"/>
      </w:pPr>
      <w:r>
        <w:t>W14 | Responsible bioinformatics and your scientific record</w:t>
      </w:r>
    </w:p>
    <w:p>
      <w:r>
        <w:t>Complete a responsible release decision and a reproducible course portfolio.</w:t>
      </w:r>
    </w:p>
    <w:p>
      <w:pPr>
        <w:pStyle w:val="Heading2"/>
      </w:pPr>
      <w:r>
        <w:t>Before you begin</w:t>
      </w:r>
    </w:p>
    <w:p>
      <w:r>
        <w:t>Genetic and health information can be sensitive even when a name column has been removed.</w:t>
      </w:r>
    </w:p>
    <w:p>
      <w:r>
        <w:t>Notebook: W14_Responsible_bioinformatics_and_your_scientific_record.ipynb</w:t>
      </w:r>
    </w:p>
    <w:p>
      <w:pPr>
        <w:pStyle w:val="Heading2"/>
      </w:pPr>
      <w:r>
        <w:t>Guided steps</w:t>
      </w:r>
    </w:p>
    <w:p>
      <w:r>
        <w:t>1. Classify five fictional sharing scenarios.</w:t>
      </w:r>
    </w:p>
    <w:p>
      <w:r>
        <w:t>2. Identify data sensitivity, purpose and permitted destination.</w:t>
      </w:r>
    </w:p>
    <w:p>
      <w:r>
        <w:t>3. Complete the GENOMES record for one project.</w:t>
      </w:r>
    </w:p>
    <w:p>
      <w:r>
        <w:t>4. Prepare a release decision and an honest limitation statement.</w:t>
      </w:r>
    </w:p>
    <w:p>
      <w:pPr>
        <w:pStyle w:val="Heading2"/>
      </w:pPr>
      <w:r>
        <w:t>Write your prediction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Record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/>
          <w:cantSplit/>
        </w:trPr>
        <w:tc>
          <w:tcPr>
            <w:tcW w:type="dxa" w:w="3168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36"/>
            <w:shd w:fill="236BB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Your observation</w:t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status and source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Key number / table and units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Independent biological unit</w:t>
            </w:r>
          </w:p>
        </w:tc>
        <w:tc>
          <w:tcPr>
            <w:tcW w:type="dxa" w:w="6336"/>
            <w:shd w:fill="EFF4F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Check performed and outcome</w:t>
            </w:r>
          </w:p>
        </w:tc>
        <w:tc>
          <w:tcPr>
            <w:tcW w:type="dxa" w:w="63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Device-free alternative</w:t>
      </w:r>
    </w:p>
    <w:p>
      <w:r>
        <w:t>Write a three-column table: scenario,allow/pause,reason. Complete the GENOMES card on your printed D1 or D2 report.</w:t>
      </w:r>
    </w:p>
    <w:p>
      <w:r>
        <w:br w:type="page"/>
      </w:r>
    </w:p>
    <w:p>
      <w:pPr>
        <w:pStyle w:val="Heading1"/>
      </w:pPr>
      <w:r>
        <w:t>W14 | Explain and submit</w:t>
      </w:r>
    </w:p>
    <w:p>
      <w:pPr>
        <w:pStyle w:val="Heading2"/>
      </w:pPr>
      <w:r>
        <w:t>Q1. Which scenarios need a pause and an authorized institutional review, and why?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Q2. Explain the difference between pseudonymization and a contextual claim of anonymization.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Q3. Write your project release statement: what may be shared, what remains uncertain, who is responsible, and what AI use occurred?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2"/>
      </w:pPr>
      <w:r>
        <w:t>Scope and disclosure</w:t>
      </w:r>
    </w:p>
    <w:p>
      <w:r>
        <w:t>One thing these results cannot establish:</w:t>
      </w:r>
    </w:p>
    <w:p>
      <w:r>
        <w:t>___________________________________________________________________________________</w:t>
      </w:r>
    </w:p>
    <w:p>
      <w:r>
        <w:t>AI / help disclosure, including "No AI used" when applicable:</w:t>
      </w:r>
    </w:p>
    <w:p>
      <w:r>
        <w:t>___________________________________________________________________________________</w:t>
      </w:r>
    </w:p>
    <w:p>
      <w:r>
        <w:t>Before submission: include your course pseudonym, result or documented failure, substantive answers and an actual check. A completed field is not proof that the answer is correct. Use the project brief rather than this worksheet alone for D1 and D2.</w:t>
      </w:r>
    </w:p>
    <w:p>
      <w:r>
        <w:t>Optional extension: Optional: compare controlled-access and federated analysis designs without moving real patient data.</w:t>
      </w:r>
    </w:p>
    <w:p>
      <w:r>
        <w:t>Sources: S20, S21, S22, S23; full details in Course Source Register.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9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71"/>
        <w:sz w:val="16"/>
      </w:rPr>
      <w:t xml:space="preserve">Teaching edition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BIB  |  BIOINFORMATICS FOR BIOENGINEERING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2330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6BB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B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color w:val="236BB5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1" w:lineRule="auto"/>
    </w:pPr>
    <w:rPr>
      <w:rFonts w:ascii="Aptos" w:hAnsi="Aptos"/>
      <w:color w:val="23304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17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