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rot="0" flipH="0" flipV="0">
                            <a:off x="0" y="0"/>
                            <a:ext cx="2695589" cy="509976"/>
                          </a:xfrm>
                          <a:prstGeom prst="rect">
                            <a:avLst/>
                          </a:prstGeom>
                          <a:blipFill>
                            <a:blip r:embed="rId10"/>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Introducing New Features</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of 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123284</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30980"/>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WELCOME TO</w:t>
                            </w:r>
                          </w:p>
                          <w:p>
                            <w:pPr>
                              <w:jc w:val="center"/>
                            </w:pPr>
                            <w:r>
                              <w:rPr>
                                <w:b/>
                                <w:rFonts w:ascii="Open Sans" w:hAnsi="Open Sans" w:cs="Open Sans" w:eastAsia="Open Sans"/>
                                <w:sz w:val="40"/>
                                <w:color w:val="1F497D"/>
                              </w:rPr>
                              <w:t xml:space="preserve">TeamLab Document Editor</w:t>
                            </w:r>
                          </w:p>
                        </w:txbxContent>
                      </wps:txbx>
                      <wps:bodyPr vertOverflow="overflow" horzOverflow="clip" vert="horz" wrap="square" lIns="91440" tIns="45720" rIns="91440" bIns="45720" numCol="1" spcCol="0" rtlCol="0" fromWordArt="0" anchor="ctr" anchorCtr="0" forceAA="0" upright="0" compatLnSpc="0"/>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9.7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20046f"/>
                <w10:wrap type="topAndBottom"/>
                <v:textbo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WELCOME TO</w:t>
                      </w:r>
                    </w:p>
                    <w:p>
                      <w:pPr>
                        <w:jc w:val="center"/>
                      </w:pPr>
                      <w:r>
                        <w:rPr>
                          <w:b/>
                          <w:rFonts w:ascii="Open Sans" w:hAnsi="Open Sans" w:cs="Open Sans" w:eastAsia="Open Sans"/>
                          <w:sz w:val="40"/>
                          <w:color w:val="1F497D"/>
                        </w:rPr>
                        <w:t xml:space="preserve">TeamLab Document Editor</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Apart from the common text editing operations, new TeamLab Document Editor lets you:</w:t>
      </w:r>
    </w:p>
    <w:p>
      <w:pPr>
        <w:spacing w:after="87" w:afterAutospacing="0" w:before="397" w:beforeAutospacing="0"/>
      </w:pPr>
      <w:r>
        <w:rPr>
          <w:b/>
          <w:rFonts w:ascii="Open Sans" w:hAnsi="Open Sans" w:cs="Open Sans" w:eastAsia="Open Sans"/>
          <w:sz w:val="28"/>
          <w:color w:val="000000"/>
        </w:rPr>
        <w:t xml:space="preserve">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nsert autoshapes</w:t>
      </w:r>
    </w:p>
    <w:p>
      <w:pPr>
        <w:contextualSpacing w:val="false"/>
        <w:spacing w:before="170" w:beforeAutospacing="0"/>
      </w:pPr>
      <w:r>
        <mc:AlternateContent>
          <mc:Choice Requires="wps">
            <w:drawing>
              <wp:anchor xmlns:wp="http://schemas.openxmlformats.org/drawingml/2006/wordprocessingDrawing" distT="0" distB="0" distL="0" distR="0" simplePos="0" relativeHeight="1044" behindDoc="0" locked="0" layoutInCell="1" allowOverlap="1">
                <wp:simplePos x="0" y="0"/>
                <wp:positionH relativeFrom="column">
                  <wp:posOffset>5156794</wp:posOffset>
                </wp:positionH>
                <wp:positionV relativeFrom="paragraph">
                  <wp:posOffset>76909</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1">
                            <a:alphaModFix amt="67843"/>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44;mso-position-horizontal-relative:text;margin-left:406.0pt;mso-position-horizontal:absolute;mso-position-vertical-relative:text;margin-top:6.1pt;mso-position-vertical:absolute;width:51.7pt;height:51.7pt;rotation:0;" coordsize="100000,100000" path="m50000,25000l50000,25000c70833,-33332,152083,25000,50000,100000l50000,100000c-52082,25000,29167,-33332,50000,25000xe" strokecolor="#31859A" strokeweight="2.00pt">
                <v:path textboxrect="16666,25000,83333,66666"/>
                <v:fill r:id="rId11" o:title="" type="tile" opacity="44462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1892639</wp:posOffset>
                </wp:positionH>
                <wp:positionV relativeFrom="paragraph">
                  <wp:posOffset>76909</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49.0pt;mso-position-horizontal:absolute;mso-position-vertical-relative:text;margin-top:6.1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2" o:title="" type="frame"/>
                <w10:wrap type="tight"/>
              </v:shape>
            </w:pict>
          </mc:Fallback>
        </mc:AlternateConten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insert basic shapes, figured arrows, </w:t>
      </w:r>
      <w:r>
        <w:rPr>
          <w:rFonts w:ascii="Arial" w:hAnsi="Arial" w:cs="Arial" w:eastAsia="Arial"/>
          <w:sz w:val="22"/>
          <w:color w:val="000000"/>
        </w:rPr>
        <w:t xml:space="preserve">mathematical symbols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chart shapes, stars &amp; ribbons, callouts, buttons, rectangles, lines, fill them with color, image or texture, set the opacity level, select one of seven text wrapping styles</w:t>
      </w:r>
    </w:p>
    <w:p>
      <w:pPr>
        <w:contextualSpacing w:val="false"/>
        <w:spacing w:after="143" w:afterAutospacing="0" w:before="567" w:beforeAutospacing="0"/>
      </w:pPr>
      <w:r>
        <w:rPr>
          <w:b/>
          <w:rFonts w:ascii="Open Sans" w:hAnsi="Open Sans" w:cs="Open Sans" w:eastAsia="Open Sans"/>
          <w:sz w:val="28"/>
          <w:color w:val="000000"/>
        </w:rPr>
        <w:t xml:space="preserve">I</w:t>
      </w:r>
      <w:r>
        <w:rPr>
          <w:b/>
          <w:rFonts w:ascii="Open Sans" w:hAnsi="Open Sans" w:cs="Open Sans" w:eastAsia="Open Sans"/>
          <w:sz w:val="28"/>
          <w:color w:val="000000"/>
        </w:rPr>
        <w:t xml:space="preserve">nsert charts</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insert charts of different type and style - column, line, pie, bar, area, point, stock - </w:t>
      </w:r>
      <w:r>
        <w:rPr>
          <w:rFonts w:ascii="Arial" w:hAnsi="Arial" w:cs="Arial" w:eastAsia="Arial"/>
          <w:sz w:val="22"/>
          <w:color w:val="000000"/>
        </w:rPr>
        <w:t xml:space="preserve">use functions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add a title and legend</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select a text wrapping style</w:t>
      </w:r>
      <w:r>
        <w:rPr>
          <w:b w:val="false"/>
          <w:i w:val="false"/>
          <w:u w:val="none"/>
          <w:strike w:val="false"/>
          <w:rFonts w:ascii="Arial" w:hAnsi="Arial" w:cs="Arial" w:eastAsia="Arial"/>
          <w:sz w:val="22"/>
          <w:color w:val="000000"/>
          <w:vertAlign w:val="baseline"/>
          <w:spacing w:val="0"/>
          <w:dstrike w:val="false"/>
          <w:caps w:val="false"/>
          <w:smallCaps w:val="false"/>
          <w:position w:val="0"/>
        </w:rPr>
        <w:br/>
      </w:r>
    </w:p>
    <w:p>
      <w:pPr>
        <w:contextualSpacing w:val="false"/>
        <w:spacing w:before="39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U</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se advanced font settings within the 'Paragraph - Advanced Settings' window:</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strikethrough</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double strikethrough</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super</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script,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sub</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script,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small caps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all caps</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character spacing</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position within a line</w:t>
      </w:r>
    </w:p>
    <w:p>
      <w:pPr>
        <w:contextualSpacing w:val="false"/>
        <w:spacing w:before="1134"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br/>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nsert tables selecting one of the available style templates, align text within cells vertically and horizontally</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rPr>
            </w:pPr>
            <w:r>
              <w:rPr>
                <w:rFonts w:ascii="Open Sans" w:hAnsi="Open Sans" w:cs="Open Sans" w:eastAsia="Open Sans"/>
              </w:rPr>
              <w:t xml:space="preserve">HEADER</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HEADER</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HEADER</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HEADER</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HEADER</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HEADER</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1</w:t>
            </w:r>
            <w:r>
              <w:rPr>
                <w:rFonts w:ascii="Open Sans" w:hAnsi="Open Sans" w:cs="Open Sans" w:eastAsia="Open Sans"/>
                <w:vertAlign w:val="superscript"/>
              </w:rPr>
              <w:t xml:space="preserve">st</w:t>
            </w:r>
            <w:r>
              <w:rPr>
                <w:rFonts w:ascii="Open Sans" w:hAnsi="Open Sans" w:cs="Open Sans" w:eastAsia="Open Sans"/>
              </w:rPr>
              <w:t xml:space="preserve"> row</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2</w:t>
            </w:r>
            <w:r>
              <w:rPr>
                <w:rFonts w:ascii="Open Sans" w:hAnsi="Open Sans" w:cs="Open Sans" w:eastAsia="Open Sans"/>
                <w:vertAlign w:val="superscript"/>
              </w:rPr>
              <w:t xml:space="preserve">nd</w:t>
            </w:r>
            <w:r>
              <w:rPr>
                <w:rFonts w:ascii="Open Sans" w:hAnsi="Open Sans" w:cs="Open Sans" w:eastAsia="Open Sans"/>
              </w:rPr>
              <w:t xml:space="preserve"> row</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r>
      <w:tr>
        <w:trPr>
          <w:trHeight w:val="425"/>
        </w:trPr>
        <w:tc>
          <w:tcPr>
            <w:vAlign w:val="center"/>
            <w:vMerge w:val="restart"/>
          </w:tcPr>
          <w:p>
            <w:pPr>
              <w:jc w:val="center"/>
              <w:rPr>
                <w:rFonts w:ascii="Open Sans" w:hAnsi="Open Sans" w:cs="Open Sans" w:eastAsia="Open Sans"/>
              </w:rPr>
            </w:pPr>
            <w:r>
              <w:rPr>
                <w:rFonts w:ascii="Open Sans" w:hAnsi="Open Sans" w:cs="Open Sans" w:eastAsia="Open Sans"/>
                <w:sz w:val="22"/>
                <w:color w:val="000000"/>
              </w:rPr>
              <w:t xml:space="preserve">3</w:t>
            </w:r>
            <w:r>
              <w:rPr>
                <w:rFonts w:ascii="Open Sans" w:hAnsi="Open Sans" w:cs="Open Sans" w:eastAsia="Open Sans"/>
                <w:sz w:val="22"/>
                <w:color w:val="000000"/>
                <w:vertAlign w:val="superscript"/>
              </w:rPr>
              <w:t xml:space="preserve">rd</w:t>
            </w:r>
            <w:r>
              <w:rPr>
                <w:rFonts w:ascii="Open Sans" w:hAnsi="Open Sans" w:cs="Open Sans" w:eastAsia="Open Sans"/>
                <w:sz w:val="22"/>
                <w:color w:val="000000"/>
              </w:rPr>
              <w:t xml:space="preserve"> row</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4</w:t>
            </w:r>
            <w:r>
              <w:rPr>
                <w:rFonts w:ascii="Open Sans" w:hAnsi="Open Sans" w:cs="Open Sans" w:eastAsia="Open Sans"/>
                <w:sz w:val="22"/>
                <w:color w:val="000000"/>
                <w:vertAlign w:val="superscript"/>
              </w:rPr>
              <w:t xml:space="preserve">th</w:t>
            </w:r>
            <w:r>
              <w:rPr>
                <w:rFonts w:ascii="Open Sans" w:hAnsi="Open Sans" w:cs="Open Sans" w:eastAsia="Open Sans"/>
                <w:sz w:val="22"/>
                <w:color w:val="000000"/>
              </w:rPr>
              <w:t xml:space="preserve"> row</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r>
      <w:tr>
        <w:trPr>
          <w:trHeight w:val="425"/>
        </w:trPr>
        <w:tc>
          <w:tcPr>
            <w:vAlign w:val="center"/>
            <w:vMerge w:val="restart"/>
          </w:tcPr>
          <w:p>
            <w:pPr>
              <w:jc w:val="center"/>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5</w:t>
            </w:r>
            <w:r>
              <w:rPr>
                <w:b w:val="false"/>
                <w:i w:val="false"/>
                <w:u w:val="none"/>
                <w:strike w:val="false"/>
                <w:rFonts w:ascii="Open Sans" w:hAnsi="Open Sans" w:cs="Open Sans" w:eastAsia="Open Sans"/>
                <w:sz w:val="22"/>
                <w:color w:val="000000"/>
                <w:vertAlign w:val="superscript"/>
                <w:spacing w:val="0"/>
                <w:dstrike w:val="false"/>
                <w:caps w:val="false"/>
                <w:smallCaps w:val="false"/>
                <w:position w:val="0"/>
              </w:rPr>
              <w:t xml:space="preserve">th</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row</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p>
        </w:tc>
        <w:tc>
          <w:tcPr>
            <w:vAlign w:val="center"/>
            <w:vMerge w:val="restart"/>
          </w:tcPr>
          <w:p>
            <w:pPr>
              <w:jc w:val="center"/>
              <w:rPr>
                <w:rFonts w:ascii="Bradley Hand ITC" w:hAnsi="Bradley Hand ITC" w:cs="Bradley Hand ITC" w:eastAsia="Bradley Hand ITC"/>
              </w:rPr>
            </w:pPr>
            <w:r>
              <w:rPr>
                <w:b w:val="false"/>
                <w:i w:val="false"/>
                <w:u w:val="none"/>
                <w:strike w:val="false"/>
                <w:rFonts w:ascii="Bradley Hand ITC" w:hAnsi="Bradley Hand ITC" w:cs="Bradley Hand ITC" w:eastAsia="Bradley Hand ITC"/>
                <w:sz w:val="22"/>
                <w:color w:val="000000"/>
                <w:vertAlign w:val="baseline"/>
                <w:spacing w:val="0"/>
                <w:dstrike w:val="false"/>
                <w:caps w:val="false"/>
                <w:smallCaps w:val="false"/>
                <w:position w:val="0"/>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p>
        </w:tc>
      </w:tr>
      <w:tr>
        <w:trPr>
          <w:trHeight w:val="564"/>
        </w:trPr>
        <w:tc>
          <w:tcPr>
            <w:vAlign w:val="center"/>
          </w:tcPr>
          <w:p>
            <w:pPr>
              <w:jc w:val="center"/>
            </w:pPr>
            <w:r>
              <w:rPr>
                <w:b/>
                <w:rFonts w:ascii="Open Sans" w:hAnsi="Open Sans" w:cs="Open Sans" w:eastAsia="Open Sans"/>
              </w:rPr>
              <w:t xml:space="preserve">TOTAL</w:t>
            </w:r>
          </w:p>
        </w:tc>
        <w:tc>
          <w:tcPr>
            <w:vAlign w:val="center"/>
          </w:tcPr>
          <w:p>
            <w:pPr>
              <w:jc w:val="center"/>
            </w:pPr>
            <w:r>
              <w:rPr>
                <w:rFonts w:ascii="Bradley Hand ITC" w:hAnsi="Bradley Hand ITC" w:cs="Bradley Hand ITC" w:eastAsia="Bradley Hand ITC"/>
                <w:sz w:val="22"/>
                <w:color w:val="000000"/>
              </w:rPr>
              <w:t xml:space="preserve">cell</w:t>
            </w:r>
          </w:p>
        </w:tc>
        <w:tc>
          <w:tcPr>
            <w:vAlign w:val="center"/>
          </w:tcPr>
          <w:p>
            <w:pPr>
              <w:jc w:val="center"/>
            </w:pPr>
            <w:r>
              <w:rPr>
                <w:rFonts w:ascii="Bradley Hand ITC" w:hAnsi="Bradley Hand ITC" w:cs="Bradley Hand ITC" w:eastAsia="Bradley Hand ITC"/>
                <w:sz w:val="22"/>
                <w:color w:val="000000"/>
              </w:rPr>
              <w:t xml:space="preserve">cell</w:t>
            </w:r>
          </w:p>
        </w:tc>
        <w:tc>
          <w:tcPr>
            <w:vAlign w:val="center"/>
          </w:tcPr>
          <w:p>
            <w:pPr>
              <w:jc w:val="center"/>
            </w:pPr>
            <w:r>
              <w:rPr>
                <w:rFonts w:ascii="Bradley Hand ITC" w:hAnsi="Bradley Hand ITC" w:cs="Bradley Hand ITC" w:eastAsia="Bradley Hand ITC"/>
                <w:sz w:val="22"/>
                <w:color w:val="000000"/>
              </w:rPr>
              <w:t xml:space="preserve">cell</w:t>
            </w:r>
          </w:p>
        </w:tc>
        <w:tc>
          <w:tcPr>
            <w:vAlign w:val="center"/>
          </w:tcPr>
          <w:p>
            <w:pPr>
              <w:jc w:val="center"/>
            </w:pPr>
            <w:r>
              <w:rPr>
                <w:rFonts w:ascii="Bradley Hand ITC" w:hAnsi="Bradley Hand ITC" w:cs="Bradley Hand ITC" w:eastAsia="Bradley Hand ITC"/>
                <w:sz w:val="22"/>
                <w:color w:val="000000"/>
              </w:rPr>
              <w:t xml:space="preserve">cell</w:t>
            </w:r>
          </w:p>
        </w:tc>
        <w:tc>
          <w:tcPr>
            <w:vAlign w:val="center"/>
          </w:tcPr>
          <w:p>
            <w:pPr>
              <w:jc w:val="center"/>
            </w:pPr>
            <w:r>
              <w:rPr>
                <w:rFonts w:ascii="Bradley Hand ITC" w:hAnsi="Bradley Hand ITC" w:cs="Bradley Hand ITC" w:eastAsia="Bradley Hand ITC"/>
                <w:sz w:val="22"/>
                <w:color w:val="000000"/>
              </w:rPr>
              <w:t xml:space="preserve">cell</w:t>
            </w:r>
          </w:p>
        </w:tc>
      </w:tr>
    </w:tbl>
    <w:p>
      <w:pPr>
        <w:contextualSpacing w:val="false"/>
        <w:spacing w:before="283" w:beforeAutospacing="0"/>
      </w:pPr>
      <w:r>
        <w:br/>
      </w:r>
    </w:p>
    <w:p>
      <w:pPr>
        <w:contextualSpacing w:val="false"/>
        <w:spacing w:before="283"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A</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djust TeamLab Document Editor to suit your needs using its advanced settings:</w:t>
      </w:r>
    </w:p>
    <w:p>
      <w:pPr>
        <w:pStyle w:val="af5"/>
        <w:numPr>
          <w:ilvl w:val="0"/>
          <w:numId w:val="14"/>
        </w:numPr>
        <w:contextualSpacing w:val="false"/>
        <w:spacing w:before="283" w:beforeAutospacing="0"/>
        <w:rPr>
          <w:rFonts w:ascii="Open Sans" w:hAnsi="Open Sans" w:cs="Open Sans" w:eastAsia="Open Sans"/>
        </w:rPr>
      </w:pPr>
      <w:r>
        <mc:AlternateContent>
          <mc:Choice Requires="wps">
            <w:drawing>
              <wp:anchor xmlns:wp="http://schemas.openxmlformats.org/drawingml/2006/wordprocessingDrawing" distT="0" distB="0" distL="0" distR="0" simplePos="0" relativeHeight="1061" behindDoc="0" locked="0" layoutInCell="1" allowOverlap="1">
                <wp:simplePos x="0" y="0"/>
                <wp:positionH relativeFrom="column">
                  <wp:posOffset>3883364</wp:posOffset>
                </wp:positionH>
                <wp:positionV relativeFrom="paragraph">
                  <wp:posOffset>78249</wp:posOffset>
                </wp:positionV>
                <wp:extent cx="1781173" cy="1581149"/>
                <wp:wrapNone/>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3"/>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61;mso-position-horizontal-relative:text;margin-left:305.8pt;mso-position-horizontal:absolute;mso-position-vertical-relative:text;margin-top:6.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strokecolor="#27405E" strokeweight="2.00pt">
                <v:path textboxrect="4879,4879,95118,95118"/>
                <v:fill r:id="rId13" o:title="" type="frame"/>
              </v:shape>
            </w:pict>
          </mc:Fallback>
        </mc:AlternateConten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turn on hieroglyphs</w:t>
      </w:r>
    </w:p>
    <w:p>
      <w:pPr>
        <w:pStyle w:val="af5"/>
        <w:numPr>
          <w:ilvl w:val="0"/>
          <w:numId w:val="14"/>
        </w:numPr>
        <w:contextualSpacing w:val="false"/>
        <w:spacing w:before="283" w:beforeAutospacing="0"/>
        <w:rPr>
          <w:rFonts w:ascii="Open Sans" w:hAnsi="Open Sans" w:cs="Open Sans" w:eastAsia="Open Sans"/>
        </w:rPr>
      </w:pPr>
      <w:commentRangeStart w:id="0"/>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turn on live commenting option</w:t>
      </w:r>
      <w:commentRangeEnd w:id="0"/>
      <w:r>
        <w:commentReference w:id="0"/>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set the default zoom value</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view all or last realtime collaboration changes</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select font hinting - as Windows, as OS X, native</w:t>
      </w:r>
    </w:p>
    <w:sectPr>
      <w:headerReference w:type="default" r:id="rId7"/>
      <w:footerReference w:type="default" r:id="rId8"/>
      <w:pgSz w:w="11906" w:h="16838"/>
      <w:pgMar w:top="425" w:right="850" w:bottom="1956" w:left="1701" w:gutter="0" w:header="0"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Чечнева Елена" w:date="2013-06-04T16:07:04Z" w:initials="ЧЕ">
    <w:p>
      <w:pPr>
        <w:spacing w:line="240" w:after="0" w:lineRule="auto" w:before="0"/>
        <w:ind w:firstLine="0" w:left="0" w:right="0"/>
        <w:jc w:val="left"/>
      </w:pPr>
      <w:r>
        <w:rPr>
          <w:rFonts w:eastAsia="Arial" w:ascii="Arial" w:hAnsi="Arial" w:cs="Arial"/>
          <w:sz w:val="22"/>
        </w:rPr>
        <w:t xml:space="preserve">Чечнева Елена:</w:t>
      </w:r>
    </w:p>
    <w:p>
      <w:pPr>
        <w:spacing w:line="240" w:after="0" w:lineRule="auto" w:before="0"/>
        <w:ind w:firstLine="0" w:left="0" w:right="0"/>
        <w:jc w:val="left"/>
      </w:pPr>
      <w:r>
        <w:rPr>
          <w:rFonts w:eastAsia="Arial" w:ascii="Arial" w:hAnsi="Arial" w:cs="Arial"/>
          <w:sz w:val="22"/>
        </w:rPr>
        <w:t xml:space="preserve">leave comments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Page</w:t>
    </w:r>
    <w:r>
      <w:fldChar w:fldCharType="begin"/>
    </w:r>
    <w:r>
      <w:instrText xml:space="preserve">PAGE \* MERGEFORMAT</w:instrText>
    </w:r>
    <w:r>
      <w:fldChar w:fldCharType="separate"/>
    </w:r>
    <w: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comments" Target="comments.xml" /><Relationship Id="rId10" Type="http://schemas.openxmlformats.org/officeDocument/2006/relationships/image" Target="media/image0.png"/><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