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83A9D" w14:textId="0E50BB79" w:rsidR="00D81B7F" w:rsidRPr="00D81B7F" w:rsidRDefault="00D81B7F" w:rsidP="00D81B7F">
      <w:pPr>
        <w:pStyle w:val="Title"/>
        <w:rPr>
          <w:rFonts w:asciiTheme="majorBidi" w:hAnsiTheme="majorBidi"/>
        </w:rPr>
      </w:pPr>
      <w:sdt>
        <w:sdtPr>
          <w:rPr>
            <w:rFonts w:asciiTheme="majorBidi" w:hAnsiTheme="majorBidi"/>
          </w:rPr>
          <w:alias w:val="Title:"/>
          <w:tag w:val="Title:"/>
          <w:id w:val="726351117"/>
          <w:placeholder>
            <w:docPart w:val="02A85DD6EFA243798B1BEBACF77A36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81B7F">
            <w:rPr>
              <w:rFonts w:asciiTheme="majorBidi" w:hAnsiTheme="majorBidi"/>
            </w:rPr>
            <w:t>Honorific Titles in Arabic with Comparisons to English</w:t>
          </w:r>
        </w:sdtContent>
      </w:sdt>
    </w:p>
    <w:p w14:paraId="0D3D5129" w14:textId="77777777" w:rsidR="00D81B7F" w:rsidRPr="00D81B7F" w:rsidRDefault="00D81B7F" w:rsidP="00D81B7F">
      <w:pPr>
        <w:pStyle w:val="Title2"/>
        <w:rPr>
          <w:rFonts w:asciiTheme="majorBidi" w:hAnsiTheme="majorBidi" w:cstheme="majorBidi"/>
        </w:rPr>
      </w:pPr>
      <w:r w:rsidRPr="00D81B7F">
        <w:rPr>
          <w:rFonts w:asciiTheme="majorBidi" w:hAnsiTheme="majorBidi" w:cstheme="majorBidi"/>
        </w:rPr>
        <w:t>Brandon Rodgers</w:t>
      </w:r>
    </w:p>
    <w:p w14:paraId="045F473F" w14:textId="77777777" w:rsidR="00D81B7F" w:rsidRPr="00D81B7F" w:rsidRDefault="00D81B7F" w:rsidP="00D81B7F">
      <w:pPr>
        <w:pStyle w:val="Title2"/>
        <w:rPr>
          <w:rFonts w:asciiTheme="majorBidi" w:hAnsiTheme="majorBidi" w:cstheme="majorBidi"/>
        </w:rPr>
      </w:pPr>
      <w:r w:rsidRPr="00D81B7F">
        <w:rPr>
          <w:rFonts w:asciiTheme="majorBidi" w:hAnsiTheme="majorBidi" w:cstheme="majorBidi"/>
        </w:rPr>
        <w:t>University of Pittsburgh</w:t>
      </w:r>
    </w:p>
    <w:p w14:paraId="563CFBF3" w14:textId="77777777" w:rsidR="00D81B7F" w:rsidRPr="00D81B7F" w:rsidRDefault="00D81B7F" w:rsidP="00D81B7F">
      <w:pPr>
        <w:pStyle w:val="Title2"/>
        <w:rPr>
          <w:rFonts w:asciiTheme="majorBidi" w:hAnsiTheme="majorBidi" w:cstheme="majorBidi"/>
        </w:rPr>
      </w:pPr>
      <w:r w:rsidRPr="00D81B7F">
        <w:rPr>
          <w:rFonts w:asciiTheme="majorBidi" w:hAnsiTheme="majorBidi" w:cstheme="majorBidi"/>
        </w:rPr>
        <w:t>LING1520</w:t>
      </w:r>
    </w:p>
    <w:p w14:paraId="7C9A7EBA" w14:textId="77777777" w:rsidR="00D81B7F" w:rsidRPr="00D81B7F" w:rsidRDefault="00D81B7F" w:rsidP="00D81B7F">
      <w:pPr>
        <w:pStyle w:val="Title2"/>
        <w:rPr>
          <w:rFonts w:asciiTheme="majorBidi" w:hAnsiTheme="majorBidi" w:cstheme="majorBidi"/>
        </w:rPr>
      </w:pPr>
      <w:r w:rsidRPr="00D81B7F">
        <w:rPr>
          <w:rFonts w:asciiTheme="majorBidi" w:hAnsiTheme="majorBidi" w:cstheme="majorBidi"/>
        </w:rPr>
        <w:t>Fall 2016</w:t>
      </w:r>
    </w:p>
    <w:p w14:paraId="4DFCA386" w14:textId="77777777" w:rsidR="00D81B7F" w:rsidRDefault="00D81B7F" w:rsidP="00D81B7F">
      <w:pPr>
        <w:pStyle w:val="Title"/>
      </w:pPr>
    </w:p>
    <w:p w14:paraId="701A328E" w14:textId="77777777" w:rsidR="00D81B7F" w:rsidRDefault="00D81B7F" w:rsidP="00D81B7F">
      <w:pPr>
        <w:pStyle w:val="Title2"/>
      </w:pPr>
    </w:p>
    <w:p w14:paraId="52C69D2A" w14:textId="77777777" w:rsidR="00D81B7F" w:rsidRDefault="00D81B7F">
      <w:r>
        <w:br w:type="page"/>
      </w:r>
    </w:p>
    <w:p w14:paraId="17516870" w14:textId="30915715" w:rsidR="003F4808" w:rsidRDefault="003F4808" w:rsidP="00D81B7F">
      <w:pPr>
        <w:spacing w:line="480" w:lineRule="auto"/>
      </w:pPr>
      <w:r>
        <w:lastRenderedPageBreak/>
        <w:tab/>
        <w:t xml:space="preserve">Honorific language is a </w:t>
      </w:r>
      <w:r w:rsidR="0090478D">
        <w:t xml:space="preserve">sociolinguistic </w:t>
      </w:r>
      <w:r>
        <w:t>phenomenon found cross linguistically which serves a number of functions, dependent on the language.  They may be found in the form of titles of address, syntactic structure, and verb morphology.  The primary function of honorifics is to establish a hierarchy amongst speakers by designating formality or politeness.  In addition, however, honorific language may be manipulated to serves other purposes, such as establish respect, distance, affection</w:t>
      </w:r>
      <w:r w:rsidR="001E70FD">
        <w:t xml:space="preserve"> or even can be used to mock another.  In Arabic, honorifics are an important </w:t>
      </w:r>
      <w:r w:rsidR="0090478D">
        <w:t>aspect</w:t>
      </w:r>
      <w:r w:rsidR="001E70FD">
        <w:t xml:space="preserve"> of </w:t>
      </w:r>
      <w:r w:rsidR="0090478D">
        <w:t xml:space="preserve">the </w:t>
      </w:r>
      <w:r w:rsidR="001E70FD">
        <w:t>language and culture, which pl</w:t>
      </w:r>
      <w:r w:rsidR="0090478D">
        <w:t xml:space="preserve">ace a </w:t>
      </w:r>
      <w:r w:rsidR="001E70FD">
        <w:t xml:space="preserve">high </w:t>
      </w:r>
      <w:r w:rsidR="0090478D">
        <w:t xml:space="preserve">level of </w:t>
      </w:r>
      <w:r w:rsidR="001E70FD">
        <w:t>importance</w:t>
      </w:r>
      <w:r w:rsidR="0090478D">
        <w:t xml:space="preserve"> on</w:t>
      </w:r>
      <w:r w:rsidR="001E70FD">
        <w:t xml:space="preserve"> respect and relationships between individuals.</w:t>
      </w:r>
      <w:r w:rsidR="0090478D">
        <w:t xml:space="preserve">  These varying honorifics, in their meaning and contextual use, can serve as a valuable insight into the values of Arabic culture.  In order to master the language, one must also understand the use of honorifics to interact formally with others.</w:t>
      </w:r>
    </w:p>
    <w:p w14:paraId="081921F1" w14:textId="6F577324" w:rsidR="009629AD" w:rsidRPr="009629AD" w:rsidRDefault="009629AD" w:rsidP="00D81B7F">
      <w:pPr>
        <w:spacing w:line="480" w:lineRule="auto"/>
      </w:pPr>
      <w:r>
        <w:tab/>
        <w:t xml:space="preserve">Honorifics use in English is almost entirely reserved for titles of address.  Ranging from ‘sir’ to ‘buddy’ to ‘your honor,’ there is an unending number of honorifics terms which may be used in many ways.  </w:t>
      </w:r>
      <w:r w:rsidR="00E32BB3">
        <w:t xml:space="preserve">Despite this, </w:t>
      </w:r>
      <w:r w:rsidR="00FF6E4C">
        <w:t>honorific</w:t>
      </w:r>
      <w:r w:rsidR="00E32BB3">
        <w:t xml:space="preserve"> titles </w:t>
      </w:r>
      <w:r w:rsidR="00FF6E4C">
        <w:t>are</w:t>
      </w:r>
      <w:r w:rsidR="00E32BB3">
        <w:t xml:space="preserve"> restricted to specific individuals</w:t>
      </w:r>
      <w:r w:rsidR="00FF6E4C">
        <w:t xml:space="preserve"> and may be used inappropriately</w:t>
      </w:r>
      <w:r w:rsidR="00B92B70">
        <w:t>, at the risk of appearing condescending, sarcastic, or merely strange.  One would never ask a stranger for directions by addressing them as ‘</w:t>
      </w:r>
      <w:r w:rsidR="00FF6E4C">
        <w:t>your majesty</w:t>
      </w:r>
      <w:r w:rsidR="00B92B70">
        <w:t>’</w:t>
      </w:r>
      <w:r w:rsidR="00FF6E4C">
        <w:t xml:space="preserve"> or refer to their grandmother as ‘dude.’</w:t>
      </w:r>
      <w:r w:rsidR="00B92B70">
        <w:t xml:space="preserve">  </w:t>
      </w:r>
      <w:r>
        <w:t>Also, where English only has one form of ‘you,’ standard Arabic utilizes a formal form of the pronoun</w:t>
      </w:r>
      <w:r w:rsidR="00FF6E4C">
        <w:t xml:space="preserve">, </w:t>
      </w:r>
      <w:proofErr w:type="spellStart"/>
      <w:r w:rsidR="00FF6E4C">
        <w:rPr>
          <w:i/>
          <w:iCs/>
        </w:rPr>
        <w:t>HaDrtak</w:t>
      </w:r>
      <w:proofErr w:type="spellEnd"/>
      <w:r w:rsidR="00E040CE">
        <w:t xml:space="preserve"> or</w:t>
      </w:r>
      <w:r w:rsidR="00E040CE">
        <w:rPr>
          <w:i/>
          <w:iCs/>
        </w:rPr>
        <w:t xml:space="preserve"> </w:t>
      </w:r>
      <w:proofErr w:type="spellStart"/>
      <w:r w:rsidR="00E040CE">
        <w:rPr>
          <w:i/>
          <w:iCs/>
        </w:rPr>
        <w:t>HaDrtik</w:t>
      </w:r>
      <w:proofErr w:type="spellEnd"/>
      <w:r>
        <w:t>; this is</w:t>
      </w:r>
      <w:r w:rsidR="00B92B70">
        <w:t xml:space="preserve"> also</w:t>
      </w:r>
      <w:r>
        <w:t xml:space="preserve"> actualized by the suffix –</w:t>
      </w:r>
      <w:r>
        <w:rPr>
          <w:i/>
          <w:iCs/>
        </w:rPr>
        <w:t>kum</w:t>
      </w:r>
      <w:r>
        <w:t xml:space="preserve"> (Farghal &amp; Shakir 1994).  Nonexistent in English, this concept, which denotes a higher status </w:t>
      </w:r>
      <w:r w:rsidR="00E040CE">
        <w:t>of</w:t>
      </w:r>
      <w:r>
        <w:t xml:space="preserve"> the addressee, can often be difficult for Arabic learners.  </w:t>
      </w:r>
      <w:r w:rsidR="00E040CE">
        <w:t xml:space="preserve">Many of the honorific </w:t>
      </w:r>
      <w:r>
        <w:t>options and uses in Arabic are different from English, creating another difficulty for learners.</w:t>
      </w:r>
    </w:p>
    <w:p w14:paraId="7AEA23A4" w14:textId="60BF5F07" w:rsidR="006D3895" w:rsidRPr="006D3895" w:rsidRDefault="006D3895" w:rsidP="00D81B7F">
      <w:pPr>
        <w:spacing w:line="480" w:lineRule="auto"/>
      </w:pPr>
      <w:r>
        <w:tab/>
        <w:t>In Arabic, there exists a number of titles of address which can be used when speaking to various individuals</w:t>
      </w:r>
      <w:r w:rsidR="009629AD">
        <w:t xml:space="preserve"> depending on context</w:t>
      </w:r>
      <w:r>
        <w:t xml:space="preserve">.  The most frequently used titles of address of kinship terms, honorifics that, in meaning, refer to related individuals.  Despite meaning, these honorifics </w:t>
      </w:r>
      <w:r>
        <w:lastRenderedPageBreak/>
        <w:t>can often be used when addressing strangers (Farghal &amp; Shakir 1994).  When referring to strangers, these titles are used as a form of politeness which affirms solidarity between speakers.  It should also be noted that when address</w:t>
      </w:r>
      <w:r w:rsidR="00B8402A">
        <w:t>ing</w:t>
      </w:r>
      <w:r>
        <w:t xml:space="preserve"> an individual in Arabic the</w:t>
      </w:r>
      <w:r w:rsidR="00B8402A">
        <w:t xml:space="preserve"> prenominal</w:t>
      </w:r>
      <w:r>
        <w:t xml:space="preserve"> marker </w:t>
      </w:r>
      <w:r>
        <w:rPr>
          <w:i/>
          <w:iCs/>
        </w:rPr>
        <w:t>ya:</w:t>
      </w:r>
      <w:r>
        <w:t xml:space="preserve"> is </w:t>
      </w:r>
      <w:r w:rsidR="004E14DA">
        <w:t xml:space="preserve">typically </w:t>
      </w:r>
      <w:r>
        <w:t xml:space="preserve">used to indicate </w:t>
      </w:r>
      <w:r w:rsidR="00B8402A">
        <w:t>that speaker is speaking directly to another individual.</w:t>
      </w:r>
    </w:p>
    <w:p w14:paraId="1FC08F54" w14:textId="77777777" w:rsidR="006D3895" w:rsidRDefault="006D3895" w:rsidP="00D81B7F">
      <w:pPr>
        <w:spacing w:line="480" w:lineRule="auto"/>
      </w:pPr>
    </w:p>
    <w:tbl>
      <w:tblPr>
        <w:tblStyle w:val="TableGrid"/>
        <w:tblW w:w="0" w:type="auto"/>
        <w:jc w:val="center"/>
        <w:tblLook w:val="04A0" w:firstRow="1" w:lastRow="0" w:firstColumn="1" w:lastColumn="0" w:noHBand="0" w:noVBand="1"/>
      </w:tblPr>
      <w:tblGrid>
        <w:gridCol w:w="2337"/>
        <w:gridCol w:w="2337"/>
        <w:gridCol w:w="2338"/>
        <w:gridCol w:w="2338"/>
      </w:tblGrid>
      <w:tr w:rsidR="00DB3A05" w14:paraId="03D8A7A3" w14:textId="3792A20D" w:rsidTr="0044136C">
        <w:trPr>
          <w:jc w:val="center"/>
        </w:trPr>
        <w:tc>
          <w:tcPr>
            <w:tcW w:w="2337" w:type="dxa"/>
          </w:tcPr>
          <w:p w14:paraId="66CD111D" w14:textId="77777777" w:rsidR="00DB3A05" w:rsidRPr="00E32BB3" w:rsidRDefault="00DB3A05" w:rsidP="00D81B7F">
            <w:pPr>
              <w:rPr>
                <w:b/>
                <w:bCs/>
              </w:rPr>
            </w:pPr>
            <w:r w:rsidRPr="00E32BB3">
              <w:rPr>
                <w:b/>
                <w:bCs/>
              </w:rPr>
              <w:t>Distant Kinship Honorifics</w:t>
            </w:r>
          </w:p>
        </w:tc>
        <w:tc>
          <w:tcPr>
            <w:tcW w:w="2337" w:type="dxa"/>
          </w:tcPr>
          <w:p w14:paraId="64166F8F" w14:textId="77777777" w:rsidR="00DB3A05" w:rsidRPr="00E32BB3" w:rsidRDefault="00DB3A05" w:rsidP="00D81B7F">
            <w:pPr>
              <w:rPr>
                <w:b/>
                <w:bCs/>
              </w:rPr>
            </w:pPr>
            <w:r w:rsidRPr="00E32BB3">
              <w:rPr>
                <w:b/>
                <w:bCs/>
              </w:rPr>
              <w:t>Meaning</w:t>
            </w:r>
          </w:p>
        </w:tc>
        <w:tc>
          <w:tcPr>
            <w:tcW w:w="2338" w:type="dxa"/>
          </w:tcPr>
          <w:p w14:paraId="4BC29B9D" w14:textId="77777777" w:rsidR="00DB3A05" w:rsidRPr="00E32BB3" w:rsidRDefault="00DB3A05" w:rsidP="00D81B7F">
            <w:pPr>
              <w:rPr>
                <w:b/>
                <w:bCs/>
              </w:rPr>
            </w:pPr>
            <w:r w:rsidRPr="00E32BB3">
              <w:rPr>
                <w:b/>
                <w:bCs/>
              </w:rPr>
              <w:t>Context</w:t>
            </w:r>
          </w:p>
        </w:tc>
        <w:tc>
          <w:tcPr>
            <w:tcW w:w="2338" w:type="dxa"/>
            <w:vMerge w:val="restart"/>
          </w:tcPr>
          <w:p w14:paraId="24D5209B" w14:textId="77777777" w:rsidR="00DB3A05" w:rsidRDefault="00DB3A05" w:rsidP="00D81B7F">
            <w:pPr>
              <w:jc w:val="center"/>
            </w:pPr>
          </w:p>
          <w:p w14:paraId="72F722B0" w14:textId="77777777" w:rsidR="00DB3A05" w:rsidRDefault="00DB3A05" w:rsidP="00D81B7F">
            <w:pPr>
              <w:jc w:val="center"/>
            </w:pPr>
          </w:p>
          <w:p w14:paraId="65C9B400" w14:textId="77777777" w:rsidR="00DB3A05" w:rsidRDefault="00DB3A05" w:rsidP="00D81B7F">
            <w:pPr>
              <w:jc w:val="center"/>
            </w:pPr>
          </w:p>
          <w:p w14:paraId="2198A853" w14:textId="77777777" w:rsidR="00DB3A05" w:rsidRDefault="00DB3A05" w:rsidP="00D81B7F">
            <w:pPr>
              <w:jc w:val="center"/>
            </w:pPr>
          </w:p>
          <w:p w14:paraId="0F5FA4D7" w14:textId="1368412A" w:rsidR="00DB3A05" w:rsidRDefault="00DB3A05" w:rsidP="00D81B7F">
            <w:r>
              <w:t>Used when addressing strangers.</w:t>
            </w:r>
          </w:p>
        </w:tc>
      </w:tr>
      <w:tr w:rsidR="00DB3A05" w14:paraId="05E279FD" w14:textId="634396F5" w:rsidTr="0044136C">
        <w:trPr>
          <w:jc w:val="center"/>
        </w:trPr>
        <w:tc>
          <w:tcPr>
            <w:tcW w:w="2337" w:type="dxa"/>
          </w:tcPr>
          <w:p w14:paraId="29A3C446" w14:textId="77777777" w:rsidR="00DB3A05" w:rsidRPr="001F1478" w:rsidRDefault="00DB3A05" w:rsidP="00D81B7F">
            <w:pPr>
              <w:rPr>
                <w:i/>
                <w:iCs/>
              </w:rPr>
            </w:pPr>
            <w:r w:rsidRPr="001F1478">
              <w:rPr>
                <w:i/>
                <w:iCs/>
              </w:rPr>
              <w:t>‘ax</w:t>
            </w:r>
          </w:p>
        </w:tc>
        <w:tc>
          <w:tcPr>
            <w:tcW w:w="2337" w:type="dxa"/>
          </w:tcPr>
          <w:p w14:paraId="0AAD83C8" w14:textId="77777777" w:rsidR="00DB3A05" w:rsidRDefault="00DB3A05" w:rsidP="00D81B7F">
            <w:r>
              <w:t>Brother</w:t>
            </w:r>
          </w:p>
        </w:tc>
        <w:tc>
          <w:tcPr>
            <w:tcW w:w="2338" w:type="dxa"/>
          </w:tcPr>
          <w:p w14:paraId="3DA534AC" w14:textId="77777777" w:rsidR="00DB3A05" w:rsidRDefault="00DB3A05" w:rsidP="00D81B7F">
            <w:r>
              <w:t>Male of similar age</w:t>
            </w:r>
          </w:p>
        </w:tc>
        <w:tc>
          <w:tcPr>
            <w:tcW w:w="2338" w:type="dxa"/>
            <w:vMerge/>
          </w:tcPr>
          <w:p w14:paraId="33032074" w14:textId="77777777" w:rsidR="00DB3A05" w:rsidRDefault="00DB3A05" w:rsidP="00D81B7F"/>
        </w:tc>
      </w:tr>
      <w:tr w:rsidR="00DB3A05" w14:paraId="7AABA289" w14:textId="1A00C7C0" w:rsidTr="0044136C">
        <w:trPr>
          <w:jc w:val="center"/>
        </w:trPr>
        <w:tc>
          <w:tcPr>
            <w:tcW w:w="2337" w:type="dxa"/>
          </w:tcPr>
          <w:p w14:paraId="5C6E87AB" w14:textId="77777777" w:rsidR="00DB3A05" w:rsidRPr="001F1478" w:rsidRDefault="00DB3A05" w:rsidP="00D81B7F">
            <w:pPr>
              <w:rPr>
                <w:i/>
                <w:iCs/>
              </w:rPr>
            </w:pPr>
            <w:r w:rsidRPr="001F1478">
              <w:rPr>
                <w:i/>
                <w:iCs/>
              </w:rPr>
              <w:t>‘</w:t>
            </w:r>
            <w:proofErr w:type="spellStart"/>
            <w:r w:rsidRPr="001F1478">
              <w:rPr>
                <w:i/>
                <w:iCs/>
              </w:rPr>
              <w:t>uxt</w:t>
            </w:r>
            <w:proofErr w:type="spellEnd"/>
          </w:p>
        </w:tc>
        <w:tc>
          <w:tcPr>
            <w:tcW w:w="2337" w:type="dxa"/>
          </w:tcPr>
          <w:p w14:paraId="1757A422" w14:textId="77777777" w:rsidR="00DB3A05" w:rsidRDefault="00DB3A05" w:rsidP="00D81B7F">
            <w:r>
              <w:t>Sister</w:t>
            </w:r>
          </w:p>
        </w:tc>
        <w:tc>
          <w:tcPr>
            <w:tcW w:w="2338" w:type="dxa"/>
          </w:tcPr>
          <w:p w14:paraId="18406D3E" w14:textId="77777777" w:rsidR="00DB3A05" w:rsidRDefault="00DB3A05" w:rsidP="00D81B7F">
            <w:r>
              <w:t>Female of similar age</w:t>
            </w:r>
          </w:p>
        </w:tc>
        <w:tc>
          <w:tcPr>
            <w:tcW w:w="2338" w:type="dxa"/>
            <w:vMerge/>
          </w:tcPr>
          <w:p w14:paraId="2AFBE0C6" w14:textId="77777777" w:rsidR="00DB3A05" w:rsidRDefault="00DB3A05" w:rsidP="00D81B7F"/>
        </w:tc>
      </w:tr>
      <w:tr w:rsidR="00DB3A05" w14:paraId="2CED2486" w14:textId="1BEAE579" w:rsidTr="0044136C">
        <w:trPr>
          <w:jc w:val="center"/>
        </w:trPr>
        <w:tc>
          <w:tcPr>
            <w:tcW w:w="2337" w:type="dxa"/>
          </w:tcPr>
          <w:p w14:paraId="258758C2" w14:textId="77777777" w:rsidR="00DB3A05" w:rsidRPr="001F1478" w:rsidRDefault="00DB3A05" w:rsidP="00D81B7F">
            <w:pPr>
              <w:rPr>
                <w:i/>
                <w:iCs/>
              </w:rPr>
            </w:pPr>
            <w:proofErr w:type="spellStart"/>
            <w:r w:rsidRPr="001F1478">
              <w:rPr>
                <w:i/>
                <w:iCs/>
              </w:rPr>
              <w:t>xal</w:t>
            </w:r>
            <w:proofErr w:type="spellEnd"/>
            <w:r w:rsidRPr="001F1478">
              <w:rPr>
                <w:i/>
                <w:iCs/>
              </w:rPr>
              <w:t>/</w:t>
            </w:r>
            <w:proofErr w:type="spellStart"/>
            <w:r w:rsidRPr="001F1478">
              <w:rPr>
                <w:i/>
                <w:iCs/>
              </w:rPr>
              <w:t>xalah</w:t>
            </w:r>
            <w:proofErr w:type="spellEnd"/>
          </w:p>
        </w:tc>
        <w:tc>
          <w:tcPr>
            <w:tcW w:w="2337" w:type="dxa"/>
          </w:tcPr>
          <w:p w14:paraId="5464CF09" w14:textId="77777777" w:rsidR="00DB3A05" w:rsidRDefault="00DB3A05" w:rsidP="00D81B7F">
            <w:r>
              <w:t>Maternal uncle/aunt</w:t>
            </w:r>
          </w:p>
        </w:tc>
        <w:tc>
          <w:tcPr>
            <w:tcW w:w="2338" w:type="dxa"/>
          </w:tcPr>
          <w:p w14:paraId="3A676DD4" w14:textId="77777777" w:rsidR="00DB3A05" w:rsidRDefault="00DB3A05" w:rsidP="00D81B7F">
            <w:r>
              <w:t>Older male/female</w:t>
            </w:r>
          </w:p>
        </w:tc>
        <w:tc>
          <w:tcPr>
            <w:tcW w:w="2338" w:type="dxa"/>
            <w:vMerge/>
          </w:tcPr>
          <w:p w14:paraId="1D7208C2" w14:textId="77777777" w:rsidR="00DB3A05" w:rsidRDefault="00DB3A05" w:rsidP="00D81B7F"/>
        </w:tc>
      </w:tr>
      <w:tr w:rsidR="00DB3A05" w14:paraId="023EF84B" w14:textId="3AC6BDFD" w:rsidTr="0044136C">
        <w:trPr>
          <w:jc w:val="center"/>
        </w:trPr>
        <w:tc>
          <w:tcPr>
            <w:tcW w:w="2337" w:type="dxa"/>
          </w:tcPr>
          <w:p w14:paraId="209EFF99" w14:textId="77777777" w:rsidR="00DB3A05" w:rsidRPr="001F1478" w:rsidRDefault="00DB3A05" w:rsidP="00D81B7F">
            <w:pPr>
              <w:rPr>
                <w:i/>
                <w:iCs/>
              </w:rPr>
            </w:pPr>
            <w:r w:rsidRPr="001F1478">
              <w:rPr>
                <w:i/>
                <w:iCs/>
              </w:rPr>
              <w:t>‘am/’</w:t>
            </w:r>
            <w:proofErr w:type="spellStart"/>
            <w:r w:rsidRPr="001F1478">
              <w:rPr>
                <w:i/>
                <w:iCs/>
              </w:rPr>
              <w:t>ammih</w:t>
            </w:r>
            <w:proofErr w:type="spellEnd"/>
          </w:p>
        </w:tc>
        <w:tc>
          <w:tcPr>
            <w:tcW w:w="2337" w:type="dxa"/>
          </w:tcPr>
          <w:p w14:paraId="0EC05F09" w14:textId="77777777" w:rsidR="00DB3A05" w:rsidRDefault="00DB3A05" w:rsidP="00D81B7F">
            <w:r>
              <w:t>Paternal uncle/aunt</w:t>
            </w:r>
          </w:p>
        </w:tc>
        <w:tc>
          <w:tcPr>
            <w:tcW w:w="2338" w:type="dxa"/>
          </w:tcPr>
          <w:p w14:paraId="050A9691" w14:textId="77777777" w:rsidR="00DB3A05" w:rsidRDefault="00DB3A05" w:rsidP="00D81B7F">
            <w:r>
              <w:t>Older male/female</w:t>
            </w:r>
          </w:p>
        </w:tc>
        <w:tc>
          <w:tcPr>
            <w:tcW w:w="2338" w:type="dxa"/>
            <w:vMerge/>
          </w:tcPr>
          <w:p w14:paraId="75735FA2" w14:textId="77777777" w:rsidR="00DB3A05" w:rsidRDefault="00DB3A05" w:rsidP="00D81B7F"/>
        </w:tc>
      </w:tr>
      <w:tr w:rsidR="00DB3A05" w14:paraId="3C518D9D" w14:textId="6628CA0D" w:rsidTr="0044136C">
        <w:trPr>
          <w:jc w:val="center"/>
        </w:trPr>
        <w:tc>
          <w:tcPr>
            <w:tcW w:w="2337" w:type="dxa"/>
          </w:tcPr>
          <w:p w14:paraId="44C810E4" w14:textId="77777777" w:rsidR="00DB3A05" w:rsidRPr="001F1478" w:rsidRDefault="00DB3A05" w:rsidP="00D81B7F">
            <w:pPr>
              <w:rPr>
                <w:i/>
                <w:iCs/>
              </w:rPr>
            </w:pPr>
            <w:proofErr w:type="spellStart"/>
            <w:r w:rsidRPr="001F1478">
              <w:rPr>
                <w:i/>
                <w:iCs/>
              </w:rPr>
              <w:t>jidd</w:t>
            </w:r>
            <w:proofErr w:type="spellEnd"/>
            <w:r w:rsidRPr="001F1478">
              <w:rPr>
                <w:i/>
                <w:iCs/>
              </w:rPr>
              <w:t>/</w:t>
            </w:r>
            <w:proofErr w:type="spellStart"/>
            <w:r w:rsidRPr="001F1478">
              <w:rPr>
                <w:i/>
                <w:iCs/>
              </w:rPr>
              <w:t>jidda</w:t>
            </w:r>
            <w:proofErr w:type="spellEnd"/>
          </w:p>
        </w:tc>
        <w:tc>
          <w:tcPr>
            <w:tcW w:w="2337" w:type="dxa"/>
          </w:tcPr>
          <w:p w14:paraId="4A3CC4C9" w14:textId="77777777" w:rsidR="00DB3A05" w:rsidRDefault="00DB3A05" w:rsidP="00D81B7F">
            <w:r>
              <w:t>Grandfather</w:t>
            </w:r>
          </w:p>
        </w:tc>
        <w:tc>
          <w:tcPr>
            <w:tcW w:w="2338" w:type="dxa"/>
          </w:tcPr>
          <w:p w14:paraId="18562837" w14:textId="77777777" w:rsidR="00DB3A05" w:rsidRDefault="00DB3A05" w:rsidP="00D81B7F">
            <w:r>
              <w:t>Senior male/female</w:t>
            </w:r>
          </w:p>
        </w:tc>
        <w:tc>
          <w:tcPr>
            <w:tcW w:w="2338" w:type="dxa"/>
            <w:vMerge/>
          </w:tcPr>
          <w:p w14:paraId="45DC4CD5" w14:textId="77777777" w:rsidR="00DB3A05" w:rsidRDefault="00DB3A05" w:rsidP="00D81B7F"/>
        </w:tc>
      </w:tr>
      <w:tr w:rsidR="00DB3A05" w14:paraId="6690EE49" w14:textId="77777777" w:rsidTr="0044136C">
        <w:trPr>
          <w:jc w:val="center"/>
        </w:trPr>
        <w:tc>
          <w:tcPr>
            <w:tcW w:w="2337" w:type="dxa"/>
          </w:tcPr>
          <w:p w14:paraId="787803DE" w14:textId="323C5958" w:rsidR="00DB3A05" w:rsidRPr="001F1478" w:rsidRDefault="00DB3A05" w:rsidP="00D81B7F">
            <w:pPr>
              <w:rPr>
                <w:i/>
                <w:iCs/>
              </w:rPr>
            </w:pPr>
            <w:proofErr w:type="spellStart"/>
            <w:r w:rsidRPr="001F1478">
              <w:rPr>
                <w:i/>
                <w:iCs/>
              </w:rPr>
              <w:t>gara:bah</w:t>
            </w:r>
            <w:proofErr w:type="spellEnd"/>
          </w:p>
        </w:tc>
        <w:tc>
          <w:tcPr>
            <w:tcW w:w="2337" w:type="dxa"/>
          </w:tcPr>
          <w:p w14:paraId="2F3946F2" w14:textId="55A6F968" w:rsidR="00DB3A05" w:rsidRDefault="00DB3A05" w:rsidP="00D81B7F">
            <w:r>
              <w:t>Relative</w:t>
            </w:r>
          </w:p>
        </w:tc>
        <w:tc>
          <w:tcPr>
            <w:tcW w:w="2338" w:type="dxa"/>
          </w:tcPr>
          <w:p w14:paraId="43638FF3" w14:textId="787E373D" w:rsidR="00DB3A05" w:rsidRDefault="00DB3A05" w:rsidP="00D81B7F">
            <w:pPr>
              <w:jc w:val="center"/>
            </w:pPr>
            <w:r>
              <w:t>-</w:t>
            </w:r>
          </w:p>
        </w:tc>
        <w:tc>
          <w:tcPr>
            <w:tcW w:w="2338" w:type="dxa"/>
            <w:vMerge/>
          </w:tcPr>
          <w:p w14:paraId="5D96358B" w14:textId="77777777" w:rsidR="00DB3A05" w:rsidRDefault="00DB3A05" w:rsidP="00D81B7F"/>
        </w:tc>
      </w:tr>
    </w:tbl>
    <w:p w14:paraId="5929D960" w14:textId="0853C0AB" w:rsidR="006D3895" w:rsidRDefault="006D3895" w:rsidP="00D81B7F">
      <w:pPr>
        <w:spacing w:line="480" w:lineRule="auto"/>
      </w:pPr>
    </w:p>
    <w:p w14:paraId="11B330E0" w14:textId="6AE3C2D1" w:rsidR="00E639A2" w:rsidRDefault="006D3895" w:rsidP="00D81B7F">
      <w:pPr>
        <w:spacing w:line="480" w:lineRule="auto"/>
      </w:pPr>
      <w:r>
        <w:tab/>
      </w:r>
      <w:r w:rsidR="00B8402A">
        <w:t xml:space="preserve">The above table contains a short list of distant kinship terms from standard Arabic.  </w:t>
      </w:r>
      <w:r w:rsidR="004E14DA">
        <w:t>In English, kinship terms such as these ar</w:t>
      </w:r>
      <w:r w:rsidR="00FF6E4C">
        <w:t>e very restricted in use</w:t>
      </w:r>
      <w:r w:rsidR="004E14DA">
        <w:t xml:space="preserve">, reserved strictly for family and intimate acquaintances.  </w:t>
      </w:r>
      <w:r w:rsidR="00FF6E4C">
        <w:t xml:space="preserve">Though used between respective relatives, as well, </w:t>
      </w:r>
      <w:r w:rsidR="004E14DA">
        <w:t>the use of these kinship terms is acceptable amongst adult strangers with the purpose of establishing politeness and formality between speakers.</w:t>
      </w:r>
      <w:r w:rsidR="00FF6E4C">
        <w:t xml:space="preserve">  Often, they are the most appropriate terms when communicating with strangers (Farghal &amp; Shakir 1994).  Given this, </w:t>
      </w:r>
      <w:r w:rsidR="00E040CE">
        <w:t xml:space="preserve">it would not be uncommon for a young man </w:t>
      </w:r>
      <w:r w:rsidR="00FF6E4C">
        <w:t xml:space="preserve">to be addressed as </w:t>
      </w:r>
      <w:r w:rsidR="00FF6E4C">
        <w:rPr>
          <w:i/>
          <w:iCs/>
        </w:rPr>
        <w:t>ya: ‘ax</w:t>
      </w:r>
      <w:r w:rsidR="00FF6E4C">
        <w:t xml:space="preserve"> on the street in an Arabic country befo</w:t>
      </w:r>
      <w:r w:rsidR="00DB3A05">
        <w:t xml:space="preserve">re being asked for directions.  </w:t>
      </w:r>
    </w:p>
    <w:p w14:paraId="43A44D0B" w14:textId="3C49331F" w:rsidR="00DB3A05" w:rsidRDefault="00E639A2" w:rsidP="00D81B7F">
      <w:pPr>
        <w:spacing w:line="480" w:lineRule="auto"/>
        <w:ind w:firstLine="720"/>
      </w:pPr>
      <w:r>
        <w:t xml:space="preserve">Depending on location, dialectal variations are possible, as well.  For example, in the Lebanese television drama “Meryana,” household maids frequently address the matriarch of the household as </w:t>
      </w:r>
      <w:r>
        <w:rPr>
          <w:i/>
          <w:iCs/>
        </w:rPr>
        <w:t>ya: sitt</w:t>
      </w:r>
      <w:r>
        <w:t xml:space="preserve">; </w:t>
      </w:r>
      <w:r>
        <w:rPr>
          <w:i/>
          <w:iCs/>
        </w:rPr>
        <w:t>sitt</w:t>
      </w:r>
      <w:r>
        <w:t xml:space="preserve"> meaning grandmother in the Levantine dialect.  This also highlights the use of distant kinship terms between employees and their superiors. </w:t>
      </w:r>
      <w:r>
        <w:rPr>
          <w:i/>
          <w:iCs/>
        </w:rPr>
        <w:t xml:space="preserve"> </w:t>
      </w:r>
      <w:r w:rsidR="00DB3A05">
        <w:t xml:space="preserve">In adult to child interactions, however, the methods and term of address vary slightly.  </w:t>
      </w:r>
      <w:r w:rsidR="00B27BE9">
        <w:t xml:space="preserve">While male children will </w:t>
      </w:r>
      <w:r w:rsidR="00B27BE9">
        <w:lastRenderedPageBreak/>
        <w:t>utilize these titles when addressing an adult, the adults will often opt for a more personal honorific.  It should also be noted that</w:t>
      </w:r>
      <w:r w:rsidR="00DB3A05">
        <w:t xml:space="preserve"> </w:t>
      </w:r>
      <w:r w:rsidR="00B27BE9">
        <w:t>adults</w:t>
      </w:r>
      <w:r w:rsidR="00DB3A05">
        <w:t xml:space="preserve"> will often withhold the marker </w:t>
      </w:r>
      <w:r w:rsidR="00DB3A05">
        <w:rPr>
          <w:i/>
          <w:iCs/>
        </w:rPr>
        <w:t>ya:</w:t>
      </w:r>
      <w:r w:rsidR="00DB3A05">
        <w:t xml:space="preserve"> when addressing children</w:t>
      </w:r>
      <w:r w:rsidR="00B27BE9">
        <w:t xml:space="preserve"> (Farghal &amp; Shakir 1994).</w:t>
      </w:r>
    </w:p>
    <w:p w14:paraId="5B3131E2" w14:textId="77777777" w:rsidR="00B27BE9" w:rsidRDefault="00B27BE9" w:rsidP="00D81B7F">
      <w:pPr>
        <w:spacing w:line="480" w:lineRule="auto"/>
        <w:ind w:firstLine="720"/>
      </w:pPr>
    </w:p>
    <w:tbl>
      <w:tblPr>
        <w:tblStyle w:val="TableGrid"/>
        <w:tblW w:w="0" w:type="auto"/>
        <w:jc w:val="center"/>
        <w:tblLook w:val="04A0" w:firstRow="1" w:lastRow="0" w:firstColumn="1" w:lastColumn="0" w:noHBand="0" w:noVBand="1"/>
      </w:tblPr>
      <w:tblGrid>
        <w:gridCol w:w="1870"/>
        <w:gridCol w:w="1870"/>
        <w:gridCol w:w="1870"/>
      </w:tblGrid>
      <w:tr w:rsidR="00B27BE9" w14:paraId="7E82D396" w14:textId="77777777" w:rsidTr="008B5D0C">
        <w:trPr>
          <w:jc w:val="center"/>
        </w:trPr>
        <w:tc>
          <w:tcPr>
            <w:tcW w:w="1870" w:type="dxa"/>
          </w:tcPr>
          <w:p w14:paraId="73276633" w14:textId="77777777" w:rsidR="00B27BE9" w:rsidRPr="001371DE" w:rsidRDefault="00B27BE9" w:rsidP="00D81B7F">
            <w:pPr>
              <w:jc w:val="center"/>
              <w:rPr>
                <w:b/>
                <w:bCs/>
              </w:rPr>
            </w:pPr>
            <w:r w:rsidRPr="001371DE">
              <w:rPr>
                <w:b/>
                <w:bCs/>
              </w:rPr>
              <w:t>Affectionate Kinship Term</w:t>
            </w:r>
          </w:p>
        </w:tc>
        <w:tc>
          <w:tcPr>
            <w:tcW w:w="1870" w:type="dxa"/>
          </w:tcPr>
          <w:p w14:paraId="4988B79A" w14:textId="77777777" w:rsidR="00B27BE9" w:rsidRPr="001371DE" w:rsidRDefault="00B27BE9" w:rsidP="00D81B7F">
            <w:pPr>
              <w:jc w:val="center"/>
              <w:rPr>
                <w:b/>
                <w:bCs/>
              </w:rPr>
            </w:pPr>
            <w:r w:rsidRPr="001371DE">
              <w:rPr>
                <w:b/>
                <w:bCs/>
              </w:rPr>
              <w:t>Meaning</w:t>
            </w:r>
          </w:p>
        </w:tc>
        <w:tc>
          <w:tcPr>
            <w:tcW w:w="1870" w:type="dxa"/>
          </w:tcPr>
          <w:p w14:paraId="1CF85934" w14:textId="77777777" w:rsidR="00B27BE9" w:rsidRPr="001371DE" w:rsidRDefault="00B27BE9" w:rsidP="00D81B7F">
            <w:pPr>
              <w:jc w:val="center"/>
              <w:rPr>
                <w:b/>
                <w:bCs/>
              </w:rPr>
            </w:pPr>
            <w:r w:rsidRPr="001371DE">
              <w:rPr>
                <w:b/>
                <w:bCs/>
              </w:rPr>
              <w:t>Context</w:t>
            </w:r>
          </w:p>
        </w:tc>
      </w:tr>
      <w:tr w:rsidR="00B27BE9" w14:paraId="392F20E3" w14:textId="77777777" w:rsidTr="008B5D0C">
        <w:trPr>
          <w:jc w:val="center"/>
        </w:trPr>
        <w:tc>
          <w:tcPr>
            <w:tcW w:w="1870" w:type="dxa"/>
          </w:tcPr>
          <w:p w14:paraId="7BFC2E6E" w14:textId="77777777" w:rsidR="00B27BE9" w:rsidRPr="001F1478" w:rsidRDefault="00B27BE9" w:rsidP="00D81B7F">
            <w:pPr>
              <w:rPr>
                <w:i/>
                <w:iCs/>
              </w:rPr>
            </w:pPr>
            <w:proofErr w:type="spellStart"/>
            <w:r w:rsidRPr="001F1478">
              <w:rPr>
                <w:i/>
                <w:iCs/>
              </w:rPr>
              <w:t>yammah</w:t>
            </w:r>
            <w:proofErr w:type="spellEnd"/>
          </w:p>
        </w:tc>
        <w:tc>
          <w:tcPr>
            <w:tcW w:w="1870" w:type="dxa"/>
          </w:tcPr>
          <w:p w14:paraId="148E256E" w14:textId="77777777" w:rsidR="00B27BE9" w:rsidRDefault="00B27BE9" w:rsidP="00D81B7F">
            <w:r>
              <w:t>Mother</w:t>
            </w:r>
          </w:p>
        </w:tc>
        <w:tc>
          <w:tcPr>
            <w:tcW w:w="1870" w:type="dxa"/>
            <w:vMerge w:val="restart"/>
          </w:tcPr>
          <w:p w14:paraId="2C3E9CFE" w14:textId="77777777" w:rsidR="00B27BE9" w:rsidRDefault="00B27BE9" w:rsidP="00D81B7F"/>
          <w:p w14:paraId="7919804E" w14:textId="77777777" w:rsidR="00B27BE9" w:rsidRDefault="00B27BE9" w:rsidP="00D81B7F"/>
          <w:p w14:paraId="625C2DD7" w14:textId="77777777" w:rsidR="00B27BE9" w:rsidRDefault="00B27BE9" w:rsidP="00D81B7F"/>
          <w:p w14:paraId="0557748A" w14:textId="77777777" w:rsidR="00B27BE9" w:rsidRDefault="00B27BE9" w:rsidP="00D81B7F"/>
          <w:p w14:paraId="4B3ECA50" w14:textId="77777777" w:rsidR="00B27BE9" w:rsidRDefault="00B27BE9" w:rsidP="00D81B7F">
            <w:pPr>
              <w:jc w:val="center"/>
            </w:pPr>
            <w:r>
              <w:t>Intimate or personal relationships.</w:t>
            </w:r>
          </w:p>
          <w:p w14:paraId="4ACEEBEA" w14:textId="77777777" w:rsidR="001F1478" w:rsidRDefault="001F1478" w:rsidP="00D81B7F">
            <w:pPr>
              <w:jc w:val="center"/>
            </w:pPr>
          </w:p>
          <w:p w14:paraId="071E8709" w14:textId="42E448F0" w:rsidR="001F1478" w:rsidRDefault="001F1478" w:rsidP="00D81B7F">
            <w:pPr>
              <w:jc w:val="center"/>
            </w:pPr>
          </w:p>
        </w:tc>
      </w:tr>
      <w:tr w:rsidR="00B27BE9" w14:paraId="2A5B2DA7" w14:textId="77777777" w:rsidTr="008B5D0C">
        <w:trPr>
          <w:jc w:val="center"/>
        </w:trPr>
        <w:tc>
          <w:tcPr>
            <w:tcW w:w="1870" w:type="dxa"/>
          </w:tcPr>
          <w:p w14:paraId="600D7C47" w14:textId="77777777" w:rsidR="00B27BE9" w:rsidRPr="001F1478" w:rsidRDefault="00B27BE9" w:rsidP="00D81B7F">
            <w:pPr>
              <w:rPr>
                <w:i/>
                <w:iCs/>
              </w:rPr>
            </w:pPr>
            <w:proofErr w:type="spellStart"/>
            <w:r w:rsidRPr="001F1478">
              <w:rPr>
                <w:i/>
                <w:iCs/>
              </w:rPr>
              <w:t>ya:bah</w:t>
            </w:r>
            <w:proofErr w:type="spellEnd"/>
          </w:p>
        </w:tc>
        <w:tc>
          <w:tcPr>
            <w:tcW w:w="1870" w:type="dxa"/>
          </w:tcPr>
          <w:p w14:paraId="0065AB81" w14:textId="77777777" w:rsidR="00B27BE9" w:rsidRDefault="00B27BE9" w:rsidP="00D81B7F">
            <w:r>
              <w:t>Father</w:t>
            </w:r>
          </w:p>
        </w:tc>
        <w:tc>
          <w:tcPr>
            <w:tcW w:w="1870" w:type="dxa"/>
            <w:vMerge/>
          </w:tcPr>
          <w:p w14:paraId="57712311" w14:textId="77777777" w:rsidR="00B27BE9" w:rsidRDefault="00B27BE9" w:rsidP="00D81B7F"/>
        </w:tc>
      </w:tr>
      <w:tr w:rsidR="00B27BE9" w14:paraId="189A85D0" w14:textId="77777777" w:rsidTr="008B5D0C">
        <w:trPr>
          <w:jc w:val="center"/>
        </w:trPr>
        <w:tc>
          <w:tcPr>
            <w:tcW w:w="1870" w:type="dxa"/>
          </w:tcPr>
          <w:p w14:paraId="06F325CE" w14:textId="77777777" w:rsidR="00B27BE9" w:rsidRPr="001F1478" w:rsidRDefault="00B27BE9" w:rsidP="00D81B7F">
            <w:pPr>
              <w:rPr>
                <w:i/>
                <w:iCs/>
              </w:rPr>
            </w:pPr>
            <w:proofErr w:type="spellStart"/>
            <w:r w:rsidRPr="001F1478">
              <w:rPr>
                <w:i/>
                <w:iCs/>
              </w:rPr>
              <w:t>jiddo:h</w:t>
            </w:r>
            <w:proofErr w:type="spellEnd"/>
          </w:p>
        </w:tc>
        <w:tc>
          <w:tcPr>
            <w:tcW w:w="1870" w:type="dxa"/>
          </w:tcPr>
          <w:p w14:paraId="38FE03E9" w14:textId="77777777" w:rsidR="00B27BE9" w:rsidRDefault="00B27BE9" w:rsidP="00D81B7F">
            <w:r>
              <w:t>Grandfather</w:t>
            </w:r>
          </w:p>
        </w:tc>
        <w:tc>
          <w:tcPr>
            <w:tcW w:w="1870" w:type="dxa"/>
            <w:vMerge/>
          </w:tcPr>
          <w:p w14:paraId="03E8E4B4" w14:textId="77777777" w:rsidR="00B27BE9" w:rsidRDefault="00B27BE9" w:rsidP="00D81B7F"/>
        </w:tc>
      </w:tr>
      <w:tr w:rsidR="00B27BE9" w14:paraId="708B3C29" w14:textId="77777777" w:rsidTr="008B5D0C">
        <w:trPr>
          <w:jc w:val="center"/>
        </w:trPr>
        <w:tc>
          <w:tcPr>
            <w:tcW w:w="1870" w:type="dxa"/>
          </w:tcPr>
          <w:p w14:paraId="7B0C4DC8" w14:textId="77777777" w:rsidR="00B27BE9" w:rsidRPr="001F1478" w:rsidRDefault="00B27BE9" w:rsidP="00D81B7F">
            <w:pPr>
              <w:rPr>
                <w:i/>
                <w:iCs/>
              </w:rPr>
            </w:pPr>
            <w:proofErr w:type="spellStart"/>
            <w:r w:rsidRPr="001F1478">
              <w:rPr>
                <w:i/>
                <w:iCs/>
              </w:rPr>
              <w:t>jiddih</w:t>
            </w:r>
            <w:proofErr w:type="spellEnd"/>
          </w:p>
        </w:tc>
        <w:tc>
          <w:tcPr>
            <w:tcW w:w="1870" w:type="dxa"/>
          </w:tcPr>
          <w:p w14:paraId="2210EDF7" w14:textId="77777777" w:rsidR="00B27BE9" w:rsidRDefault="00B27BE9" w:rsidP="00D81B7F">
            <w:r>
              <w:t>Grandmother</w:t>
            </w:r>
          </w:p>
        </w:tc>
        <w:tc>
          <w:tcPr>
            <w:tcW w:w="1870" w:type="dxa"/>
            <w:vMerge/>
          </w:tcPr>
          <w:p w14:paraId="7E85DD64" w14:textId="77777777" w:rsidR="00B27BE9" w:rsidRDefault="00B27BE9" w:rsidP="00D81B7F"/>
        </w:tc>
      </w:tr>
      <w:tr w:rsidR="00B27BE9" w:rsidRPr="006D1AD8" w14:paraId="7857ABE6" w14:textId="77777777" w:rsidTr="008B5D0C">
        <w:trPr>
          <w:jc w:val="center"/>
        </w:trPr>
        <w:tc>
          <w:tcPr>
            <w:tcW w:w="1870" w:type="dxa"/>
          </w:tcPr>
          <w:p w14:paraId="288FF465" w14:textId="77777777" w:rsidR="00B27BE9" w:rsidRPr="001F1478" w:rsidRDefault="00B27BE9" w:rsidP="00D81B7F">
            <w:pPr>
              <w:rPr>
                <w:i/>
                <w:iCs/>
                <w:lang w:val="pt-BR"/>
              </w:rPr>
            </w:pPr>
            <w:r w:rsidRPr="001F1478">
              <w:rPr>
                <w:i/>
                <w:iCs/>
                <w:lang w:val="pt-BR"/>
              </w:rPr>
              <w:t>xa:lo:h/xa:lah</w:t>
            </w:r>
          </w:p>
        </w:tc>
        <w:tc>
          <w:tcPr>
            <w:tcW w:w="1870" w:type="dxa"/>
          </w:tcPr>
          <w:p w14:paraId="359F9824" w14:textId="77777777" w:rsidR="00B27BE9" w:rsidRPr="006D1AD8" w:rsidRDefault="00B27BE9" w:rsidP="00D81B7F">
            <w:pPr>
              <w:rPr>
                <w:lang w:val="pt-BR"/>
              </w:rPr>
            </w:pPr>
            <w:r>
              <w:rPr>
                <w:lang w:val="pt-BR"/>
              </w:rPr>
              <w:t>Maternal uncle/aunt</w:t>
            </w:r>
          </w:p>
        </w:tc>
        <w:tc>
          <w:tcPr>
            <w:tcW w:w="1870" w:type="dxa"/>
            <w:vMerge/>
          </w:tcPr>
          <w:p w14:paraId="469C6190" w14:textId="77777777" w:rsidR="00B27BE9" w:rsidRPr="006D1AD8" w:rsidRDefault="00B27BE9" w:rsidP="00D81B7F">
            <w:pPr>
              <w:rPr>
                <w:lang w:val="pt-BR"/>
              </w:rPr>
            </w:pPr>
          </w:p>
        </w:tc>
      </w:tr>
      <w:tr w:rsidR="00B27BE9" w:rsidRPr="006D1AD8" w14:paraId="086C243B" w14:textId="77777777" w:rsidTr="008B5D0C">
        <w:trPr>
          <w:jc w:val="center"/>
        </w:trPr>
        <w:tc>
          <w:tcPr>
            <w:tcW w:w="1870" w:type="dxa"/>
          </w:tcPr>
          <w:p w14:paraId="566A878C" w14:textId="77777777" w:rsidR="00B27BE9" w:rsidRPr="001F1478" w:rsidRDefault="00B27BE9" w:rsidP="00D81B7F">
            <w:pPr>
              <w:rPr>
                <w:i/>
                <w:iCs/>
                <w:lang w:val="pt-BR"/>
              </w:rPr>
            </w:pPr>
            <w:r w:rsidRPr="001F1478">
              <w:rPr>
                <w:i/>
                <w:iCs/>
                <w:lang w:val="pt-BR"/>
              </w:rPr>
              <w:t>‘ammoh/’ammih</w:t>
            </w:r>
          </w:p>
        </w:tc>
        <w:tc>
          <w:tcPr>
            <w:tcW w:w="1870" w:type="dxa"/>
          </w:tcPr>
          <w:p w14:paraId="4FDEDC67" w14:textId="77777777" w:rsidR="00B27BE9" w:rsidRPr="006D1AD8" w:rsidRDefault="00B27BE9" w:rsidP="00D81B7F">
            <w:pPr>
              <w:rPr>
                <w:lang w:val="pt-BR"/>
              </w:rPr>
            </w:pPr>
            <w:r>
              <w:rPr>
                <w:lang w:val="pt-BR"/>
              </w:rPr>
              <w:t>Paternal uncle/aunt</w:t>
            </w:r>
          </w:p>
        </w:tc>
        <w:tc>
          <w:tcPr>
            <w:tcW w:w="1870" w:type="dxa"/>
            <w:vMerge/>
          </w:tcPr>
          <w:p w14:paraId="33BA2D64" w14:textId="77777777" w:rsidR="00B27BE9" w:rsidRPr="006D1AD8" w:rsidRDefault="00B27BE9" w:rsidP="00D81B7F">
            <w:pPr>
              <w:rPr>
                <w:lang w:val="pt-BR"/>
              </w:rPr>
            </w:pPr>
          </w:p>
        </w:tc>
      </w:tr>
      <w:tr w:rsidR="00B27BE9" w:rsidRPr="006D1AD8" w14:paraId="42C64A14" w14:textId="77777777" w:rsidTr="008B5D0C">
        <w:trPr>
          <w:jc w:val="center"/>
        </w:trPr>
        <w:tc>
          <w:tcPr>
            <w:tcW w:w="1870" w:type="dxa"/>
          </w:tcPr>
          <w:p w14:paraId="37B6A92D" w14:textId="77777777" w:rsidR="00B27BE9" w:rsidRPr="001F1478" w:rsidRDefault="00B27BE9" w:rsidP="00D81B7F">
            <w:pPr>
              <w:rPr>
                <w:i/>
                <w:iCs/>
                <w:lang w:val="pt-BR"/>
              </w:rPr>
            </w:pPr>
            <w:r w:rsidRPr="001F1478">
              <w:rPr>
                <w:i/>
                <w:iCs/>
                <w:lang w:val="pt-BR"/>
              </w:rPr>
              <w:t>xayyoh/xayyih</w:t>
            </w:r>
          </w:p>
        </w:tc>
        <w:tc>
          <w:tcPr>
            <w:tcW w:w="1870" w:type="dxa"/>
          </w:tcPr>
          <w:p w14:paraId="7584F099" w14:textId="77777777" w:rsidR="00B27BE9" w:rsidRPr="006D1AD8" w:rsidRDefault="00B27BE9" w:rsidP="00D81B7F">
            <w:pPr>
              <w:rPr>
                <w:lang w:val="pt-BR"/>
              </w:rPr>
            </w:pPr>
            <w:r>
              <w:rPr>
                <w:lang w:val="pt-BR"/>
              </w:rPr>
              <w:t>Brother/sister</w:t>
            </w:r>
          </w:p>
        </w:tc>
        <w:tc>
          <w:tcPr>
            <w:tcW w:w="1870" w:type="dxa"/>
            <w:vMerge/>
          </w:tcPr>
          <w:p w14:paraId="080F01D7" w14:textId="77777777" w:rsidR="00B27BE9" w:rsidRPr="006D1AD8" w:rsidRDefault="00B27BE9" w:rsidP="00D81B7F">
            <w:pPr>
              <w:rPr>
                <w:lang w:val="pt-BR"/>
              </w:rPr>
            </w:pPr>
          </w:p>
        </w:tc>
      </w:tr>
      <w:tr w:rsidR="00B27BE9" w:rsidRPr="006D1AD8" w14:paraId="451A56B9" w14:textId="77777777" w:rsidTr="008B5D0C">
        <w:trPr>
          <w:jc w:val="center"/>
        </w:trPr>
        <w:tc>
          <w:tcPr>
            <w:tcW w:w="1870" w:type="dxa"/>
          </w:tcPr>
          <w:p w14:paraId="4C14CB37" w14:textId="77777777" w:rsidR="00B27BE9" w:rsidRPr="001F1478" w:rsidRDefault="00B27BE9" w:rsidP="00D81B7F">
            <w:pPr>
              <w:rPr>
                <w:i/>
                <w:iCs/>
                <w:lang w:val="pt-BR"/>
              </w:rPr>
            </w:pPr>
            <w:r w:rsidRPr="001F1478">
              <w:rPr>
                <w:i/>
                <w:iCs/>
                <w:lang w:val="pt-BR"/>
              </w:rPr>
              <w:t>yabni/yabinti</w:t>
            </w:r>
          </w:p>
        </w:tc>
        <w:tc>
          <w:tcPr>
            <w:tcW w:w="1870" w:type="dxa"/>
          </w:tcPr>
          <w:p w14:paraId="54C4D0AD" w14:textId="77777777" w:rsidR="00B27BE9" w:rsidRPr="006D1AD8" w:rsidRDefault="00B27BE9" w:rsidP="00D81B7F">
            <w:pPr>
              <w:rPr>
                <w:lang w:val="pt-BR"/>
              </w:rPr>
            </w:pPr>
            <w:r>
              <w:rPr>
                <w:lang w:val="pt-BR"/>
              </w:rPr>
              <w:t>Son/daughter</w:t>
            </w:r>
          </w:p>
        </w:tc>
        <w:tc>
          <w:tcPr>
            <w:tcW w:w="1870" w:type="dxa"/>
            <w:vMerge/>
          </w:tcPr>
          <w:p w14:paraId="1D865291" w14:textId="77777777" w:rsidR="00B27BE9" w:rsidRPr="006D1AD8" w:rsidRDefault="00B27BE9" w:rsidP="00D81B7F">
            <w:pPr>
              <w:rPr>
                <w:lang w:val="pt-BR"/>
              </w:rPr>
            </w:pPr>
          </w:p>
        </w:tc>
      </w:tr>
    </w:tbl>
    <w:p w14:paraId="27D36070" w14:textId="0FE66A3C" w:rsidR="00B27BE9" w:rsidRDefault="00B27BE9" w:rsidP="00D81B7F">
      <w:pPr>
        <w:spacing w:line="480" w:lineRule="auto"/>
        <w:ind w:firstLine="720"/>
      </w:pPr>
    </w:p>
    <w:p w14:paraId="15863A78" w14:textId="6228ECA7" w:rsidR="00B27BE9" w:rsidRDefault="00B27BE9" w:rsidP="00D81B7F">
      <w:pPr>
        <w:spacing w:line="480" w:lineRule="auto"/>
        <w:ind w:firstLine="720"/>
      </w:pPr>
      <w:r>
        <w:t>These more intimate kinship terms are found in child–adult interaction</w:t>
      </w:r>
      <w:r w:rsidR="001F1478">
        <w:t xml:space="preserve">s, especially </w:t>
      </w:r>
      <w:proofErr w:type="spellStart"/>
      <w:r w:rsidR="001F1478">
        <w:rPr>
          <w:i/>
          <w:iCs/>
        </w:rPr>
        <w:t>yabni</w:t>
      </w:r>
      <w:proofErr w:type="spellEnd"/>
      <w:r w:rsidR="001F1478">
        <w:t xml:space="preserve"> and</w:t>
      </w:r>
      <w:r w:rsidR="001F1478">
        <w:rPr>
          <w:i/>
          <w:iCs/>
        </w:rPr>
        <w:t xml:space="preserve"> ya </w:t>
      </w:r>
      <w:proofErr w:type="spellStart"/>
      <w:r w:rsidR="001F1478">
        <w:rPr>
          <w:i/>
          <w:iCs/>
        </w:rPr>
        <w:t>binti</w:t>
      </w:r>
      <w:proofErr w:type="spellEnd"/>
      <w:r w:rsidR="001F1478">
        <w:t>,</w:t>
      </w:r>
      <w:r>
        <w:t xml:space="preserve"> possibly because of the unique nature of adult and child relations</w:t>
      </w:r>
      <w:r w:rsidR="0069037B">
        <w:t>hips</w:t>
      </w:r>
      <w:r w:rsidR="00C16435">
        <w:t>.</w:t>
      </w:r>
      <w:r>
        <w:t xml:space="preserve"> </w:t>
      </w:r>
      <w:r w:rsidR="00C16435">
        <w:t>Female children, however,</w:t>
      </w:r>
      <w:r>
        <w:t xml:space="preserve"> often use them when addressing strangers</w:t>
      </w:r>
      <w:r w:rsidR="00C16435">
        <w:t xml:space="preserve">.  For instance, a young female would address an adult male who is a stranger as </w:t>
      </w:r>
      <w:r w:rsidR="00C16435">
        <w:rPr>
          <w:i/>
          <w:iCs/>
        </w:rPr>
        <w:t>‘</w:t>
      </w:r>
      <w:proofErr w:type="spellStart"/>
      <w:r w:rsidR="00C16435">
        <w:rPr>
          <w:i/>
          <w:iCs/>
        </w:rPr>
        <w:t>ammoh</w:t>
      </w:r>
      <w:proofErr w:type="spellEnd"/>
      <w:r w:rsidR="00C16435">
        <w:t xml:space="preserve">, likely as </w:t>
      </w:r>
      <w:r w:rsidR="00E47BD3">
        <w:t>a method</w:t>
      </w:r>
      <w:r w:rsidR="00C16435">
        <w:t xml:space="preserve"> of establishing distance</w:t>
      </w:r>
      <w:r>
        <w:t xml:space="preserve"> (Farghal &amp; Shakir 1994).  Despite this, use of affectionate kinship terms are typically restricted between family members or close acquaintances</w:t>
      </w:r>
      <w:r w:rsidR="001F1478">
        <w:t>.  They serve as a method of expressing a close bond between individuals</w:t>
      </w:r>
      <w:r w:rsidR="00CD5A9C">
        <w:t>.</w:t>
      </w:r>
      <w:r w:rsidR="002A0219">
        <w:t xml:space="preserve">  Throughout dialectal Arabic, it is common for spe</w:t>
      </w:r>
      <w:r w:rsidR="0069037B">
        <w:t>akers to address those inferior to them</w:t>
      </w:r>
      <w:r w:rsidR="002A0219">
        <w:t>, often family, using their own honorific.  This can sometimes be referred to as “bipolar kin terms” (</w:t>
      </w:r>
      <w:proofErr w:type="spellStart"/>
      <w:r w:rsidR="002A0219">
        <w:t>Rieschild</w:t>
      </w:r>
      <w:proofErr w:type="spellEnd"/>
      <w:r w:rsidR="002A0219">
        <w:t xml:space="preserve"> 1998).  For example</w:t>
      </w:r>
      <w:r w:rsidR="001F1478">
        <w:t>:</w:t>
      </w:r>
    </w:p>
    <w:p w14:paraId="32E4F277" w14:textId="04272A69" w:rsidR="001F1478" w:rsidRDefault="001F1478" w:rsidP="00D81B7F">
      <w:pPr>
        <w:spacing w:line="480" w:lineRule="auto"/>
      </w:pPr>
      <w:proofErr w:type="spellStart"/>
      <w:r>
        <w:rPr>
          <w:i/>
          <w:iCs/>
        </w:rPr>
        <w:t>we:n</w:t>
      </w:r>
      <w:proofErr w:type="spellEnd"/>
      <w:r>
        <w:rPr>
          <w:i/>
          <w:iCs/>
        </w:rPr>
        <w:t xml:space="preserve"> </w:t>
      </w:r>
      <w:r w:rsidR="002A0219">
        <w:rPr>
          <w:i/>
          <w:iCs/>
        </w:rPr>
        <w:t>‘</w:t>
      </w:r>
      <w:proofErr w:type="spellStart"/>
      <w:r w:rsidR="002A0219">
        <w:rPr>
          <w:i/>
          <w:iCs/>
        </w:rPr>
        <w:t>uxt-ik</w:t>
      </w:r>
      <w:proofErr w:type="spellEnd"/>
      <w:r w:rsidR="002A0219">
        <w:rPr>
          <w:i/>
          <w:iCs/>
        </w:rPr>
        <w:t xml:space="preserve"> </w:t>
      </w:r>
      <w:proofErr w:type="spellStart"/>
      <w:r>
        <w:rPr>
          <w:i/>
          <w:iCs/>
        </w:rPr>
        <w:t>yammah</w:t>
      </w:r>
      <w:proofErr w:type="spellEnd"/>
      <w:r>
        <w:t xml:space="preserve"> –– ‘Where is your </w:t>
      </w:r>
      <w:r w:rsidR="002A0219">
        <w:t>sister,</w:t>
      </w:r>
      <w:r>
        <w:t xml:space="preserve"> son/daughter (lit. mother)’</w:t>
      </w:r>
    </w:p>
    <w:p w14:paraId="40FC6D18" w14:textId="0E245258" w:rsidR="002A0219" w:rsidRDefault="001F1478" w:rsidP="00D81B7F">
      <w:pPr>
        <w:spacing w:line="480" w:lineRule="auto"/>
      </w:pPr>
      <w:r>
        <w:t xml:space="preserve">This example sentence would be spoken by a woman addressing her own children, literally calling them mother with the term </w:t>
      </w:r>
      <w:proofErr w:type="spellStart"/>
      <w:r>
        <w:rPr>
          <w:i/>
          <w:iCs/>
        </w:rPr>
        <w:t>yammah</w:t>
      </w:r>
      <w:proofErr w:type="spellEnd"/>
      <w:r>
        <w:t>.</w:t>
      </w:r>
      <w:r w:rsidR="002A0219">
        <w:t xml:space="preserve"> </w:t>
      </w:r>
      <w:r w:rsidR="00CD5A9C">
        <w:tab/>
        <w:t xml:space="preserve">In dialectal Arabic, children will often </w:t>
      </w:r>
      <w:r w:rsidR="0069037B">
        <w:t>refer</w:t>
      </w:r>
      <w:r w:rsidR="00CD5A9C">
        <w:t xml:space="preserve"> to </w:t>
      </w:r>
      <w:r w:rsidR="00CD5A9C">
        <w:lastRenderedPageBreak/>
        <w:t>relative</w:t>
      </w:r>
      <w:r w:rsidR="0069037B">
        <w:t>s</w:t>
      </w:r>
      <w:r w:rsidR="00CD5A9C">
        <w:t xml:space="preserve"> with specific, restricted titles of address, such as those </w:t>
      </w:r>
      <w:r w:rsidR="002A0219">
        <w:t xml:space="preserve">in </w:t>
      </w:r>
      <w:r w:rsidR="00E47BD3">
        <w:t>the following</w:t>
      </w:r>
      <w:r w:rsidR="002A0219">
        <w:t xml:space="preserve"> chart (</w:t>
      </w:r>
      <w:proofErr w:type="spellStart"/>
      <w:r w:rsidR="002A0219">
        <w:t>Rieschild</w:t>
      </w:r>
      <w:proofErr w:type="spellEnd"/>
      <w:r w:rsidR="002A0219">
        <w:t xml:space="preserve"> 1998)</w:t>
      </w:r>
      <w:r w:rsidR="00CD5A9C">
        <w:t>:</w:t>
      </w:r>
    </w:p>
    <w:tbl>
      <w:tblPr>
        <w:tblStyle w:val="TableGrid"/>
        <w:tblW w:w="0" w:type="auto"/>
        <w:tblLook w:val="04A0" w:firstRow="1" w:lastRow="0" w:firstColumn="1" w:lastColumn="0" w:noHBand="0" w:noVBand="1"/>
      </w:tblPr>
      <w:tblGrid>
        <w:gridCol w:w="3116"/>
        <w:gridCol w:w="3117"/>
        <w:gridCol w:w="3117"/>
      </w:tblGrid>
      <w:tr w:rsidR="002A0219" w14:paraId="0CF31D2D" w14:textId="77777777" w:rsidTr="008B5D0C">
        <w:tc>
          <w:tcPr>
            <w:tcW w:w="3116" w:type="dxa"/>
          </w:tcPr>
          <w:p w14:paraId="2EF20591" w14:textId="77777777" w:rsidR="002A0219" w:rsidRPr="00662408" w:rsidRDefault="002A0219" w:rsidP="00D81B7F">
            <w:pPr>
              <w:jc w:val="center"/>
              <w:rPr>
                <w:b/>
                <w:bCs/>
              </w:rPr>
            </w:pPr>
            <w:r w:rsidRPr="00662408">
              <w:rPr>
                <w:b/>
                <w:bCs/>
              </w:rPr>
              <w:t xml:space="preserve">Dialectal </w:t>
            </w:r>
            <w:r>
              <w:rPr>
                <w:b/>
                <w:bCs/>
              </w:rPr>
              <w:t>Affectionate Kinship</w:t>
            </w:r>
            <w:r w:rsidRPr="00662408">
              <w:rPr>
                <w:b/>
                <w:bCs/>
              </w:rPr>
              <w:t xml:space="preserve"> Term</w:t>
            </w:r>
          </w:p>
        </w:tc>
        <w:tc>
          <w:tcPr>
            <w:tcW w:w="3117" w:type="dxa"/>
          </w:tcPr>
          <w:p w14:paraId="15CC48F8" w14:textId="77777777" w:rsidR="002A0219" w:rsidRPr="00662408" w:rsidRDefault="002A0219" w:rsidP="00D81B7F">
            <w:pPr>
              <w:jc w:val="center"/>
              <w:rPr>
                <w:b/>
                <w:bCs/>
              </w:rPr>
            </w:pPr>
            <w:r w:rsidRPr="00662408">
              <w:rPr>
                <w:b/>
                <w:bCs/>
              </w:rPr>
              <w:t>Meaning</w:t>
            </w:r>
          </w:p>
        </w:tc>
        <w:tc>
          <w:tcPr>
            <w:tcW w:w="3117" w:type="dxa"/>
          </w:tcPr>
          <w:p w14:paraId="59181BE6" w14:textId="77777777" w:rsidR="002A0219" w:rsidRPr="00662408" w:rsidRDefault="002A0219" w:rsidP="00D81B7F">
            <w:pPr>
              <w:jc w:val="center"/>
              <w:rPr>
                <w:b/>
                <w:bCs/>
              </w:rPr>
            </w:pPr>
            <w:r w:rsidRPr="00662408">
              <w:rPr>
                <w:b/>
                <w:bCs/>
              </w:rPr>
              <w:t>Context</w:t>
            </w:r>
          </w:p>
        </w:tc>
      </w:tr>
      <w:tr w:rsidR="002A0219" w14:paraId="1EF6374A" w14:textId="77777777" w:rsidTr="008B5D0C">
        <w:tc>
          <w:tcPr>
            <w:tcW w:w="3116" w:type="dxa"/>
          </w:tcPr>
          <w:p w14:paraId="65B2F9EC" w14:textId="77777777" w:rsidR="002A0219" w:rsidRPr="00662408" w:rsidRDefault="002A0219" w:rsidP="00D81B7F">
            <w:pPr>
              <w:rPr>
                <w:i/>
                <w:iCs/>
              </w:rPr>
            </w:pPr>
            <w:proofErr w:type="spellStart"/>
            <w:r w:rsidRPr="00662408">
              <w:rPr>
                <w:i/>
                <w:iCs/>
              </w:rPr>
              <w:t>ba:ba</w:t>
            </w:r>
            <w:proofErr w:type="spellEnd"/>
          </w:p>
        </w:tc>
        <w:tc>
          <w:tcPr>
            <w:tcW w:w="3117" w:type="dxa"/>
          </w:tcPr>
          <w:p w14:paraId="1E2AC3E1" w14:textId="77777777" w:rsidR="002A0219" w:rsidRDefault="002A0219" w:rsidP="00D81B7F">
            <w:r>
              <w:t>Daddy</w:t>
            </w:r>
          </w:p>
        </w:tc>
        <w:tc>
          <w:tcPr>
            <w:tcW w:w="3117" w:type="dxa"/>
            <w:vMerge w:val="restart"/>
          </w:tcPr>
          <w:p w14:paraId="69A94CDA" w14:textId="77777777" w:rsidR="002A0219" w:rsidRDefault="002A0219" w:rsidP="00D81B7F">
            <w:pPr>
              <w:jc w:val="center"/>
            </w:pPr>
            <w:r>
              <w:t>From children to specific relative.</w:t>
            </w:r>
          </w:p>
        </w:tc>
      </w:tr>
      <w:tr w:rsidR="002A0219" w14:paraId="1CC9C2A4" w14:textId="77777777" w:rsidTr="008B5D0C">
        <w:tc>
          <w:tcPr>
            <w:tcW w:w="3116" w:type="dxa"/>
          </w:tcPr>
          <w:p w14:paraId="66B3E188" w14:textId="77777777" w:rsidR="002A0219" w:rsidRPr="00662408" w:rsidRDefault="002A0219" w:rsidP="00D81B7F">
            <w:pPr>
              <w:rPr>
                <w:i/>
                <w:iCs/>
              </w:rPr>
            </w:pPr>
            <w:proofErr w:type="spellStart"/>
            <w:r w:rsidRPr="00662408">
              <w:rPr>
                <w:i/>
                <w:iCs/>
              </w:rPr>
              <w:t>ma:ma</w:t>
            </w:r>
            <w:proofErr w:type="spellEnd"/>
          </w:p>
        </w:tc>
        <w:tc>
          <w:tcPr>
            <w:tcW w:w="3117" w:type="dxa"/>
          </w:tcPr>
          <w:p w14:paraId="1DDFFB78" w14:textId="77777777" w:rsidR="002A0219" w:rsidRDefault="002A0219" w:rsidP="00D81B7F">
            <w:r>
              <w:t>Mommy</w:t>
            </w:r>
          </w:p>
        </w:tc>
        <w:tc>
          <w:tcPr>
            <w:tcW w:w="3117" w:type="dxa"/>
            <w:vMerge/>
          </w:tcPr>
          <w:p w14:paraId="34BEF500" w14:textId="77777777" w:rsidR="002A0219" w:rsidRDefault="002A0219" w:rsidP="00D81B7F"/>
        </w:tc>
      </w:tr>
      <w:tr w:rsidR="002A0219" w14:paraId="699CD40A" w14:textId="77777777" w:rsidTr="008B5D0C">
        <w:tc>
          <w:tcPr>
            <w:tcW w:w="3116" w:type="dxa"/>
          </w:tcPr>
          <w:p w14:paraId="033CC58E" w14:textId="77777777" w:rsidR="002A0219" w:rsidRPr="00662408" w:rsidRDefault="002A0219" w:rsidP="00D81B7F">
            <w:pPr>
              <w:rPr>
                <w:i/>
                <w:iCs/>
              </w:rPr>
            </w:pPr>
            <w:r w:rsidRPr="00662408">
              <w:rPr>
                <w:i/>
                <w:iCs/>
              </w:rPr>
              <w:t>te:te:</w:t>
            </w:r>
          </w:p>
        </w:tc>
        <w:tc>
          <w:tcPr>
            <w:tcW w:w="3117" w:type="dxa"/>
          </w:tcPr>
          <w:p w14:paraId="4D737FFF" w14:textId="77777777" w:rsidR="002A0219" w:rsidRDefault="002A0219" w:rsidP="00D81B7F">
            <w:r>
              <w:t>Grandma</w:t>
            </w:r>
          </w:p>
        </w:tc>
        <w:tc>
          <w:tcPr>
            <w:tcW w:w="3117" w:type="dxa"/>
            <w:vMerge/>
          </w:tcPr>
          <w:p w14:paraId="6302484E" w14:textId="77777777" w:rsidR="002A0219" w:rsidRDefault="002A0219" w:rsidP="00D81B7F"/>
        </w:tc>
      </w:tr>
    </w:tbl>
    <w:p w14:paraId="13D8B6E4" w14:textId="41C8C0C9" w:rsidR="00240B90" w:rsidRDefault="002A0219" w:rsidP="00D81B7F">
      <w:pPr>
        <w:spacing w:line="480" w:lineRule="auto"/>
      </w:pPr>
      <w:r w:rsidRPr="00670C30">
        <w:t xml:space="preserve"> </w:t>
      </w:r>
    </w:p>
    <w:p w14:paraId="4D98A9DF" w14:textId="52AA7047" w:rsidR="002A0219" w:rsidRDefault="002A0219" w:rsidP="00D81B7F">
      <w:pPr>
        <w:spacing w:line="480" w:lineRule="auto"/>
        <w:ind w:firstLine="720"/>
      </w:pPr>
      <w:r>
        <w:t>Referring back to “bipolar kin terms,” it is also common for these to be used in the same manner.  A grandmother might frequently refer to her gra</w:t>
      </w:r>
      <w:r w:rsidR="004332E8">
        <w:t>ndchildren as</w:t>
      </w:r>
      <w:r>
        <w:rPr>
          <w:i/>
          <w:iCs/>
        </w:rPr>
        <w:t xml:space="preserve"> ya: te:te:</w:t>
      </w:r>
      <w:r w:rsidR="004332E8">
        <w:t>.  This practice is uncommon cross linguistically and is often confusing to Arabic learners (</w:t>
      </w:r>
      <w:proofErr w:type="spellStart"/>
      <w:r w:rsidR="004332E8">
        <w:t>Rieschild</w:t>
      </w:r>
      <w:proofErr w:type="spellEnd"/>
      <w:r w:rsidR="004332E8">
        <w:t xml:space="preserve"> 1998).  </w:t>
      </w:r>
      <w:r>
        <w:t>In addition to these more personalized and affectionate honorific, there exists another level of intimate titles.  These are used in even more restricted circumstances than those discuss thus far and have more severe social ramifications when misused.</w:t>
      </w:r>
    </w:p>
    <w:p w14:paraId="1459637B" w14:textId="77777777" w:rsidR="002A0219" w:rsidRPr="001F1478" w:rsidRDefault="002A0219" w:rsidP="00D81B7F">
      <w:pPr>
        <w:spacing w:line="480" w:lineRule="auto"/>
      </w:pPr>
    </w:p>
    <w:tbl>
      <w:tblPr>
        <w:tblStyle w:val="TableGrid"/>
        <w:tblW w:w="0" w:type="auto"/>
        <w:jc w:val="center"/>
        <w:tblLook w:val="04A0" w:firstRow="1" w:lastRow="0" w:firstColumn="1" w:lastColumn="0" w:noHBand="0" w:noVBand="1"/>
      </w:tblPr>
      <w:tblGrid>
        <w:gridCol w:w="3116"/>
        <w:gridCol w:w="3117"/>
        <w:gridCol w:w="3117"/>
      </w:tblGrid>
      <w:tr w:rsidR="00240B90" w14:paraId="4BD77377" w14:textId="77777777" w:rsidTr="008B5D0C">
        <w:trPr>
          <w:jc w:val="center"/>
        </w:trPr>
        <w:tc>
          <w:tcPr>
            <w:tcW w:w="3116" w:type="dxa"/>
          </w:tcPr>
          <w:p w14:paraId="0E06716B" w14:textId="77777777" w:rsidR="00240B90" w:rsidRPr="00D3304C" w:rsidRDefault="00240B90" w:rsidP="00D81B7F">
            <w:pPr>
              <w:jc w:val="center"/>
              <w:rPr>
                <w:b/>
                <w:bCs/>
                <w:lang w:val="pt-BR"/>
              </w:rPr>
            </w:pPr>
            <w:r w:rsidRPr="00D3304C">
              <w:rPr>
                <w:b/>
                <w:bCs/>
                <w:lang w:val="pt-BR"/>
              </w:rPr>
              <w:t>Emotional Affectionate Title</w:t>
            </w:r>
          </w:p>
        </w:tc>
        <w:tc>
          <w:tcPr>
            <w:tcW w:w="3117" w:type="dxa"/>
          </w:tcPr>
          <w:p w14:paraId="2839D94F" w14:textId="77777777" w:rsidR="00240B90" w:rsidRPr="00D3304C" w:rsidRDefault="00240B90" w:rsidP="00D81B7F">
            <w:pPr>
              <w:jc w:val="center"/>
              <w:rPr>
                <w:b/>
                <w:bCs/>
                <w:lang w:val="pt-BR"/>
              </w:rPr>
            </w:pPr>
            <w:r w:rsidRPr="00D3304C">
              <w:rPr>
                <w:b/>
                <w:bCs/>
                <w:lang w:val="pt-BR"/>
              </w:rPr>
              <w:t>Meaning</w:t>
            </w:r>
          </w:p>
        </w:tc>
        <w:tc>
          <w:tcPr>
            <w:tcW w:w="3117" w:type="dxa"/>
          </w:tcPr>
          <w:p w14:paraId="4E527175" w14:textId="77777777" w:rsidR="00240B90" w:rsidRPr="00D3304C" w:rsidRDefault="00240B90" w:rsidP="00D81B7F">
            <w:pPr>
              <w:jc w:val="center"/>
              <w:rPr>
                <w:b/>
                <w:bCs/>
                <w:lang w:val="pt-BR"/>
              </w:rPr>
            </w:pPr>
            <w:r w:rsidRPr="00D3304C">
              <w:rPr>
                <w:b/>
                <w:bCs/>
                <w:lang w:val="pt-BR"/>
              </w:rPr>
              <w:t>Context</w:t>
            </w:r>
          </w:p>
        </w:tc>
      </w:tr>
      <w:tr w:rsidR="00240B90" w:rsidRPr="00D3304C" w14:paraId="5D5DE932" w14:textId="77777777" w:rsidTr="008B5D0C">
        <w:trPr>
          <w:jc w:val="center"/>
        </w:trPr>
        <w:tc>
          <w:tcPr>
            <w:tcW w:w="3116" w:type="dxa"/>
          </w:tcPr>
          <w:p w14:paraId="23756D88" w14:textId="77777777" w:rsidR="00240B90" w:rsidRDefault="00240B90" w:rsidP="00D81B7F">
            <w:pPr>
              <w:rPr>
                <w:lang w:val="pt-BR"/>
              </w:rPr>
            </w:pPr>
            <w:r>
              <w:rPr>
                <w:lang w:val="pt-BR"/>
              </w:rPr>
              <w:t>ru:Hi</w:t>
            </w:r>
          </w:p>
        </w:tc>
        <w:tc>
          <w:tcPr>
            <w:tcW w:w="3117" w:type="dxa"/>
          </w:tcPr>
          <w:p w14:paraId="6AF7B0F4" w14:textId="77777777" w:rsidR="00240B90" w:rsidRDefault="00240B90" w:rsidP="00D81B7F">
            <w:pPr>
              <w:rPr>
                <w:lang w:val="pt-BR"/>
              </w:rPr>
            </w:pPr>
            <w:r>
              <w:rPr>
                <w:lang w:val="pt-BR"/>
              </w:rPr>
              <w:t>My soul</w:t>
            </w:r>
          </w:p>
        </w:tc>
        <w:tc>
          <w:tcPr>
            <w:tcW w:w="3117" w:type="dxa"/>
            <w:vMerge w:val="restart"/>
          </w:tcPr>
          <w:p w14:paraId="3B4C6379" w14:textId="77777777" w:rsidR="00240B90" w:rsidRDefault="00240B90" w:rsidP="00D81B7F">
            <w:pPr>
              <w:jc w:val="center"/>
            </w:pPr>
          </w:p>
          <w:p w14:paraId="7C90E2E8" w14:textId="77777777" w:rsidR="00240B90" w:rsidRPr="00D3304C" w:rsidRDefault="00240B90" w:rsidP="00D81B7F">
            <w:pPr>
              <w:jc w:val="center"/>
            </w:pPr>
            <w:r w:rsidRPr="00D3304C">
              <w:t>Between intimate individuals or in certain cases between strangers.</w:t>
            </w:r>
          </w:p>
        </w:tc>
      </w:tr>
      <w:tr w:rsidR="00240B90" w14:paraId="067183ED" w14:textId="77777777" w:rsidTr="008B5D0C">
        <w:trPr>
          <w:jc w:val="center"/>
        </w:trPr>
        <w:tc>
          <w:tcPr>
            <w:tcW w:w="3116" w:type="dxa"/>
          </w:tcPr>
          <w:p w14:paraId="76C81A5F" w14:textId="77777777" w:rsidR="00240B90" w:rsidRDefault="00240B90" w:rsidP="00D81B7F">
            <w:pPr>
              <w:rPr>
                <w:lang w:val="pt-BR"/>
              </w:rPr>
            </w:pPr>
            <w:r>
              <w:rPr>
                <w:lang w:val="pt-BR"/>
              </w:rPr>
              <w:t>Habi:bi</w:t>
            </w:r>
          </w:p>
        </w:tc>
        <w:tc>
          <w:tcPr>
            <w:tcW w:w="3117" w:type="dxa"/>
          </w:tcPr>
          <w:p w14:paraId="75A8AE56" w14:textId="77777777" w:rsidR="00240B90" w:rsidRDefault="00240B90" w:rsidP="00D81B7F">
            <w:pPr>
              <w:rPr>
                <w:lang w:val="pt-BR"/>
              </w:rPr>
            </w:pPr>
            <w:r>
              <w:rPr>
                <w:lang w:val="pt-BR"/>
              </w:rPr>
              <w:t>My beloved</w:t>
            </w:r>
          </w:p>
        </w:tc>
        <w:tc>
          <w:tcPr>
            <w:tcW w:w="3117" w:type="dxa"/>
            <w:vMerge/>
          </w:tcPr>
          <w:p w14:paraId="633514F2" w14:textId="77777777" w:rsidR="00240B90" w:rsidRDefault="00240B90" w:rsidP="00D81B7F">
            <w:pPr>
              <w:rPr>
                <w:lang w:val="pt-BR"/>
              </w:rPr>
            </w:pPr>
          </w:p>
        </w:tc>
      </w:tr>
      <w:tr w:rsidR="00240B90" w14:paraId="00596488" w14:textId="77777777" w:rsidTr="008B5D0C">
        <w:trPr>
          <w:jc w:val="center"/>
        </w:trPr>
        <w:tc>
          <w:tcPr>
            <w:tcW w:w="3116" w:type="dxa"/>
          </w:tcPr>
          <w:p w14:paraId="4BDEBFD0" w14:textId="77777777" w:rsidR="00240B90" w:rsidRDefault="00240B90" w:rsidP="00D81B7F">
            <w:pPr>
              <w:rPr>
                <w:lang w:val="pt-BR"/>
              </w:rPr>
            </w:pPr>
            <w:r>
              <w:rPr>
                <w:lang w:val="pt-BR"/>
              </w:rPr>
              <w:t>‘umri</w:t>
            </w:r>
          </w:p>
        </w:tc>
        <w:tc>
          <w:tcPr>
            <w:tcW w:w="3117" w:type="dxa"/>
          </w:tcPr>
          <w:p w14:paraId="3B71688D" w14:textId="77777777" w:rsidR="00240B90" w:rsidRDefault="00240B90" w:rsidP="00D81B7F">
            <w:pPr>
              <w:rPr>
                <w:lang w:val="pt-BR"/>
              </w:rPr>
            </w:pPr>
            <w:r>
              <w:rPr>
                <w:lang w:val="pt-BR"/>
              </w:rPr>
              <w:t>My age</w:t>
            </w:r>
          </w:p>
        </w:tc>
        <w:tc>
          <w:tcPr>
            <w:tcW w:w="3117" w:type="dxa"/>
            <w:vMerge/>
          </w:tcPr>
          <w:p w14:paraId="08C4C8D6" w14:textId="77777777" w:rsidR="00240B90" w:rsidRDefault="00240B90" w:rsidP="00D81B7F">
            <w:pPr>
              <w:rPr>
                <w:lang w:val="pt-BR"/>
              </w:rPr>
            </w:pPr>
          </w:p>
        </w:tc>
      </w:tr>
      <w:tr w:rsidR="00240B90" w14:paraId="688DD34D" w14:textId="77777777" w:rsidTr="008B5D0C">
        <w:trPr>
          <w:jc w:val="center"/>
        </w:trPr>
        <w:tc>
          <w:tcPr>
            <w:tcW w:w="3116" w:type="dxa"/>
          </w:tcPr>
          <w:p w14:paraId="00725E06" w14:textId="77777777" w:rsidR="00240B90" w:rsidRDefault="00240B90" w:rsidP="00D81B7F">
            <w:pPr>
              <w:rPr>
                <w:lang w:val="pt-BR"/>
              </w:rPr>
            </w:pPr>
            <w:r>
              <w:rPr>
                <w:lang w:val="pt-BR"/>
              </w:rPr>
              <w:t>Haya:ti</w:t>
            </w:r>
          </w:p>
        </w:tc>
        <w:tc>
          <w:tcPr>
            <w:tcW w:w="3117" w:type="dxa"/>
          </w:tcPr>
          <w:p w14:paraId="3E8DAA87" w14:textId="77777777" w:rsidR="00240B90" w:rsidRDefault="00240B90" w:rsidP="00D81B7F">
            <w:pPr>
              <w:rPr>
                <w:lang w:val="pt-BR"/>
              </w:rPr>
            </w:pPr>
            <w:r>
              <w:rPr>
                <w:lang w:val="pt-BR"/>
              </w:rPr>
              <w:t>My life</w:t>
            </w:r>
          </w:p>
        </w:tc>
        <w:tc>
          <w:tcPr>
            <w:tcW w:w="3117" w:type="dxa"/>
            <w:vMerge/>
          </w:tcPr>
          <w:p w14:paraId="5BD3D48C" w14:textId="77777777" w:rsidR="00240B90" w:rsidRDefault="00240B90" w:rsidP="00D81B7F">
            <w:pPr>
              <w:rPr>
                <w:lang w:val="pt-BR"/>
              </w:rPr>
            </w:pPr>
          </w:p>
        </w:tc>
      </w:tr>
      <w:tr w:rsidR="00240B90" w14:paraId="68F5AB44" w14:textId="77777777" w:rsidTr="008B5D0C">
        <w:trPr>
          <w:jc w:val="center"/>
        </w:trPr>
        <w:tc>
          <w:tcPr>
            <w:tcW w:w="3116" w:type="dxa"/>
          </w:tcPr>
          <w:p w14:paraId="23F02603" w14:textId="77777777" w:rsidR="00240B90" w:rsidRDefault="00240B90" w:rsidP="00D81B7F">
            <w:pPr>
              <w:rPr>
                <w:lang w:val="pt-BR"/>
              </w:rPr>
            </w:pPr>
            <w:r>
              <w:rPr>
                <w:lang w:val="pt-BR"/>
              </w:rPr>
              <w:t>Hubbi</w:t>
            </w:r>
          </w:p>
        </w:tc>
        <w:tc>
          <w:tcPr>
            <w:tcW w:w="3117" w:type="dxa"/>
          </w:tcPr>
          <w:p w14:paraId="4EEF104A" w14:textId="77777777" w:rsidR="00240B90" w:rsidRDefault="00240B90" w:rsidP="00D81B7F">
            <w:pPr>
              <w:rPr>
                <w:lang w:val="pt-BR"/>
              </w:rPr>
            </w:pPr>
            <w:r>
              <w:rPr>
                <w:lang w:val="pt-BR"/>
              </w:rPr>
              <w:t>My love</w:t>
            </w:r>
          </w:p>
        </w:tc>
        <w:tc>
          <w:tcPr>
            <w:tcW w:w="3117" w:type="dxa"/>
            <w:vMerge/>
          </w:tcPr>
          <w:p w14:paraId="4450C07F" w14:textId="77777777" w:rsidR="00240B90" w:rsidRDefault="00240B90" w:rsidP="00D81B7F">
            <w:pPr>
              <w:rPr>
                <w:lang w:val="pt-BR"/>
              </w:rPr>
            </w:pPr>
          </w:p>
        </w:tc>
      </w:tr>
      <w:tr w:rsidR="00240B90" w14:paraId="0731738F" w14:textId="77777777" w:rsidTr="008B5D0C">
        <w:trPr>
          <w:jc w:val="center"/>
        </w:trPr>
        <w:tc>
          <w:tcPr>
            <w:tcW w:w="3116" w:type="dxa"/>
          </w:tcPr>
          <w:p w14:paraId="33B83575" w14:textId="77777777" w:rsidR="00240B90" w:rsidRDefault="00240B90" w:rsidP="00D81B7F">
            <w:pPr>
              <w:rPr>
                <w:lang w:val="pt-BR"/>
              </w:rPr>
            </w:pPr>
            <w:r>
              <w:rPr>
                <w:lang w:val="pt-BR"/>
              </w:rPr>
              <w:t>‘yuni</w:t>
            </w:r>
          </w:p>
        </w:tc>
        <w:tc>
          <w:tcPr>
            <w:tcW w:w="3117" w:type="dxa"/>
          </w:tcPr>
          <w:p w14:paraId="3CE7969B" w14:textId="77777777" w:rsidR="00240B90" w:rsidRDefault="00240B90" w:rsidP="00D81B7F">
            <w:pPr>
              <w:rPr>
                <w:lang w:val="pt-BR"/>
              </w:rPr>
            </w:pPr>
            <w:r>
              <w:rPr>
                <w:lang w:val="pt-BR"/>
              </w:rPr>
              <w:t>My eyes</w:t>
            </w:r>
          </w:p>
        </w:tc>
        <w:tc>
          <w:tcPr>
            <w:tcW w:w="3117" w:type="dxa"/>
            <w:vMerge/>
          </w:tcPr>
          <w:p w14:paraId="1B898EA1" w14:textId="77777777" w:rsidR="00240B90" w:rsidRDefault="00240B90" w:rsidP="00D81B7F">
            <w:pPr>
              <w:rPr>
                <w:lang w:val="pt-BR"/>
              </w:rPr>
            </w:pPr>
          </w:p>
        </w:tc>
      </w:tr>
    </w:tbl>
    <w:p w14:paraId="0F2AE9DA" w14:textId="77777777" w:rsidR="00240B90" w:rsidRDefault="00240B90" w:rsidP="00D81B7F">
      <w:pPr>
        <w:spacing w:line="480" w:lineRule="auto"/>
        <w:rPr>
          <w:lang w:val="pt-BR"/>
        </w:rPr>
      </w:pPr>
    </w:p>
    <w:p w14:paraId="7C5A0CCF" w14:textId="612F37F4" w:rsidR="00240B90" w:rsidRDefault="00240B90" w:rsidP="00D81B7F">
      <w:pPr>
        <w:spacing w:line="480" w:lineRule="auto"/>
      </w:pPr>
      <w:r w:rsidRPr="00240B90">
        <w:tab/>
      </w:r>
      <w:r w:rsidRPr="00D3304C">
        <w:t xml:space="preserve">The above terms are much more intimate than those previously mentioned. </w:t>
      </w:r>
      <w:r>
        <w:t xml:space="preserve"> Terms such as these would be used between intimately involved individuals, similar to their English meaning equivalents.  However, in English, it is often socially acceptable for an adult male or female to address an opposite-sex individual as ‘love’ or ‘honey.’  Unlike English, this is considered extremely inappropriate in the Arabic language.  An adult male would never address an unknown female as </w:t>
      </w:r>
      <w:proofErr w:type="spellStart"/>
      <w:r>
        <w:rPr>
          <w:i/>
          <w:iCs/>
        </w:rPr>
        <w:t>Haya:ti</w:t>
      </w:r>
      <w:proofErr w:type="spellEnd"/>
      <w:r>
        <w:t xml:space="preserve"> or vice versa</w:t>
      </w:r>
      <w:r w:rsidR="002A0219">
        <w:t xml:space="preserve"> given the firm boundaries between the sexes in the Arabic </w:t>
      </w:r>
      <w:r w:rsidR="002A0219">
        <w:lastRenderedPageBreak/>
        <w:t>speaking world</w:t>
      </w:r>
      <w:r>
        <w:t xml:space="preserve">.  Instead, these terms are acceptable </w:t>
      </w:r>
      <w:r w:rsidR="00B96B4B">
        <w:t>for</w:t>
      </w:r>
      <w:r>
        <w:t xml:space="preserve"> same-sex interactions under certain circumstances.  In the case of simple requests or polite questions, these terms are used frequently.  When used in other contexts, however, they become inappropriate, or </w:t>
      </w:r>
      <w:r w:rsidR="00E47BD3">
        <w:t>unusual (</w:t>
      </w:r>
      <w:r w:rsidR="00B96B4B">
        <w:t>Farghal &amp; Shakir 1994)</w:t>
      </w:r>
      <w:r>
        <w:t>.  For example:</w:t>
      </w:r>
    </w:p>
    <w:p w14:paraId="25AA5F61" w14:textId="77777777" w:rsidR="00240B90" w:rsidRDefault="00240B90" w:rsidP="00D81B7F">
      <w:pPr>
        <w:spacing w:line="480" w:lineRule="auto"/>
      </w:pPr>
      <w:proofErr w:type="spellStart"/>
      <w:r>
        <w:rPr>
          <w:i/>
          <w:iCs/>
        </w:rPr>
        <w:t>šu</w:t>
      </w:r>
      <w:proofErr w:type="spellEnd"/>
      <w:r>
        <w:rPr>
          <w:i/>
          <w:iCs/>
        </w:rPr>
        <w:t xml:space="preserve"> </w:t>
      </w:r>
      <w:proofErr w:type="spellStart"/>
      <w:r>
        <w:rPr>
          <w:i/>
          <w:iCs/>
        </w:rPr>
        <w:t>bidd-ik</w:t>
      </w:r>
      <w:proofErr w:type="spellEnd"/>
      <w:r>
        <w:rPr>
          <w:i/>
          <w:iCs/>
        </w:rPr>
        <w:t xml:space="preserve"> ya: ‘</w:t>
      </w:r>
      <w:proofErr w:type="spellStart"/>
      <w:r>
        <w:rPr>
          <w:i/>
          <w:iCs/>
        </w:rPr>
        <w:t>yuni</w:t>
      </w:r>
      <w:proofErr w:type="spellEnd"/>
      <w:r>
        <w:rPr>
          <w:i/>
          <w:iCs/>
        </w:rPr>
        <w:t xml:space="preserve"> </w:t>
      </w:r>
      <w:r>
        <w:t>–– What do you want, my eyes?</w:t>
      </w:r>
    </w:p>
    <w:p w14:paraId="1419E196" w14:textId="3739636D" w:rsidR="00240B90" w:rsidRDefault="00240B90" w:rsidP="00D81B7F">
      <w:pPr>
        <w:spacing w:line="480" w:lineRule="auto"/>
      </w:pPr>
      <w:r>
        <w:t xml:space="preserve">This would be an appropriate phrase from a store clerk </w:t>
      </w:r>
      <w:r w:rsidR="00631FA6">
        <w:t>to a customer.  However, the following phrase would be considered inappropriate or out of place:</w:t>
      </w:r>
    </w:p>
    <w:p w14:paraId="2FA82BFC" w14:textId="5DB0DCB3" w:rsidR="00631FA6" w:rsidRDefault="00631FA6" w:rsidP="00D81B7F">
      <w:pPr>
        <w:spacing w:line="480" w:lineRule="auto"/>
      </w:pPr>
      <w:r>
        <w:rPr>
          <w:i/>
          <w:iCs/>
        </w:rPr>
        <w:t>‘</w:t>
      </w:r>
      <w:proofErr w:type="spellStart"/>
      <w:r>
        <w:rPr>
          <w:i/>
          <w:iCs/>
        </w:rPr>
        <w:t>afwan</w:t>
      </w:r>
      <w:proofErr w:type="spellEnd"/>
      <w:r>
        <w:rPr>
          <w:i/>
          <w:iCs/>
        </w:rPr>
        <w:t xml:space="preserve"> ya: </w:t>
      </w:r>
      <w:proofErr w:type="spellStart"/>
      <w:r>
        <w:rPr>
          <w:i/>
          <w:iCs/>
        </w:rPr>
        <w:t>Haya:ti</w:t>
      </w:r>
      <w:proofErr w:type="spellEnd"/>
      <w:r>
        <w:rPr>
          <w:i/>
          <w:iCs/>
        </w:rPr>
        <w:t xml:space="preserve"> </w:t>
      </w:r>
      <w:r>
        <w:t>–– Excuse me, my life!</w:t>
      </w:r>
    </w:p>
    <w:p w14:paraId="650F9797" w14:textId="36615BEC" w:rsidR="00B96B4B" w:rsidRDefault="00631FA6" w:rsidP="00D81B7F">
      <w:pPr>
        <w:spacing w:line="480" w:lineRule="auto"/>
      </w:pPr>
      <w:r>
        <w:t xml:space="preserve">Being a simple summon for attention, the use of </w:t>
      </w:r>
      <w:proofErr w:type="spellStart"/>
      <w:r>
        <w:rPr>
          <w:i/>
          <w:iCs/>
        </w:rPr>
        <w:t>Haya:ti</w:t>
      </w:r>
      <w:proofErr w:type="spellEnd"/>
      <w:r>
        <w:t xml:space="preserve"> in this phrase it out of place and would be immediately noted by the addressee.</w:t>
      </w:r>
      <w:r w:rsidR="00B96B4B">
        <w:t xml:space="preserve">  These terms are also commonly used in adult to child interactions, as well (Farghal &amp; </w:t>
      </w:r>
      <w:proofErr w:type="spellStart"/>
      <w:r w:rsidR="00B96B4B">
        <w:t>Shkir</w:t>
      </w:r>
      <w:proofErr w:type="spellEnd"/>
      <w:r w:rsidR="00B96B4B">
        <w:t xml:space="preserve"> 1994).</w:t>
      </w:r>
    </w:p>
    <w:p w14:paraId="16A5D004" w14:textId="043CB434" w:rsidR="00787F10" w:rsidRDefault="004332E8" w:rsidP="00787F10">
      <w:pPr>
        <w:spacing w:line="480" w:lineRule="auto"/>
      </w:pPr>
      <w:r>
        <w:tab/>
        <w:t>Not all honorific interactions revolve around kinship terms, however.  There are other honorifics which ar</w:t>
      </w:r>
      <w:r w:rsidR="00787F10">
        <w:t xml:space="preserve">e used in religious contexts, some which act similarly to English honorifics, and other more formal titles which a reserved for specific individuals.  While creating an </w:t>
      </w:r>
      <w:r w:rsidR="00E47BD3">
        <w:t>all-encompassing</w:t>
      </w:r>
      <w:r w:rsidR="00787F10">
        <w:t xml:space="preserve"> list of such titles would be overwhelmingly long, the following chart contain various types of honorifics in relations to those mentioned above.</w:t>
      </w:r>
    </w:p>
    <w:p w14:paraId="16D20890" w14:textId="77777777" w:rsidR="00787F10" w:rsidRDefault="00787F10" w:rsidP="00787F10">
      <w:pPr>
        <w:spacing w:line="480" w:lineRule="auto"/>
      </w:pPr>
    </w:p>
    <w:p w14:paraId="4ECA9D11" w14:textId="4DF87768" w:rsidR="00787F10" w:rsidRDefault="00787F10" w:rsidP="00D81B7F">
      <w:pPr>
        <w:spacing w:line="480" w:lineRule="auto"/>
      </w:pPr>
    </w:p>
    <w:p w14:paraId="5009AFA4" w14:textId="1EA3FEC5" w:rsidR="00787F10" w:rsidRDefault="00787F10" w:rsidP="00D81B7F">
      <w:pPr>
        <w:spacing w:line="480" w:lineRule="auto"/>
      </w:pPr>
    </w:p>
    <w:p w14:paraId="14719D64" w14:textId="65AFC64A" w:rsidR="00787F10" w:rsidRDefault="00787F10" w:rsidP="00D81B7F">
      <w:pPr>
        <w:spacing w:line="480" w:lineRule="auto"/>
      </w:pPr>
    </w:p>
    <w:p w14:paraId="2356F13B" w14:textId="77777777" w:rsidR="00787F10" w:rsidRDefault="00787F10" w:rsidP="00D81B7F">
      <w:pPr>
        <w:spacing w:line="480" w:lineRule="auto"/>
      </w:pPr>
    </w:p>
    <w:tbl>
      <w:tblPr>
        <w:tblStyle w:val="TableGrid"/>
        <w:tblW w:w="0" w:type="auto"/>
        <w:tblLook w:val="04A0" w:firstRow="1" w:lastRow="0" w:firstColumn="1" w:lastColumn="0" w:noHBand="0" w:noVBand="1"/>
      </w:tblPr>
      <w:tblGrid>
        <w:gridCol w:w="3116"/>
        <w:gridCol w:w="3117"/>
        <w:gridCol w:w="3117"/>
      </w:tblGrid>
      <w:tr w:rsidR="00D81B7F" w14:paraId="717E03C0" w14:textId="77777777" w:rsidTr="008B5D0C">
        <w:tc>
          <w:tcPr>
            <w:tcW w:w="3116" w:type="dxa"/>
          </w:tcPr>
          <w:p w14:paraId="331FEE76" w14:textId="77777777" w:rsidR="00D81B7F" w:rsidRPr="00EF5E62" w:rsidRDefault="00D81B7F" w:rsidP="00D81B7F">
            <w:pPr>
              <w:jc w:val="center"/>
              <w:rPr>
                <w:b/>
                <w:bCs/>
              </w:rPr>
            </w:pPr>
            <w:r w:rsidRPr="00EF5E62">
              <w:rPr>
                <w:b/>
                <w:bCs/>
              </w:rPr>
              <w:t>Honorific</w:t>
            </w:r>
          </w:p>
        </w:tc>
        <w:tc>
          <w:tcPr>
            <w:tcW w:w="3117" w:type="dxa"/>
          </w:tcPr>
          <w:p w14:paraId="6B0BE381" w14:textId="77777777" w:rsidR="00D81B7F" w:rsidRPr="00EF5E62" w:rsidRDefault="00D81B7F" w:rsidP="00D81B7F">
            <w:pPr>
              <w:jc w:val="center"/>
              <w:rPr>
                <w:b/>
                <w:bCs/>
              </w:rPr>
            </w:pPr>
            <w:r w:rsidRPr="00EF5E62">
              <w:rPr>
                <w:b/>
                <w:bCs/>
              </w:rPr>
              <w:t>Meaning</w:t>
            </w:r>
          </w:p>
        </w:tc>
        <w:tc>
          <w:tcPr>
            <w:tcW w:w="3117" w:type="dxa"/>
          </w:tcPr>
          <w:p w14:paraId="4223C65F" w14:textId="77777777" w:rsidR="00D81B7F" w:rsidRPr="00EF5E62" w:rsidRDefault="00D81B7F" w:rsidP="00D81B7F">
            <w:pPr>
              <w:jc w:val="center"/>
              <w:rPr>
                <w:b/>
                <w:bCs/>
              </w:rPr>
            </w:pPr>
            <w:r w:rsidRPr="00EF5E62">
              <w:rPr>
                <w:b/>
                <w:bCs/>
              </w:rPr>
              <w:t>Context</w:t>
            </w:r>
          </w:p>
        </w:tc>
      </w:tr>
      <w:tr w:rsidR="00D81B7F" w14:paraId="4BBC2B01" w14:textId="77777777" w:rsidTr="008B5D0C">
        <w:tc>
          <w:tcPr>
            <w:tcW w:w="3116" w:type="dxa"/>
          </w:tcPr>
          <w:p w14:paraId="0A62C368" w14:textId="77777777" w:rsidR="00D81B7F" w:rsidRPr="00EF5E62" w:rsidRDefault="00D81B7F" w:rsidP="00D81B7F">
            <w:pPr>
              <w:rPr>
                <w:i/>
                <w:iCs/>
              </w:rPr>
            </w:pPr>
            <w:r w:rsidRPr="00EF5E62">
              <w:rPr>
                <w:i/>
                <w:iCs/>
              </w:rPr>
              <w:t>‘</w:t>
            </w:r>
            <w:proofErr w:type="spellStart"/>
            <w:r w:rsidRPr="00EF5E62">
              <w:rPr>
                <w:i/>
                <w:iCs/>
              </w:rPr>
              <w:t>abu-na</w:t>
            </w:r>
            <w:proofErr w:type="spellEnd"/>
          </w:p>
        </w:tc>
        <w:tc>
          <w:tcPr>
            <w:tcW w:w="3117" w:type="dxa"/>
          </w:tcPr>
          <w:p w14:paraId="09EF1A91" w14:textId="77777777" w:rsidR="00D81B7F" w:rsidRDefault="00D81B7F" w:rsidP="00D81B7F">
            <w:r>
              <w:t>Our Father</w:t>
            </w:r>
          </w:p>
        </w:tc>
        <w:tc>
          <w:tcPr>
            <w:tcW w:w="3117" w:type="dxa"/>
          </w:tcPr>
          <w:p w14:paraId="34DADF7A" w14:textId="77777777" w:rsidR="00D81B7F" w:rsidRDefault="00D81B7F" w:rsidP="00D81B7F">
            <w:r>
              <w:t>Used to address Christian Priests.</w:t>
            </w:r>
          </w:p>
        </w:tc>
      </w:tr>
      <w:tr w:rsidR="00D81B7F" w14:paraId="3E83C2F4" w14:textId="77777777" w:rsidTr="008B5D0C">
        <w:tc>
          <w:tcPr>
            <w:tcW w:w="3116" w:type="dxa"/>
          </w:tcPr>
          <w:p w14:paraId="0CCA9D7B" w14:textId="77777777" w:rsidR="00D81B7F" w:rsidRPr="00EF5E62" w:rsidRDefault="00D81B7F" w:rsidP="00D81B7F">
            <w:pPr>
              <w:rPr>
                <w:i/>
                <w:iCs/>
              </w:rPr>
            </w:pPr>
            <w:r w:rsidRPr="00EF5E62">
              <w:rPr>
                <w:i/>
                <w:iCs/>
              </w:rPr>
              <w:lastRenderedPageBreak/>
              <w:t>Hajj/</w:t>
            </w:r>
            <w:proofErr w:type="spellStart"/>
            <w:r w:rsidRPr="00EF5E62">
              <w:rPr>
                <w:i/>
                <w:iCs/>
              </w:rPr>
              <w:t>Hajja</w:t>
            </w:r>
            <w:proofErr w:type="spellEnd"/>
          </w:p>
        </w:tc>
        <w:tc>
          <w:tcPr>
            <w:tcW w:w="3117" w:type="dxa"/>
          </w:tcPr>
          <w:p w14:paraId="54084289" w14:textId="77777777" w:rsidR="00D81B7F" w:rsidRDefault="00D81B7F" w:rsidP="00D81B7F">
            <w:r>
              <w:t>Pilgrim</w:t>
            </w:r>
          </w:p>
        </w:tc>
        <w:tc>
          <w:tcPr>
            <w:tcW w:w="3117" w:type="dxa"/>
          </w:tcPr>
          <w:p w14:paraId="5BED6D37" w14:textId="77777777" w:rsidR="00D81B7F" w:rsidRDefault="00D81B7F" w:rsidP="00D81B7F">
            <w:r>
              <w:t>Used to address those who can completed the pilgrimage to Mecca.</w:t>
            </w:r>
          </w:p>
        </w:tc>
      </w:tr>
      <w:tr w:rsidR="00D81B7F" w14:paraId="1D47BF71" w14:textId="77777777" w:rsidTr="008B5D0C">
        <w:tc>
          <w:tcPr>
            <w:tcW w:w="3116" w:type="dxa"/>
          </w:tcPr>
          <w:p w14:paraId="5FDADAAA" w14:textId="77777777" w:rsidR="00D81B7F" w:rsidRPr="00EF5E62" w:rsidRDefault="00D81B7F" w:rsidP="00D81B7F">
            <w:pPr>
              <w:rPr>
                <w:i/>
                <w:iCs/>
              </w:rPr>
            </w:pPr>
            <w:proofErr w:type="spellStart"/>
            <w:r w:rsidRPr="00EF5E62">
              <w:rPr>
                <w:i/>
                <w:iCs/>
              </w:rPr>
              <w:t>šeix</w:t>
            </w:r>
            <w:proofErr w:type="spellEnd"/>
          </w:p>
        </w:tc>
        <w:tc>
          <w:tcPr>
            <w:tcW w:w="3117" w:type="dxa"/>
          </w:tcPr>
          <w:p w14:paraId="6A03854B" w14:textId="77777777" w:rsidR="00D81B7F" w:rsidRDefault="00D81B7F" w:rsidP="00D81B7F">
            <w:r>
              <w:t xml:space="preserve">Leader </w:t>
            </w:r>
          </w:p>
        </w:tc>
        <w:tc>
          <w:tcPr>
            <w:tcW w:w="3117" w:type="dxa"/>
          </w:tcPr>
          <w:p w14:paraId="241D90C6" w14:textId="77777777" w:rsidR="00D81B7F" w:rsidRDefault="00D81B7F" w:rsidP="00D81B7F">
            <w:r>
              <w:t>Used to refer to individuals who are a leader in some aspect, religious or otherwise.</w:t>
            </w:r>
          </w:p>
        </w:tc>
      </w:tr>
      <w:tr w:rsidR="00787F10" w14:paraId="75C9BC35" w14:textId="77777777" w:rsidTr="008B5D0C">
        <w:tc>
          <w:tcPr>
            <w:tcW w:w="3116" w:type="dxa"/>
          </w:tcPr>
          <w:p w14:paraId="39487B12" w14:textId="6B91F024" w:rsidR="00787F10" w:rsidRPr="00EF5E62" w:rsidRDefault="00787F10" w:rsidP="00D81B7F">
            <w:pPr>
              <w:rPr>
                <w:i/>
                <w:iCs/>
              </w:rPr>
            </w:pPr>
            <w:proofErr w:type="spellStart"/>
            <w:r>
              <w:rPr>
                <w:i/>
                <w:iCs/>
              </w:rPr>
              <w:t>rayyis</w:t>
            </w:r>
            <w:proofErr w:type="spellEnd"/>
          </w:p>
        </w:tc>
        <w:tc>
          <w:tcPr>
            <w:tcW w:w="3117" w:type="dxa"/>
          </w:tcPr>
          <w:p w14:paraId="2CA642CC" w14:textId="0C2DC577" w:rsidR="00787F10" w:rsidRDefault="00787F10" w:rsidP="00D81B7F">
            <w:r>
              <w:t xml:space="preserve">President </w:t>
            </w:r>
          </w:p>
        </w:tc>
        <w:tc>
          <w:tcPr>
            <w:tcW w:w="3117" w:type="dxa"/>
            <w:vMerge w:val="restart"/>
          </w:tcPr>
          <w:p w14:paraId="32D71EEB" w14:textId="77777777" w:rsidR="00787F10" w:rsidRDefault="00787F10" w:rsidP="00D81B7F">
            <w:pPr>
              <w:jc w:val="center"/>
            </w:pPr>
          </w:p>
          <w:p w14:paraId="015D5D1C" w14:textId="681A4224" w:rsidR="00787F10" w:rsidRDefault="00787F10" w:rsidP="00787F10">
            <w:r>
              <w:t xml:space="preserve">        </w:t>
            </w:r>
            <w:r>
              <w:t>Similar to English.</w:t>
            </w:r>
          </w:p>
        </w:tc>
      </w:tr>
      <w:tr w:rsidR="00787F10" w14:paraId="668C83E3" w14:textId="77777777" w:rsidTr="008B5D0C">
        <w:tc>
          <w:tcPr>
            <w:tcW w:w="3116" w:type="dxa"/>
          </w:tcPr>
          <w:p w14:paraId="2011D137" w14:textId="7222CC36" w:rsidR="00787F10" w:rsidRDefault="00787F10" w:rsidP="00D81B7F">
            <w:pPr>
              <w:rPr>
                <w:i/>
                <w:iCs/>
              </w:rPr>
            </w:pPr>
            <w:proofErr w:type="spellStart"/>
            <w:r>
              <w:rPr>
                <w:i/>
                <w:iCs/>
              </w:rPr>
              <w:t>daktur</w:t>
            </w:r>
            <w:proofErr w:type="spellEnd"/>
          </w:p>
        </w:tc>
        <w:tc>
          <w:tcPr>
            <w:tcW w:w="3117" w:type="dxa"/>
          </w:tcPr>
          <w:p w14:paraId="6693F2E9" w14:textId="7C400238" w:rsidR="00787F10" w:rsidRDefault="00787F10" w:rsidP="00D81B7F">
            <w:r>
              <w:t xml:space="preserve">Doctor </w:t>
            </w:r>
          </w:p>
        </w:tc>
        <w:tc>
          <w:tcPr>
            <w:tcW w:w="3117" w:type="dxa"/>
            <w:vMerge/>
          </w:tcPr>
          <w:p w14:paraId="54DABCDE" w14:textId="77777777" w:rsidR="00787F10" w:rsidRDefault="00787F10" w:rsidP="00D81B7F">
            <w:pPr>
              <w:jc w:val="center"/>
            </w:pPr>
          </w:p>
        </w:tc>
      </w:tr>
      <w:tr w:rsidR="00787F10" w14:paraId="43B5A644" w14:textId="77777777" w:rsidTr="008B5D0C">
        <w:tc>
          <w:tcPr>
            <w:tcW w:w="3116" w:type="dxa"/>
          </w:tcPr>
          <w:p w14:paraId="64881EC7" w14:textId="77777777" w:rsidR="00787F10" w:rsidRPr="00EF5E62" w:rsidRDefault="00787F10" w:rsidP="00D81B7F">
            <w:pPr>
              <w:rPr>
                <w:i/>
                <w:iCs/>
              </w:rPr>
            </w:pPr>
            <w:proofErr w:type="spellStart"/>
            <w:r w:rsidRPr="00EF5E62">
              <w:rPr>
                <w:i/>
                <w:iCs/>
              </w:rPr>
              <w:t>sayyid</w:t>
            </w:r>
            <w:proofErr w:type="spellEnd"/>
          </w:p>
        </w:tc>
        <w:tc>
          <w:tcPr>
            <w:tcW w:w="3117" w:type="dxa"/>
          </w:tcPr>
          <w:p w14:paraId="55119222" w14:textId="77777777" w:rsidR="00787F10" w:rsidRDefault="00787F10" w:rsidP="00D81B7F">
            <w:r>
              <w:t>Sir</w:t>
            </w:r>
          </w:p>
        </w:tc>
        <w:tc>
          <w:tcPr>
            <w:tcW w:w="3117" w:type="dxa"/>
            <w:vMerge/>
          </w:tcPr>
          <w:p w14:paraId="4AE16392" w14:textId="4FE8D8EF" w:rsidR="00787F10" w:rsidRDefault="00787F10" w:rsidP="00D81B7F">
            <w:pPr>
              <w:jc w:val="center"/>
            </w:pPr>
          </w:p>
        </w:tc>
      </w:tr>
      <w:tr w:rsidR="00787F10" w14:paraId="4379A845" w14:textId="77777777" w:rsidTr="008B5D0C">
        <w:tc>
          <w:tcPr>
            <w:tcW w:w="3116" w:type="dxa"/>
          </w:tcPr>
          <w:p w14:paraId="2AB84A75" w14:textId="77777777" w:rsidR="00787F10" w:rsidRPr="00EF5E62" w:rsidRDefault="00787F10" w:rsidP="00D81B7F">
            <w:pPr>
              <w:rPr>
                <w:i/>
                <w:iCs/>
              </w:rPr>
            </w:pPr>
            <w:r w:rsidRPr="00EF5E62">
              <w:rPr>
                <w:i/>
                <w:iCs/>
              </w:rPr>
              <w:t>‘anise</w:t>
            </w:r>
          </w:p>
        </w:tc>
        <w:tc>
          <w:tcPr>
            <w:tcW w:w="3117" w:type="dxa"/>
          </w:tcPr>
          <w:p w14:paraId="7B0D367A" w14:textId="77777777" w:rsidR="00787F10" w:rsidRDefault="00787F10" w:rsidP="00D81B7F">
            <w:r>
              <w:t>Miss</w:t>
            </w:r>
          </w:p>
        </w:tc>
        <w:tc>
          <w:tcPr>
            <w:tcW w:w="3117" w:type="dxa"/>
            <w:vMerge/>
          </w:tcPr>
          <w:p w14:paraId="44EFED91" w14:textId="77777777" w:rsidR="00787F10" w:rsidRDefault="00787F10" w:rsidP="00D81B7F"/>
        </w:tc>
      </w:tr>
      <w:tr w:rsidR="00787F10" w14:paraId="2E002FA3" w14:textId="77777777" w:rsidTr="008B5D0C">
        <w:tc>
          <w:tcPr>
            <w:tcW w:w="3116" w:type="dxa"/>
          </w:tcPr>
          <w:p w14:paraId="2D393BAE" w14:textId="77777777" w:rsidR="00787F10" w:rsidRPr="00EF5E62" w:rsidRDefault="00787F10" w:rsidP="00D81B7F">
            <w:pPr>
              <w:rPr>
                <w:i/>
                <w:iCs/>
              </w:rPr>
            </w:pPr>
            <w:r w:rsidRPr="00EF5E62">
              <w:rPr>
                <w:i/>
                <w:iCs/>
              </w:rPr>
              <w:t>‘</w:t>
            </w:r>
            <w:proofErr w:type="spellStart"/>
            <w:r w:rsidRPr="00EF5E62">
              <w:rPr>
                <w:i/>
                <w:iCs/>
              </w:rPr>
              <w:t>ustaz</w:t>
            </w:r>
            <w:proofErr w:type="spellEnd"/>
          </w:p>
        </w:tc>
        <w:tc>
          <w:tcPr>
            <w:tcW w:w="3117" w:type="dxa"/>
          </w:tcPr>
          <w:p w14:paraId="07B3492C" w14:textId="1AC73526" w:rsidR="00787F10" w:rsidRDefault="00787F10" w:rsidP="00D81B7F">
            <w:r>
              <w:t>Teacher</w:t>
            </w:r>
          </w:p>
        </w:tc>
        <w:tc>
          <w:tcPr>
            <w:tcW w:w="3117" w:type="dxa"/>
            <w:vMerge/>
          </w:tcPr>
          <w:p w14:paraId="040AD0FD" w14:textId="77777777" w:rsidR="00787F10" w:rsidRDefault="00787F10" w:rsidP="00D81B7F"/>
        </w:tc>
      </w:tr>
      <w:tr w:rsidR="00787F10" w14:paraId="1722D8C0" w14:textId="77777777" w:rsidTr="008B5D0C">
        <w:tc>
          <w:tcPr>
            <w:tcW w:w="3116" w:type="dxa"/>
          </w:tcPr>
          <w:p w14:paraId="19C45B41" w14:textId="0623DDCA" w:rsidR="00787F10" w:rsidRPr="00EF5E62" w:rsidRDefault="00787F10" w:rsidP="00D81B7F">
            <w:pPr>
              <w:rPr>
                <w:i/>
                <w:iCs/>
              </w:rPr>
            </w:pPr>
            <w:proofErr w:type="spellStart"/>
            <w:r>
              <w:rPr>
                <w:i/>
                <w:iCs/>
              </w:rPr>
              <w:t>be:k</w:t>
            </w:r>
            <w:proofErr w:type="spellEnd"/>
          </w:p>
        </w:tc>
        <w:tc>
          <w:tcPr>
            <w:tcW w:w="3117" w:type="dxa"/>
          </w:tcPr>
          <w:p w14:paraId="1CED8663" w14:textId="6A88A800" w:rsidR="00787F10" w:rsidRDefault="00787F10" w:rsidP="00D81B7F">
            <w:r>
              <w:t>Judge</w:t>
            </w:r>
          </w:p>
        </w:tc>
        <w:tc>
          <w:tcPr>
            <w:tcW w:w="3117" w:type="dxa"/>
          </w:tcPr>
          <w:p w14:paraId="5F49392A" w14:textId="587A0E65" w:rsidR="00787F10" w:rsidRDefault="00787F10" w:rsidP="00D81B7F">
            <w:r>
              <w:t>Similar to English; may be used informally as sir.</w:t>
            </w:r>
          </w:p>
        </w:tc>
      </w:tr>
      <w:tr w:rsidR="00D81B7F" w14:paraId="7FD10741" w14:textId="77777777" w:rsidTr="008B5D0C">
        <w:tc>
          <w:tcPr>
            <w:tcW w:w="3116" w:type="dxa"/>
          </w:tcPr>
          <w:p w14:paraId="252461DE" w14:textId="2933BBDB" w:rsidR="00D81B7F" w:rsidRDefault="00D81B7F" w:rsidP="00D81B7F">
            <w:pPr>
              <w:rPr>
                <w:i/>
                <w:iCs/>
              </w:rPr>
            </w:pPr>
            <w:r>
              <w:rPr>
                <w:i/>
                <w:iCs/>
              </w:rPr>
              <w:t>‘</w:t>
            </w:r>
            <w:proofErr w:type="spellStart"/>
            <w:r>
              <w:rPr>
                <w:i/>
                <w:iCs/>
              </w:rPr>
              <w:t>abu</w:t>
            </w:r>
            <w:proofErr w:type="spellEnd"/>
            <w:r>
              <w:rPr>
                <w:i/>
                <w:iCs/>
              </w:rPr>
              <w:t>/’umm______</w:t>
            </w:r>
          </w:p>
          <w:p w14:paraId="36296F37" w14:textId="1DD23ABF" w:rsidR="00D81B7F" w:rsidRPr="00EF5E62" w:rsidRDefault="00D81B7F" w:rsidP="00D81B7F">
            <w:pPr>
              <w:rPr>
                <w:i/>
                <w:iCs/>
              </w:rPr>
            </w:pPr>
          </w:p>
        </w:tc>
        <w:tc>
          <w:tcPr>
            <w:tcW w:w="3117" w:type="dxa"/>
          </w:tcPr>
          <w:p w14:paraId="6E9C736F" w14:textId="4D4334FD" w:rsidR="00D81B7F" w:rsidRDefault="00D81B7F" w:rsidP="00D81B7F">
            <w:r>
              <w:t>Father/Mother of _____</w:t>
            </w:r>
          </w:p>
        </w:tc>
        <w:tc>
          <w:tcPr>
            <w:tcW w:w="3117" w:type="dxa"/>
          </w:tcPr>
          <w:p w14:paraId="03055D18" w14:textId="4F25105E" w:rsidR="00D81B7F" w:rsidRDefault="00D81B7F" w:rsidP="00D81B7F">
            <w:r>
              <w:t>Used formally to address others.</w:t>
            </w:r>
          </w:p>
        </w:tc>
      </w:tr>
    </w:tbl>
    <w:p w14:paraId="7E083328" w14:textId="77777777" w:rsidR="00D81B7F" w:rsidRDefault="00D81B7F" w:rsidP="00D81B7F"/>
    <w:p w14:paraId="58303CC1" w14:textId="60B1FB35" w:rsidR="00D81B7F" w:rsidRDefault="00D81B7F" w:rsidP="009162DD">
      <w:pPr>
        <w:spacing w:line="480" w:lineRule="auto"/>
      </w:pPr>
      <w:r>
        <w:tab/>
        <w:t>The above phrases are non-kinship terms which may be used in every day conversation amongst Arabic speakers.</w:t>
      </w:r>
      <w:r w:rsidRPr="00EF5E62">
        <w:t xml:space="preserve"> </w:t>
      </w:r>
      <w:r>
        <w:t xml:space="preserve"> </w:t>
      </w:r>
      <w:r w:rsidR="00787F10">
        <w:t xml:space="preserve">Some are used strictly in religious contexts, such as </w:t>
      </w:r>
      <w:r w:rsidR="00787F10">
        <w:rPr>
          <w:i/>
          <w:iCs/>
        </w:rPr>
        <w:t>‘</w:t>
      </w:r>
      <w:proofErr w:type="spellStart"/>
      <w:r w:rsidR="00787F10">
        <w:rPr>
          <w:i/>
          <w:iCs/>
        </w:rPr>
        <w:t>abu-na</w:t>
      </w:r>
      <w:proofErr w:type="spellEnd"/>
      <w:r w:rsidR="00787F10">
        <w:t xml:space="preserve">, which is used by Arabic speaking Christians to address priests.  </w:t>
      </w:r>
      <w:r w:rsidR="00787F10">
        <w:rPr>
          <w:i/>
          <w:iCs/>
        </w:rPr>
        <w:t xml:space="preserve">Hajj </w:t>
      </w:r>
      <w:r w:rsidR="00787F10">
        <w:t xml:space="preserve">and </w:t>
      </w:r>
      <w:proofErr w:type="spellStart"/>
      <w:r w:rsidR="00787F10">
        <w:rPr>
          <w:i/>
          <w:iCs/>
        </w:rPr>
        <w:t>Hajja</w:t>
      </w:r>
      <w:proofErr w:type="spellEnd"/>
      <w:r w:rsidR="00787F10">
        <w:t xml:space="preserve"> are used to address individuals of Islamic faith who have successfully completed their pilgrimage to Mecca.  As this particular title is impossible to determine when interacting with strangers, it is often used formally when addressing older individuals (</w:t>
      </w:r>
      <w:proofErr w:type="spellStart"/>
      <w:r w:rsidR="00787F10">
        <w:t>Rieschild</w:t>
      </w:r>
      <w:proofErr w:type="spellEnd"/>
      <w:r w:rsidR="00787F10">
        <w:t xml:space="preserve"> 1998).  The term </w:t>
      </w:r>
      <w:proofErr w:type="spellStart"/>
      <w:r w:rsidR="00787F10">
        <w:rPr>
          <w:i/>
          <w:iCs/>
        </w:rPr>
        <w:t>šeix</w:t>
      </w:r>
      <w:proofErr w:type="spellEnd"/>
      <w:r w:rsidR="00787F10">
        <w:rPr>
          <w:i/>
          <w:iCs/>
        </w:rPr>
        <w:t xml:space="preserve"> </w:t>
      </w:r>
      <w:r w:rsidR="00787F10">
        <w:t xml:space="preserve">is religious in origin, but may be used when addressing any male who is perceived as a leader in some regard.  In a study involving student dissertations and emails to superiors, students often used </w:t>
      </w:r>
      <w:proofErr w:type="spellStart"/>
      <w:r w:rsidR="00787F10">
        <w:rPr>
          <w:i/>
          <w:iCs/>
        </w:rPr>
        <w:t>š</w:t>
      </w:r>
      <w:r w:rsidR="00AB389C">
        <w:rPr>
          <w:i/>
          <w:iCs/>
        </w:rPr>
        <w:t>eix</w:t>
      </w:r>
      <w:proofErr w:type="spellEnd"/>
      <w:r w:rsidR="00787F10">
        <w:rPr>
          <w:i/>
          <w:iCs/>
        </w:rPr>
        <w:t xml:space="preserve"> </w:t>
      </w:r>
      <w:r w:rsidR="00AB389C">
        <w:t>when addressing the heads of their departments, for example, take the following example which was used (:</w:t>
      </w:r>
    </w:p>
    <w:p w14:paraId="77494268" w14:textId="4805549B" w:rsidR="00AB389C" w:rsidRPr="00AB389C" w:rsidRDefault="00AB389C" w:rsidP="009162DD">
      <w:pPr>
        <w:spacing w:line="480" w:lineRule="auto"/>
      </w:pPr>
      <w:proofErr w:type="spellStart"/>
      <w:r>
        <w:rPr>
          <w:i/>
          <w:iCs/>
        </w:rPr>
        <w:t>šeix</w:t>
      </w:r>
      <w:proofErr w:type="spellEnd"/>
      <w:r>
        <w:rPr>
          <w:i/>
          <w:iCs/>
        </w:rPr>
        <w:t xml:space="preserve"> al-</w:t>
      </w:r>
      <w:proofErr w:type="spellStart"/>
      <w:r>
        <w:rPr>
          <w:i/>
          <w:iCs/>
        </w:rPr>
        <w:t>lugawiin</w:t>
      </w:r>
      <w:proofErr w:type="spellEnd"/>
      <w:r>
        <w:rPr>
          <w:i/>
          <w:iCs/>
        </w:rPr>
        <w:t xml:space="preserve"> </w:t>
      </w:r>
      <w:r>
        <w:t>–– ‘“father” of linguistics’</w:t>
      </w:r>
    </w:p>
    <w:p w14:paraId="2F2C99BD" w14:textId="77777777" w:rsidR="00AB389C" w:rsidRDefault="00AB389C" w:rsidP="009162DD">
      <w:pPr>
        <w:spacing w:line="480" w:lineRule="auto"/>
      </w:pPr>
      <w:r>
        <w:t>Despite the religious background of the word, it was used here to address a superior.</w:t>
      </w:r>
    </w:p>
    <w:p w14:paraId="31236271" w14:textId="77777777" w:rsidR="009162DD" w:rsidRDefault="00AB389C" w:rsidP="009162DD">
      <w:pPr>
        <w:spacing w:line="480" w:lineRule="auto"/>
      </w:pPr>
      <w:r>
        <w:tab/>
        <w:t xml:space="preserve">Other terms, such as the respective Arabic title for president, doctor, sir, miss, etc. are used in the same manner they would be used in English.  In Levantine countries, especially Lebanon, however, French terms such as </w:t>
      </w:r>
      <w:r>
        <w:rPr>
          <w:i/>
          <w:iCs/>
        </w:rPr>
        <w:t xml:space="preserve">monsieur </w:t>
      </w:r>
      <w:r>
        <w:t xml:space="preserve">and </w:t>
      </w:r>
      <w:r>
        <w:rPr>
          <w:i/>
          <w:iCs/>
        </w:rPr>
        <w:t>mademoiselle</w:t>
      </w:r>
      <w:r>
        <w:t xml:space="preserve"> are frequently used due to </w:t>
      </w:r>
      <w:r>
        <w:lastRenderedPageBreak/>
        <w:t>the history of French presence within the countries (</w:t>
      </w:r>
      <w:proofErr w:type="spellStart"/>
      <w:r>
        <w:t>Rieschild</w:t>
      </w:r>
      <w:proofErr w:type="spellEnd"/>
      <w:r>
        <w:t xml:space="preserve"> 1998).  The final term on the chart, </w:t>
      </w:r>
      <w:r>
        <w:rPr>
          <w:i/>
          <w:iCs/>
        </w:rPr>
        <w:t>‘</w:t>
      </w:r>
      <w:proofErr w:type="spellStart"/>
      <w:r>
        <w:rPr>
          <w:i/>
          <w:iCs/>
        </w:rPr>
        <w:t>abu</w:t>
      </w:r>
      <w:proofErr w:type="spellEnd"/>
      <w:r>
        <w:t xml:space="preserve"> or </w:t>
      </w:r>
      <w:r>
        <w:rPr>
          <w:i/>
          <w:iCs/>
        </w:rPr>
        <w:t>‘umm ___</w:t>
      </w:r>
      <w:r>
        <w:t xml:space="preserve"> is used when addressing parents of an individual, utilizing either the son’s name or the family name.  When addressing a single male, the phrase becomes </w:t>
      </w:r>
      <w:r>
        <w:rPr>
          <w:i/>
          <w:iCs/>
        </w:rPr>
        <w:t>‘</w:t>
      </w:r>
      <w:proofErr w:type="spellStart"/>
      <w:r>
        <w:rPr>
          <w:i/>
          <w:iCs/>
        </w:rPr>
        <w:t>abu</w:t>
      </w:r>
      <w:proofErr w:type="spellEnd"/>
      <w:r>
        <w:rPr>
          <w:i/>
          <w:iCs/>
        </w:rPr>
        <w:t xml:space="preserve"> +</w:t>
      </w:r>
      <w:r>
        <w:t xml:space="preserve"> family name (Farghal &amp; Shakir 1994).</w:t>
      </w:r>
    </w:p>
    <w:p w14:paraId="50105063" w14:textId="68A41FBF" w:rsidR="00787F10" w:rsidRPr="0092115D" w:rsidRDefault="00D90D22" w:rsidP="0092115D">
      <w:pPr>
        <w:spacing w:line="480" w:lineRule="auto"/>
      </w:pPr>
      <w:r>
        <w:tab/>
        <w:t>H</w:t>
      </w:r>
      <w:r w:rsidR="009162DD">
        <w:t>onori</w:t>
      </w:r>
      <w:r>
        <w:t>fics function uniquely in every language</w:t>
      </w:r>
      <w:r w:rsidR="006B2122">
        <w:t>;</w:t>
      </w:r>
      <w:r w:rsidR="009162DD">
        <w:t xml:space="preserve"> </w:t>
      </w:r>
      <w:r w:rsidR="006B2122">
        <w:t>t</w:t>
      </w:r>
      <w:r w:rsidR="009162DD">
        <w:t xml:space="preserve">hey can serve to establish formality, respect, emotional bonds, or distance.  </w:t>
      </w:r>
      <w:r w:rsidR="006B2122">
        <w:t xml:space="preserve">While some words have similar meaning to those </w:t>
      </w:r>
      <w:r w:rsidR="00E47BD3">
        <w:t>found in English, their</w:t>
      </w:r>
      <w:r w:rsidR="006B2122">
        <w:t xml:space="preserve"> uses </w:t>
      </w:r>
      <w:r w:rsidR="0092115D">
        <w:t>vary, making</w:t>
      </w:r>
      <w:r w:rsidR="00E47BD3">
        <w:t xml:space="preserve"> them </w:t>
      </w:r>
      <w:r w:rsidR="0092115D">
        <w:t>difficult to understand for Arabic</w:t>
      </w:r>
      <w:r w:rsidR="00E47BD3">
        <w:t xml:space="preserve"> learners.  </w:t>
      </w:r>
      <w:r w:rsidR="0092115D">
        <w:t>Honorifics</w:t>
      </w:r>
      <w:r w:rsidR="00E47BD3">
        <w:t xml:space="preserve"> a</w:t>
      </w:r>
      <w:r w:rsidR="0092115D">
        <w:t>re an important topic in mastering Arabic</w:t>
      </w:r>
      <w:r w:rsidR="00E47BD3">
        <w:t xml:space="preserve"> and </w:t>
      </w:r>
      <w:r w:rsidR="0092115D">
        <w:t xml:space="preserve">the various </w:t>
      </w:r>
      <w:r w:rsidR="00E47BD3">
        <w:t xml:space="preserve">sociolinguistic factors must also be </w:t>
      </w:r>
      <w:r w:rsidR="0092115D">
        <w:t>considered</w:t>
      </w:r>
      <w:r w:rsidR="00E47BD3">
        <w:t xml:space="preserve">.  Misusing honorifics </w:t>
      </w:r>
      <w:r w:rsidR="0092115D">
        <w:t>can be interpreted as</w:t>
      </w:r>
      <w:r w:rsidR="00E47BD3">
        <w:t xml:space="preserve"> mere incompetence or, in some cases, highly offensiv</w:t>
      </w:r>
      <w:r w:rsidR="0092115D">
        <w:t xml:space="preserve">e.  </w:t>
      </w:r>
      <w:r w:rsidR="00CF132D">
        <w:t>Therefore, the study of honorifics and their application in Arabic are vital in the process of acquiring the language.</w:t>
      </w:r>
      <w:r w:rsidR="00787F10">
        <w:br w:type="page"/>
      </w:r>
    </w:p>
    <w:p w14:paraId="36F37F24" w14:textId="65403C2B" w:rsidR="00631FA6" w:rsidRDefault="00CD5A9C" w:rsidP="00CD5A9C">
      <w:pPr>
        <w:jc w:val="center"/>
      </w:pPr>
      <w:r>
        <w:lastRenderedPageBreak/>
        <w:t>Works Cited</w:t>
      </w:r>
    </w:p>
    <w:p w14:paraId="6C51355B" w14:textId="0278C7F1" w:rsidR="00CD5A9C" w:rsidRDefault="00CD5A9C" w:rsidP="00CD5A9C">
      <w:pPr>
        <w:jc w:val="center"/>
      </w:pPr>
    </w:p>
    <w:p w14:paraId="421833C6" w14:textId="77777777" w:rsidR="00AB389C" w:rsidRDefault="00AB389C" w:rsidP="00AB389C">
      <w:r w:rsidRPr="00AB389C">
        <w:t xml:space="preserve">Al-Ali, M. N. (2010). Generic patterns and socio-cultural resources in acknowledgements </w:t>
      </w:r>
    </w:p>
    <w:p w14:paraId="1FDB9042" w14:textId="51245EA0" w:rsidR="00AB389C" w:rsidRDefault="00AB389C" w:rsidP="00AB389C">
      <w:pPr>
        <w:ind w:left="720"/>
      </w:pPr>
      <w:r w:rsidRPr="00AB389C">
        <w:t>accompanying Arabic PhD dissertations. </w:t>
      </w:r>
      <w:r w:rsidRPr="00AB389C">
        <w:rPr>
          <w:i/>
          <w:iCs/>
        </w:rPr>
        <w:t>Pragmatics</w:t>
      </w:r>
      <w:r w:rsidRPr="00AB389C">
        <w:t>, </w:t>
      </w:r>
      <w:r w:rsidRPr="00AB389C">
        <w:rPr>
          <w:i/>
          <w:iCs/>
        </w:rPr>
        <w:t>20</w:t>
      </w:r>
      <w:r w:rsidRPr="00AB389C">
        <w:t>(1), 1-26.</w:t>
      </w:r>
      <w:r>
        <w:t xml:space="preserve"> Retrieved from </w:t>
      </w:r>
      <w:hyperlink r:id="rId6" w:history="1">
        <w:r w:rsidRPr="00A208CC">
          <w:rPr>
            <w:rStyle w:val="Hyperlink"/>
          </w:rPr>
          <w:t>http://journals.linguisticsociety.org/elanguage/pragmatics/article/download/2559/2559-5280-1-PB.pdf</w:t>
        </w:r>
      </w:hyperlink>
      <w:r>
        <w:t xml:space="preserve"> </w:t>
      </w:r>
    </w:p>
    <w:p w14:paraId="5BA76555" w14:textId="77777777" w:rsidR="00AB389C" w:rsidRDefault="00AB389C" w:rsidP="00CD5A9C"/>
    <w:p w14:paraId="78014549" w14:textId="4539F637" w:rsidR="00CD5A9C" w:rsidRDefault="00CD5A9C" w:rsidP="00CD5A9C">
      <w:r w:rsidRPr="005A3416">
        <w:t xml:space="preserve">Farghal, M., &amp; Shakir, A. (1994). Kin Terms and Titles of Address as Relational Social </w:t>
      </w:r>
    </w:p>
    <w:p w14:paraId="504CC1AE" w14:textId="2BAF1D3C" w:rsidR="00CD5A9C" w:rsidRDefault="00CD5A9C" w:rsidP="00CD5A9C">
      <w:pPr>
        <w:ind w:left="720"/>
      </w:pPr>
      <w:r w:rsidRPr="005A3416">
        <w:t xml:space="preserve">Honorifics in Jordanian Arabic. </w:t>
      </w:r>
      <w:r w:rsidRPr="00CD5A9C">
        <w:rPr>
          <w:i/>
          <w:iCs/>
        </w:rPr>
        <w:t>Anthropological Linguistics</w:t>
      </w:r>
      <w:r w:rsidRPr="005A3416">
        <w:t xml:space="preserve">, 36(2), 240-253. Retrieved from </w:t>
      </w:r>
      <w:hyperlink r:id="rId7" w:history="1">
        <w:r w:rsidRPr="00C50262">
          <w:rPr>
            <w:rStyle w:val="Hyperlink"/>
          </w:rPr>
          <w:t>http://www.jstor.org.pitt.idm.oclc.org/stable/30028294</w:t>
        </w:r>
      </w:hyperlink>
    </w:p>
    <w:p w14:paraId="6E9B20F8" w14:textId="77777777" w:rsidR="00CD5A9C" w:rsidRPr="00631FA6" w:rsidRDefault="00CD5A9C" w:rsidP="00CD5A9C"/>
    <w:p w14:paraId="3D19D1D4" w14:textId="77777777" w:rsidR="002A0219" w:rsidRDefault="002A0219" w:rsidP="002A0219">
      <w:pPr>
        <w:rPr>
          <w:i/>
          <w:iCs/>
        </w:rPr>
      </w:pPr>
      <w:proofErr w:type="spellStart"/>
      <w:r w:rsidRPr="002A0219">
        <w:t>Rieschild</w:t>
      </w:r>
      <w:proofErr w:type="spellEnd"/>
      <w:r w:rsidRPr="002A0219">
        <w:t>, V. (1998). Lebanese Arabic Reverse Role Vocatives. </w:t>
      </w:r>
      <w:r w:rsidRPr="002A0219">
        <w:rPr>
          <w:i/>
          <w:iCs/>
        </w:rPr>
        <w:t xml:space="preserve">Anthropological </w:t>
      </w:r>
    </w:p>
    <w:p w14:paraId="48A811CD" w14:textId="46A8BFC8" w:rsidR="001F1478" w:rsidRPr="001F1478" w:rsidRDefault="002A0219" w:rsidP="002A0219">
      <w:pPr>
        <w:ind w:left="720"/>
      </w:pPr>
      <w:r w:rsidRPr="002A0219">
        <w:rPr>
          <w:i/>
          <w:iCs/>
        </w:rPr>
        <w:t>Linguistics,</w:t>
      </w:r>
      <w:r w:rsidRPr="002A0219">
        <w:t> </w:t>
      </w:r>
      <w:r w:rsidRPr="002A0219">
        <w:rPr>
          <w:i/>
          <w:iCs/>
        </w:rPr>
        <w:t>40</w:t>
      </w:r>
      <w:r w:rsidRPr="002A0219">
        <w:t xml:space="preserve">(4), 617-641. Retrieved from </w:t>
      </w:r>
      <w:hyperlink r:id="rId8" w:history="1">
        <w:r w:rsidR="00AB389C" w:rsidRPr="00A208CC">
          <w:rPr>
            <w:rStyle w:val="Hyperlink"/>
          </w:rPr>
          <w:t>http://www.jstor.org.pitt.idm.oclc.org/stable/30028668</w:t>
        </w:r>
      </w:hyperlink>
      <w:r w:rsidR="00AB389C">
        <w:t xml:space="preserve"> </w:t>
      </w:r>
    </w:p>
    <w:sectPr w:rsidR="001F1478" w:rsidRPr="001F1478" w:rsidSect="00E040CE">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054C4" w14:textId="77777777" w:rsidR="0079514B" w:rsidRDefault="0079514B" w:rsidP="00E040CE">
      <w:r>
        <w:separator/>
      </w:r>
    </w:p>
  </w:endnote>
  <w:endnote w:type="continuationSeparator" w:id="0">
    <w:p w14:paraId="7207FF2F" w14:textId="77777777" w:rsidR="0079514B" w:rsidRDefault="0079514B" w:rsidP="00E0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B4303" w14:textId="77777777" w:rsidR="0079514B" w:rsidRDefault="0079514B" w:rsidP="00E040CE">
      <w:r>
        <w:separator/>
      </w:r>
    </w:p>
  </w:footnote>
  <w:footnote w:type="continuationSeparator" w:id="0">
    <w:p w14:paraId="009F7B36" w14:textId="77777777" w:rsidR="0079514B" w:rsidRDefault="0079514B" w:rsidP="00E04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254970"/>
      <w:docPartObj>
        <w:docPartGallery w:val="Page Numbers (Top of Page)"/>
        <w:docPartUnique/>
      </w:docPartObj>
    </w:sdtPr>
    <w:sdtEndPr>
      <w:rPr>
        <w:noProof/>
      </w:rPr>
    </w:sdtEndPr>
    <w:sdtContent>
      <w:p w14:paraId="4EDAEF32" w14:textId="39254F10" w:rsidR="00E040CE" w:rsidRDefault="00E040CE">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312AB5B8" w14:textId="36670EDC" w:rsidR="00E040CE" w:rsidRDefault="00E040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E4"/>
    <w:rsid w:val="00021A7C"/>
    <w:rsid w:val="00144EE7"/>
    <w:rsid w:val="001E70FD"/>
    <w:rsid w:val="001F1478"/>
    <w:rsid w:val="00213D99"/>
    <w:rsid w:val="00240B90"/>
    <w:rsid w:val="002A0219"/>
    <w:rsid w:val="002B5FF3"/>
    <w:rsid w:val="00330BD7"/>
    <w:rsid w:val="00376624"/>
    <w:rsid w:val="00381AE4"/>
    <w:rsid w:val="003F4808"/>
    <w:rsid w:val="004332E8"/>
    <w:rsid w:val="004E14DA"/>
    <w:rsid w:val="00631FA6"/>
    <w:rsid w:val="0069037B"/>
    <w:rsid w:val="00691EFF"/>
    <w:rsid w:val="006B2122"/>
    <w:rsid w:val="006D3895"/>
    <w:rsid w:val="00785F8F"/>
    <w:rsid w:val="00787F10"/>
    <w:rsid w:val="0079514B"/>
    <w:rsid w:val="0090478D"/>
    <w:rsid w:val="009162DD"/>
    <w:rsid w:val="0092115D"/>
    <w:rsid w:val="009629AD"/>
    <w:rsid w:val="00986E09"/>
    <w:rsid w:val="00AB389C"/>
    <w:rsid w:val="00B27BE9"/>
    <w:rsid w:val="00B8402A"/>
    <w:rsid w:val="00B92B70"/>
    <w:rsid w:val="00B96B4B"/>
    <w:rsid w:val="00BD4BFA"/>
    <w:rsid w:val="00C16435"/>
    <w:rsid w:val="00CD5A9C"/>
    <w:rsid w:val="00CF132D"/>
    <w:rsid w:val="00D06E16"/>
    <w:rsid w:val="00D81B7F"/>
    <w:rsid w:val="00D90D22"/>
    <w:rsid w:val="00DB3A05"/>
    <w:rsid w:val="00E040CE"/>
    <w:rsid w:val="00E32BB3"/>
    <w:rsid w:val="00E47BD3"/>
    <w:rsid w:val="00E639A2"/>
    <w:rsid w:val="00FF6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DF2E"/>
  <w15:chartTrackingRefBased/>
  <w15:docId w15:val="{54987383-8480-4CE1-80D9-FDE3E857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48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A9C"/>
    <w:rPr>
      <w:color w:val="0563C1" w:themeColor="hyperlink"/>
      <w:u w:val="single"/>
    </w:rPr>
  </w:style>
  <w:style w:type="paragraph" w:styleId="Title">
    <w:name w:val="Title"/>
    <w:basedOn w:val="Normal"/>
    <w:link w:val="TitleChar"/>
    <w:qFormat/>
    <w:rsid w:val="00D81B7F"/>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D81B7F"/>
    <w:rPr>
      <w:rFonts w:asciiTheme="majorHAnsi" w:eastAsiaTheme="majorEastAsia" w:hAnsiTheme="majorHAnsi" w:cstheme="majorBidi"/>
      <w:kern w:val="24"/>
      <w:lang w:eastAsia="ja-JP"/>
    </w:rPr>
  </w:style>
  <w:style w:type="paragraph" w:customStyle="1" w:styleId="Title2">
    <w:name w:val="Title 2"/>
    <w:basedOn w:val="Normal"/>
    <w:uiPriority w:val="1"/>
    <w:qFormat/>
    <w:rsid w:val="00D81B7F"/>
    <w:pPr>
      <w:spacing w:line="480" w:lineRule="auto"/>
      <w:jc w:val="center"/>
    </w:pPr>
    <w:rPr>
      <w:rFonts w:asciiTheme="minorHAnsi" w:eastAsiaTheme="minorEastAsia" w:hAnsiTheme="minorHAnsi" w:cstheme="minorBidi"/>
      <w:kern w:val="24"/>
      <w:lang w:eastAsia="ja-JP"/>
    </w:rPr>
  </w:style>
  <w:style w:type="paragraph" w:styleId="Header">
    <w:name w:val="header"/>
    <w:basedOn w:val="Normal"/>
    <w:link w:val="HeaderChar"/>
    <w:uiPriority w:val="99"/>
    <w:unhideWhenUsed/>
    <w:rsid w:val="00E040CE"/>
    <w:pPr>
      <w:tabs>
        <w:tab w:val="center" w:pos="4680"/>
        <w:tab w:val="right" w:pos="9360"/>
      </w:tabs>
    </w:pPr>
  </w:style>
  <w:style w:type="character" w:customStyle="1" w:styleId="HeaderChar">
    <w:name w:val="Header Char"/>
    <w:basedOn w:val="DefaultParagraphFont"/>
    <w:link w:val="Header"/>
    <w:uiPriority w:val="99"/>
    <w:rsid w:val="00E040CE"/>
  </w:style>
  <w:style w:type="paragraph" w:styleId="Footer">
    <w:name w:val="footer"/>
    <w:basedOn w:val="Normal"/>
    <w:link w:val="FooterChar"/>
    <w:uiPriority w:val="99"/>
    <w:unhideWhenUsed/>
    <w:rsid w:val="00E040CE"/>
    <w:pPr>
      <w:tabs>
        <w:tab w:val="center" w:pos="4680"/>
        <w:tab w:val="right" w:pos="9360"/>
      </w:tabs>
    </w:pPr>
  </w:style>
  <w:style w:type="character" w:customStyle="1" w:styleId="FooterChar">
    <w:name w:val="Footer Char"/>
    <w:basedOn w:val="DefaultParagraphFont"/>
    <w:link w:val="Footer"/>
    <w:uiPriority w:val="99"/>
    <w:rsid w:val="00E0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pitt.idm.oclc.org/stable/30028668" TargetMode="External"/><Relationship Id="rId3" Type="http://schemas.openxmlformats.org/officeDocument/2006/relationships/webSettings" Target="webSettings.xml"/><Relationship Id="rId7" Type="http://schemas.openxmlformats.org/officeDocument/2006/relationships/hyperlink" Target="http://www.jstor.org.pitt.idm.oclc.org/stable/3002829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s.linguisticsociety.org/elanguage/pragmatics/article/download/2559/2559-5280-1-PB.pdf"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A85DD6EFA243798B1BEBACF77A365F"/>
        <w:category>
          <w:name w:val="General"/>
          <w:gallery w:val="placeholder"/>
        </w:category>
        <w:types>
          <w:type w:val="bbPlcHdr"/>
        </w:types>
        <w:behaviors>
          <w:behavior w:val="content"/>
        </w:behaviors>
        <w:guid w:val="{13DF514A-866C-4086-8B60-57C79907FE4A}"/>
      </w:docPartPr>
      <w:docPartBody>
        <w:p w:rsidR="00000000" w:rsidRDefault="000F31D0" w:rsidP="000F31D0">
          <w:pPr>
            <w:pStyle w:val="02A85DD6EFA243798B1BEBACF77A365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1D0"/>
    <w:rsid w:val="000F31D0"/>
    <w:rsid w:val="00D51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85DD6EFA243798B1BEBACF77A365F">
    <w:name w:val="02A85DD6EFA243798B1BEBACF77A365F"/>
    <w:rsid w:val="000F3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Honorific Titles in Arabic with Comparisons to English</dc:title>
  <dc:subject/>
  <dc:creator>Rodgers, Brandon M</dc:creator>
  <cp:keywords/>
  <dc:description/>
  <cp:lastModifiedBy>Rodgers, Brandon M</cp:lastModifiedBy>
  <cp:revision>14</cp:revision>
  <dcterms:created xsi:type="dcterms:W3CDTF">2016-12-16T02:39:00Z</dcterms:created>
  <dcterms:modified xsi:type="dcterms:W3CDTF">2016-12-16T05:48:00Z</dcterms:modified>
</cp:coreProperties>
</file>