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 18 math and document corpus</w:t>
      </w:r>
    </w:p>
    <w:p>
      <w:r>
        <w:t>Inline formula: $E=mc^2$ and $x_i^2$.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/>
          <m:oMath>
            <m:f>
              <m:num>
                <m:r>
                  <m:t>x+1</m:t>
                </m:r>
              </m:num>
              <m:den>
                <m:r>
                  <m:t>x-1</m:t>
                </m:r>
              </m:den>
            </m:f>
          </m:oMath>
        </w:tc>
        <w:tc>
          <w:tcPr>
            <w:tcW w:type="dxa" w:w="4320"/>
          </w:tcPr>
          <w:p>
            <w:r>
              <w:t>Native OMML fraction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032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m:oMathPara>
        <m:oMath>
          <m:m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</m:oMath>
      </m:oMathPara>
    </w:p>
    <w:p>
      <w:r>
        <w:pict>
          <v:rect style="position:absolute;left:20pt;top:30pt;width:100pt;height:45pt" fillcolor="none" strokecolor="black">
            <v:textbox>
              <w:txbxContent>
                <w:p>
                  <w:r>
                    <w:t>Flow</w:t>
                  </w:r>
                </w:p>
              </w:txbxContent>
            </v:textbox>
          </v:rect>
          <v:line from="120pt,52pt" to="190pt,52pt">
            <v:stroke endarrow="open"/>
          </v:lin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