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Functional Consultant</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HRIS / HRMS Implementation</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2+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Southeast Asia (per opening)</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Project Manager</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As a Functional Consultant, you lead the end-to-end deployment of HONO’s HRMS for clients. You run Fit/Gap analysis, configure the product (including payroll) to client requirements, and coordinate with cross-functional teams to move each client smoothly from onboarding to go-live and long-term adoption.</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Run Fit/Gap analysis for the HRMS against each client’s requirements.</w:t>
      </w:r>
    </w:p>
    <w:p>
      <w:pPr>
        <w:pStyle w:val="ListParagraph"/>
        <w:numPr>
          <w:ilvl w:val="0"/>
          <w:numId w:val="2"/>
        </w:numPr>
        <w:spacing w:after="60"/>
      </w:pPr>
      <w:r>
        <w:rPr>
          <w:color w:val="1F2A44"/>
          <w:sz w:val="20"/>
          <w:szCs w:val="20"/>
        </w:rPr>
        <w:t xml:space="preserve">Translate client requirements and best practices into accurate configuration, including payroll.</w:t>
      </w:r>
    </w:p>
    <w:p>
      <w:pPr>
        <w:pStyle w:val="ListParagraph"/>
        <w:numPr>
          <w:ilvl w:val="0"/>
          <w:numId w:val="2"/>
        </w:numPr>
        <w:spacing w:after="60"/>
      </w:pPr>
      <w:r>
        <w:rPr>
          <w:color w:val="1F2A44"/>
          <w:sz w:val="20"/>
          <w:szCs w:val="20"/>
        </w:rPr>
        <w:t xml:space="preserve">Prepare functional specification documents for development requests.</w:t>
      </w:r>
    </w:p>
    <w:p>
      <w:pPr>
        <w:pStyle w:val="ListParagraph"/>
        <w:numPr>
          <w:ilvl w:val="0"/>
          <w:numId w:val="2"/>
        </w:numPr>
        <w:spacing w:after="60"/>
      </w:pPr>
      <w:r>
        <w:rPr>
          <w:color w:val="1F2A44"/>
          <w:sz w:val="20"/>
          <w:szCs w:val="20"/>
        </w:rPr>
        <w:t xml:space="preserve">Collaborate with internal software teams to formalise application requirements and support solution delivery.</w:t>
      </w:r>
    </w:p>
    <w:p>
      <w:pPr>
        <w:pStyle w:val="ListParagraph"/>
        <w:numPr>
          <w:ilvl w:val="0"/>
          <w:numId w:val="2"/>
        </w:numPr>
        <w:spacing w:after="60"/>
      </w:pPr>
      <w:r>
        <w:rPr>
          <w:color w:val="1F2A44"/>
          <w:sz w:val="20"/>
          <w:szCs w:val="20"/>
        </w:rPr>
        <w:t xml:space="preserve">Work with clients to manage large, dynamic data sets and to design and document new processes.</w:t>
      </w:r>
    </w:p>
    <w:p>
      <w:pPr>
        <w:pStyle w:val="ListParagraph"/>
        <w:numPr>
          <w:ilvl w:val="0"/>
          <w:numId w:val="2"/>
        </w:numPr>
        <w:spacing w:after="60"/>
      </w:pPr>
      <w:r>
        <w:rPr>
          <w:color w:val="1F2A44"/>
          <w:sz w:val="20"/>
          <w:szCs w:val="20"/>
        </w:rPr>
        <w:t xml:space="preserve">Review test cases, reproduce issues, and work with developers to resolve them.</w:t>
      </w:r>
    </w:p>
    <w:p>
      <w:pPr>
        <w:pStyle w:val="ListParagraph"/>
        <w:numPr>
          <w:ilvl w:val="0"/>
          <w:numId w:val="2"/>
        </w:numPr>
        <w:spacing w:after="60"/>
      </w:pPr>
      <w:r>
        <w:rPr>
          <w:color w:val="1F2A44"/>
          <w:sz w:val="20"/>
          <w:szCs w:val="20"/>
        </w:rPr>
        <w:t xml:space="preserve">Deliver reports in client templates and formats, and ensure high-quality data uploads.</w:t>
      </w:r>
    </w:p>
    <w:p>
      <w:pPr>
        <w:pStyle w:val="ListParagraph"/>
        <w:numPr>
          <w:ilvl w:val="0"/>
          <w:numId w:val="2"/>
        </w:numPr>
        <w:spacing w:after="60"/>
      </w:pPr>
      <w:r>
        <w:rPr>
          <w:color w:val="1F2A44"/>
          <w:sz w:val="20"/>
          <w:szCs w:val="20"/>
        </w:rPr>
        <w:t xml:space="preserve">Implement the end-to-end solution, including configuration, and provide post-go-live support and reviews.</w:t>
      </w:r>
    </w:p>
    <w:p>
      <w:pPr>
        <w:pStyle w:val="ListParagraph"/>
        <w:numPr>
          <w:ilvl w:val="0"/>
          <w:numId w:val="2"/>
        </w:numPr>
        <w:spacing w:after="60"/>
      </w:pPr>
      <w:r>
        <w:rPr>
          <w:color w:val="1F2A44"/>
          <w:sz w:val="20"/>
          <w:szCs w:val="20"/>
        </w:rPr>
        <w:t xml:space="preserve">Advise prospects and clients on suitable solutions and build their confidence.</w:t>
      </w:r>
    </w:p>
    <w:p>
      <w:pPr>
        <w:pStyle w:val="ListParagraph"/>
        <w:numPr>
          <w:ilvl w:val="0"/>
          <w:numId w:val="2"/>
        </w:numPr>
        <w:spacing w:after="60"/>
      </w:pPr>
      <w:r>
        <w:rPr>
          <w:color w:val="1F2A44"/>
          <w:sz w:val="20"/>
          <w:szCs w:val="20"/>
        </w:rPr>
        <w:t xml:space="preserve">Contribute ideas to technical and functional teams and to internal product/operations reviews.</w:t>
      </w:r>
    </w:p>
    <w:p>
      <w:pPr>
        <w:pStyle w:val="ListParagraph"/>
        <w:numPr>
          <w:ilvl w:val="0"/>
          <w:numId w:val="2"/>
        </w:numPr>
        <w:spacing w:after="60"/>
      </w:pPr>
      <w:r>
        <w:rPr>
          <w:color w:val="1F2A44"/>
          <w:sz w:val="20"/>
          <w:szCs w:val="20"/>
        </w:rPr>
        <w:t xml:space="preserve">Work competently in a virtual environment and learn new processes and tools quickly.</w:t>
      </w:r>
    </w:p>
    <w:p>
      <w:pPr>
        <w:pStyle w:val="ListParagraph"/>
        <w:numPr>
          <w:ilvl w:val="0"/>
          <w:numId w:val="2"/>
        </w:numPr>
        <w:spacing w:after="60"/>
      </w:pPr>
      <w:r>
        <w:rPr>
          <w:color w:val="1F2A44"/>
          <w:sz w:val="20"/>
          <w:szCs w:val="20"/>
        </w:rPr>
        <w:t xml:space="preserve">Travel to client sites as required.</w:t>
      </w:r>
    </w:p>
    <w:p>
      <w:pPr>
        <w:pBdr>
          <w:bottom w:val="single" w:color="E8622B" w:sz="6" w:space="4"/>
        </w:pBdr>
        <w:spacing w:after="80" w:before="240"/>
      </w:pPr>
      <w:r>
        <w:rPr>
          <w:b/>
          <w:bCs/>
          <w:color w:val="E8622B"/>
          <w:spacing w:val="20"/>
          <w:sz w:val="20"/>
          <w:szCs w:val="20"/>
        </w:rPr>
        <w:t xml:space="preserve">ELIGIBILITY</w:t>
      </w:r>
    </w:p>
    <w:p>
      <w:pPr>
        <w:pStyle w:val="ListParagraph"/>
        <w:numPr>
          <w:ilvl w:val="0"/>
          <w:numId w:val="2"/>
        </w:numPr>
        <w:spacing w:after="60"/>
      </w:pPr>
      <w:r>
        <w:rPr>
          <w:color w:val="1F2A44"/>
          <w:sz w:val="20"/>
          <w:szCs w:val="20"/>
        </w:rPr>
        <w:t xml:space="preserve">2+ years implementing HRMS/HRIS/HCM.</w:t>
      </w:r>
    </w:p>
    <w:p>
      <w:pPr>
        <w:pStyle w:val="ListParagraph"/>
        <w:numPr>
          <w:ilvl w:val="0"/>
          <w:numId w:val="2"/>
        </w:numPr>
        <w:spacing w:after="60"/>
      </w:pPr>
      <w:r>
        <w:rPr>
          <w:color w:val="1F2A44"/>
          <w:sz w:val="20"/>
          <w:szCs w:val="20"/>
        </w:rPr>
        <w:t xml:space="preserve">Detailed understanding of an HCM product.</w:t>
      </w:r>
    </w:p>
    <w:p>
      <w:pPr>
        <w:pStyle w:val="ListParagraph"/>
        <w:numPr>
          <w:ilvl w:val="0"/>
          <w:numId w:val="2"/>
        </w:numPr>
        <w:spacing w:after="60"/>
      </w:pPr>
      <w:r>
        <w:rPr>
          <w:color w:val="1F2A44"/>
          <w:sz w:val="20"/>
          <w:szCs w:val="20"/>
        </w:rPr>
        <w:t xml:space="preserve">Outstanding communication skills and willingness to travel.</w:t>
      </w:r>
    </w:p>
    <w:p>
      <w:pPr>
        <w:pBdr>
          <w:bottom w:val="single" w:color="E8622B" w:sz="6" w:space="4"/>
        </w:pBdr>
        <w:spacing w:after="80" w:before="240"/>
      </w:pPr>
      <w:r>
        <w:rPr>
          <w:b/>
          <w:bCs/>
          <w:color w:val="E8622B"/>
          <w:spacing w:val="20"/>
          <w:sz w:val="20"/>
          <w:szCs w:val="20"/>
        </w:rPr>
        <w:t xml:space="preserve">REQUIRED SKILLS</w:t>
      </w:r>
    </w:p>
    <w:p>
      <w:pPr>
        <w:pStyle w:val="ListParagraph"/>
        <w:numPr>
          <w:ilvl w:val="0"/>
          <w:numId w:val="2"/>
        </w:numPr>
        <w:spacing w:after="60"/>
      </w:pPr>
      <w:r>
        <w:rPr>
          <w:color w:val="1F2A44"/>
          <w:sz w:val="20"/>
          <w:szCs w:val="20"/>
        </w:rPr>
        <w:t xml:space="preserve">At least one end-to-end HRMS implementation.</w:t>
      </w:r>
    </w:p>
    <w:p>
      <w:pPr>
        <w:pStyle w:val="ListParagraph"/>
        <w:numPr>
          <w:ilvl w:val="0"/>
          <w:numId w:val="2"/>
        </w:numPr>
        <w:spacing w:after="60"/>
      </w:pPr>
      <w:r>
        <w:rPr>
          <w:color w:val="1F2A44"/>
          <w:sz w:val="20"/>
          <w:szCs w:val="20"/>
        </w:rPr>
        <w:t xml:space="preserve">Requirement gathering.</w:t>
      </w:r>
    </w:p>
    <w:p>
      <w:pPr>
        <w:pStyle w:val="ListParagraph"/>
        <w:numPr>
          <w:ilvl w:val="0"/>
          <w:numId w:val="2"/>
        </w:numPr>
        <w:spacing w:after="60"/>
      </w:pPr>
      <w:r>
        <w:rPr>
          <w:color w:val="1F2A44"/>
          <w:sz w:val="20"/>
          <w:szCs w:val="20"/>
        </w:rPr>
        <w:t xml:space="preserve">BRD and FRD understanding.</w:t>
      </w:r>
    </w:p>
    <w:p>
      <w:pPr>
        <w:pStyle w:val="ListParagraph"/>
        <w:numPr>
          <w:ilvl w:val="0"/>
          <w:numId w:val="2"/>
        </w:numPr>
        <w:spacing w:after="60"/>
      </w:pPr>
      <w:r>
        <w:rPr>
          <w:color w:val="1F2A44"/>
          <w:sz w:val="20"/>
          <w:szCs w:val="20"/>
        </w:rPr>
        <w:t xml:space="preserve">UAT.</w:t>
      </w:r>
    </w:p>
    <w:p>
      <w:pPr>
        <w:pStyle w:val="ListParagraph"/>
        <w:numPr>
          <w:ilvl w:val="0"/>
          <w:numId w:val="2"/>
        </w:numPr>
        <w:spacing w:after="60"/>
      </w:pPr>
      <w:r>
        <w:rPr>
          <w:color w:val="1F2A44"/>
          <w:sz w:val="20"/>
          <w:szCs w:val="20"/>
        </w:rPr>
        <w:t xml:space="preserve">Client management.</w:t>
      </w:r>
    </w:p>
    <w:p>
      <w:pPr>
        <w:pBdr>
          <w:bottom w:val="single" w:color="E8622B" w:sz="6" w:space="4"/>
        </w:pBdr>
        <w:spacing w:after="80" w:before="240"/>
      </w:pPr>
      <w:r>
        <w:rPr>
          <w:b/>
          <w:bCs/>
          <w:color w:val="E8622B"/>
          <w:spacing w:val="20"/>
          <w:sz w:val="20"/>
          <w:szCs w:val="20"/>
        </w:rPr>
        <w:t xml:space="preserve">PREFERRED SKILLS</w:t>
      </w:r>
    </w:p>
    <w:p>
      <w:pPr>
        <w:pStyle w:val="ListParagraph"/>
        <w:numPr>
          <w:ilvl w:val="0"/>
          <w:numId w:val="2"/>
        </w:numPr>
        <w:spacing w:after="60"/>
      </w:pPr>
      <w:r>
        <w:rPr>
          <w:color w:val="1F2A44"/>
          <w:sz w:val="20"/>
          <w:szCs w:val="20"/>
        </w:rPr>
        <w:t xml:space="preserve">Experience implementing an ERP/CRM.</w:t>
      </w:r>
    </w:p>
    <w:p>
      <w:pPr>
        <w:pStyle w:val="ListParagraph"/>
        <w:numPr>
          <w:ilvl w:val="0"/>
          <w:numId w:val="2"/>
        </w:numPr>
        <w:spacing w:after="60"/>
      </w:pPr>
      <w:r>
        <w:rPr>
          <w:color w:val="1F2A44"/>
          <w:sz w:val="20"/>
          <w:szCs w:val="20"/>
        </w:rPr>
        <w:t xml:space="preserve">MBA (HR) preferred.</w:t>
      </w:r>
    </w:p>
    <w:p>
      <w:pPr>
        <w:pStyle w:val="ListParagraph"/>
        <w:numPr>
          <w:ilvl w:val="0"/>
          <w:numId w:val="2"/>
        </w:numPr>
        <w:spacing w:after="60"/>
      </w:pPr>
      <w:r>
        <w:rPr>
          <w:color w:val="1F2A44"/>
          <w:sz w:val="20"/>
          <w:szCs w:val="20"/>
        </w:rPr>
        <w:t xml:space="preserve">Enterprise-account implementation experience.</w:t>
      </w:r>
    </w:p>
    <w:p>
      <w:pPr>
        <w:spacing w:before="200"/>
      </w:pPr>
      <w:r>
        <w:rPr>
          <w:i/>
          <w:iCs/>
          <w:color w:val="5F6D92"/>
          <w:sz w:val="17"/>
          <w:szCs w:val="17"/>
        </w:rPr>
        <w:t xml:space="preserve">Location and reporting line are set per opening (e.g. Philippines, Thailand).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2026-07-25T08:38:07.054Z</dcterms:created>
  <dcterms:modified xsi:type="dcterms:W3CDTF">2026-07-25T08:38:07.064Z</dcterms:modified>
</cp:coreProperties>
</file>

<file path=docProps/custom.xml><?xml version="1.0" encoding="utf-8"?>
<Properties xmlns="http://schemas.openxmlformats.org/officeDocument/2006/custom-properties" xmlns:vt="http://schemas.openxmlformats.org/officeDocument/2006/docPropsVTypes"/>
</file>