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925B" w14:textId="1E7635A7" w:rsidR="002272A9" w:rsidRDefault="002272A9" w:rsidP="002272A9">
      <w:pPr>
        <w:rPr>
          <w:b/>
          <w:bCs/>
        </w:rPr>
      </w:pPr>
      <w:r>
        <w:rPr>
          <w:b/>
          <w:bCs/>
        </w:rPr>
        <w:t>1.</w:t>
      </w:r>
    </w:p>
    <w:p w14:paraId="4D8FBDE3" w14:textId="793AA1A2" w:rsidR="002272A9" w:rsidRDefault="002272A9" w:rsidP="002272A9">
      <w:r>
        <w:rPr>
          <w:b/>
          <w:bCs/>
        </w:rPr>
        <w:t xml:space="preserve">a) </w:t>
      </w:r>
      <w:r>
        <w:t>Violo una norma jurídica ya que debe estar estipulado en el contrato que el sistema no debe tener vulnerabilidades que conlleven a la perdida de bienes de la empresa.</w:t>
      </w:r>
    </w:p>
    <w:p w14:paraId="158DAFE8" w14:textId="71153BAF" w:rsidR="002272A9" w:rsidRDefault="002272A9" w:rsidP="002272A9">
      <w:r>
        <w:rPr>
          <w:b/>
          <w:bCs/>
        </w:rPr>
        <w:t>b)</w:t>
      </w:r>
      <w:r>
        <w:t xml:space="preserve"> Considero que le corresponde la primera sanción, y la segunda se da por sentado. La primera por motivos legales, y la segunda viene por consecuente ya que no será de confianza por sus acciones.</w:t>
      </w:r>
    </w:p>
    <w:p w14:paraId="27B555DA" w14:textId="77777777" w:rsidR="002272A9" w:rsidRDefault="002272A9" w:rsidP="002272A9"/>
    <w:p w14:paraId="30D8A296" w14:textId="137D22D7" w:rsidR="002272A9" w:rsidRDefault="002272A9" w:rsidP="002272A9">
      <w:r>
        <w:rPr>
          <w:b/>
          <w:bCs/>
        </w:rPr>
        <w:t>2.</w:t>
      </w:r>
    </w:p>
    <w:p w14:paraId="33F7E80F" w14:textId="2704EB6D" w:rsidR="002272A9" w:rsidRDefault="002272A9" w:rsidP="002272A9">
      <w:r>
        <w:t>El derecho (y un organismo dedicado al cumplimiento de este) es necesario por encima de la moral y la religión ya que no todas las personas están guiadas por las mismas formas de ver la sociedad, y lo que para uno está bien, quizá para otro no, y no se puede depender el orden de la interpretación de las personas ya que cada uno tiene una vista distinta.</w:t>
      </w:r>
    </w:p>
    <w:p w14:paraId="172C9738" w14:textId="648FD8DF" w:rsidR="000750DC" w:rsidRDefault="002272A9" w:rsidP="002272A9">
      <w:r>
        <w:t>Con respecto a la coercibilidad; En un mundo donde no rige el derecho, todo seria ojo por ojo, seria un bucle eterno de daños entre las partes afectadas. Si yo perjudico de alguna forma a alguien, luego esa va a buscar perjudicarme a mí, y así consecuentemente, generando un ciclo de violencia sin fin. La coercibilidad garantiza que la penalización dictaminada por la ley se cumpla si o si, ya sea por medios pacíficos o utilizando la fuerza.</w:t>
      </w:r>
      <w:r w:rsidR="000750DC">
        <w:t xml:space="preserve"> Aquí también se ve aplicada la heteronomía, es decir, se lleva el conflicto a un terreno neutral para ambas partes, donde se ve juzgado por un ente externo.</w:t>
      </w:r>
    </w:p>
    <w:p w14:paraId="2D1D1396" w14:textId="77777777" w:rsidR="000750DC" w:rsidRDefault="000750DC" w:rsidP="002272A9"/>
    <w:p w14:paraId="43BB0F24" w14:textId="1CA630B0" w:rsidR="000750DC" w:rsidRDefault="000750DC" w:rsidP="002272A9">
      <w:pPr>
        <w:rPr>
          <w:b/>
          <w:bCs/>
        </w:rPr>
      </w:pPr>
      <w:r>
        <w:rPr>
          <w:b/>
          <w:bCs/>
        </w:rPr>
        <w:t>3.</w:t>
      </w:r>
    </w:p>
    <w:p w14:paraId="58171823" w14:textId="17E82105" w:rsidR="00A43D36" w:rsidRDefault="000750DC" w:rsidP="002272A9">
      <w:r>
        <w:rPr>
          <w:b/>
          <w:bCs/>
        </w:rPr>
        <w:t xml:space="preserve">1. </w:t>
      </w:r>
      <w:r>
        <w:t>La Ley [B]</w:t>
      </w:r>
      <w:r w:rsidR="00A43D36">
        <w:t xml:space="preserve"> </w:t>
      </w:r>
      <w:r w:rsidR="00A43D36" w:rsidRPr="00A43D36">
        <w:t>(La especificación oficial y obligatoria emitida por el compilador principal).</w:t>
      </w:r>
    </w:p>
    <w:p w14:paraId="2EEE0C05" w14:textId="0B125A3E" w:rsidR="000750DC" w:rsidRDefault="000750DC" w:rsidP="002272A9">
      <w:r>
        <w:rPr>
          <w:b/>
          <w:bCs/>
        </w:rPr>
        <w:t xml:space="preserve">2. </w:t>
      </w:r>
      <w:r>
        <w:t>La Jurisprudencia [</w:t>
      </w:r>
      <w:r w:rsidR="00A43D36">
        <w:t>C</w:t>
      </w:r>
      <w:r>
        <w:t>]</w:t>
      </w:r>
      <w:r w:rsidR="00A43D36">
        <w:t xml:space="preserve"> </w:t>
      </w:r>
      <w:r w:rsidR="00A43D36" w:rsidRPr="00A43D36">
        <w:t>(Las soluciones o parches que los tribunales aplicaron repetidamente ante casos o bugs similares).</w:t>
      </w:r>
    </w:p>
    <w:p w14:paraId="42348BF4" w14:textId="312DDC85" w:rsidR="000750DC" w:rsidRDefault="000750DC" w:rsidP="002272A9">
      <w:r>
        <w:rPr>
          <w:b/>
          <w:bCs/>
        </w:rPr>
        <w:t xml:space="preserve">3. </w:t>
      </w:r>
      <w:r>
        <w:t>La Costumbre [</w:t>
      </w:r>
      <w:r w:rsidR="00A43D36">
        <w:t>D</w:t>
      </w:r>
      <w:r>
        <w:t>]</w:t>
      </w:r>
      <w:r w:rsidR="00A43D36">
        <w:t xml:space="preserve"> </w:t>
      </w:r>
      <w:r w:rsidR="00A43D36" w:rsidRPr="00A43D36">
        <w:t>(Prácticas habituales de la comunidad que se terminan adoptando, aunque no estén escritas formalmente en el manual).</w:t>
      </w:r>
    </w:p>
    <w:p w14:paraId="49A6AD8A" w14:textId="1D5C4F5D" w:rsidR="000750DC" w:rsidRDefault="000750DC" w:rsidP="002272A9">
      <w:r>
        <w:rPr>
          <w:b/>
          <w:bCs/>
        </w:rPr>
        <w:t>4.</w:t>
      </w:r>
      <w:r>
        <w:t xml:space="preserve"> La Doctrina [</w:t>
      </w:r>
      <w:r w:rsidR="00A43D36">
        <w:t>A</w:t>
      </w:r>
      <w:r>
        <w:t>]</w:t>
      </w:r>
      <w:r w:rsidR="00A43D36">
        <w:t xml:space="preserve"> </w:t>
      </w:r>
      <w:r w:rsidR="00A43D36" w:rsidRPr="00A43D36">
        <w:t xml:space="preserve">(Documentación oficial, manuales y </w:t>
      </w:r>
      <w:proofErr w:type="spellStart"/>
      <w:r w:rsidR="00A43D36" w:rsidRPr="00A43D36">
        <w:t>papers</w:t>
      </w:r>
      <w:proofErr w:type="spellEnd"/>
      <w:r w:rsidR="00A43D36" w:rsidRPr="00A43D36">
        <w:t xml:space="preserve"> teóricos redactados por expertos).</w:t>
      </w:r>
    </w:p>
    <w:p w14:paraId="497CEC3E" w14:textId="77777777" w:rsidR="00A43D36" w:rsidRDefault="00A43D36" w:rsidP="002272A9"/>
    <w:p w14:paraId="4315ADE6" w14:textId="77777777" w:rsidR="0052320C" w:rsidRDefault="0052320C" w:rsidP="002272A9"/>
    <w:p w14:paraId="3D72FA16" w14:textId="439F98E1" w:rsidR="00A43D36" w:rsidRDefault="00A43D36" w:rsidP="002272A9">
      <w:r>
        <w:rPr>
          <w:b/>
          <w:bCs/>
        </w:rPr>
        <w:lastRenderedPageBreak/>
        <w:t>4.</w:t>
      </w:r>
      <w:r>
        <w:t xml:space="preserve"> </w:t>
      </w:r>
    </w:p>
    <w:p w14:paraId="353465CE" w14:textId="00C8F1FA" w:rsidR="0052320C" w:rsidRDefault="0052320C" w:rsidP="002272A9">
      <w:r>
        <w:rPr>
          <w:b/>
          <w:bCs/>
        </w:rPr>
        <w:t>a)</w:t>
      </w:r>
      <w:r>
        <w:t xml:space="preserve"> Prevalece la Ley ya que tiene más peso que la costumbre.</w:t>
      </w:r>
      <w:r w:rsidR="00BF5F9D">
        <w:t xml:space="preserve"> (Jerarquía de Fuentes)</w:t>
      </w:r>
    </w:p>
    <w:p w14:paraId="6364E8E9" w14:textId="37247F6A" w:rsidR="0052320C" w:rsidRDefault="0052320C" w:rsidP="002272A9">
      <w:r>
        <w:rPr>
          <w:b/>
          <w:bCs/>
        </w:rPr>
        <w:t>b)</w:t>
      </w:r>
    </w:p>
    <w:p w14:paraId="34EBE161" w14:textId="1F36ECDA" w:rsidR="0052320C" w:rsidRDefault="0052320C" w:rsidP="002272A9">
      <w:r>
        <w:rPr>
          <w:b/>
          <w:bCs/>
        </w:rPr>
        <w:t xml:space="preserve">Desde la norma ética: </w:t>
      </w:r>
      <w:r>
        <w:t>Si el programador ya sab</w:t>
      </w:r>
      <w:r w:rsidR="00BF5F9D">
        <w:t>í</w:t>
      </w:r>
      <w:r>
        <w:t xml:space="preserve">a del posible error, pero no dijo nada, éticamente queda marcado con una conducta reprochable ya que será visto como una persona que </w:t>
      </w:r>
      <w:r w:rsidR="00BF5F9D">
        <w:t>sabiendo el riesgo que corría el usuario, decidió seguir adelante</w:t>
      </w:r>
      <w:r>
        <w:t>.</w:t>
      </w:r>
    </w:p>
    <w:p w14:paraId="52E68945" w14:textId="6BE33626" w:rsidR="0052320C" w:rsidRDefault="0052320C" w:rsidP="002272A9">
      <w:r>
        <w:rPr>
          <w:b/>
          <w:bCs/>
        </w:rPr>
        <w:t>Desde la norma jurídica:</w:t>
      </w:r>
      <w:r>
        <w:t xml:space="preserve"> El programador y/o empresa culpable se verán afectados legalmente ya que actuaron negligentemente en relación con la conexión contractual entre las dos partes.</w:t>
      </w:r>
    </w:p>
    <w:p w14:paraId="09752BC6" w14:textId="5E86ED59" w:rsidR="0052320C" w:rsidRPr="0052320C" w:rsidRDefault="0052320C" w:rsidP="002272A9">
      <w:r>
        <w:rPr>
          <w:b/>
          <w:bCs/>
        </w:rPr>
        <w:t>Desde la norma técnica / profesional:</w:t>
      </w:r>
      <w:r>
        <w:t xml:space="preserve"> El programador y/o la empresa serán culpables de mala praxis técnica, ya que las normas de la profesión exigen aplicar estándares de calidad.</w:t>
      </w:r>
    </w:p>
    <w:p w14:paraId="2FC6C7BB" w14:textId="77777777" w:rsidR="0052320C" w:rsidRPr="00A43D36" w:rsidRDefault="0052320C" w:rsidP="002272A9">
      <w:pPr>
        <w:rPr>
          <w:u w:val="single"/>
        </w:rPr>
      </w:pPr>
    </w:p>
    <w:sectPr w:rsidR="0052320C" w:rsidRPr="00A43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0B64"/>
    <w:multiLevelType w:val="hybridMultilevel"/>
    <w:tmpl w:val="6244322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13658"/>
    <w:multiLevelType w:val="hybridMultilevel"/>
    <w:tmpl w:val="76980A5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001570">
    <w:abstractNumId w:val="1"/>
  </w:num>
  <w:num w:numId="2" w16cid:durableId="186424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A9"/>
    <w:rsid w:val="000750DC"/>
    <w:rsid w:val="002272A9"/>
    <w:rsid w:val="0052320C"/>
    <w:rsid w:val="00A43D36"/>
    <w:rsid w:val="00BF5F9D"/>
    <w:rsid w:val="00FF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7AE1"/>
  <w15:chartTrackingRefBased/>
  <w15:docId w15:val="{F0F814F5-C6A7-49C6-B11E-54E4C9AE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Braian Pla</dc:creator>
  <cp:keywords/>
  <dc:description/>
  <cp:lastModifiedBy>Braian Pla</cp:lastModifiedBy>
  <cp:revision>2</cp:revision>
  <dcterms:created xsi:type="dcterms:W3CDTF">2026-08-26T14:34:00Z</dcterms:created>
  <dcterms:modified xsi:type="dcterms:W3CDTF">2026-08-26T15:17:00Z</dcterms:modified>
</cp:coreProperties>
</file>