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033A" w14:textId="348D7DDA" w:rsidR="0069159C" w:rsidRPr="00B97210" w:rsidRDefault="0069159C" w:rsidP="00DA16B8">
      <w:pPr>
        <w:tabs>
          <w:tab w:val="right" w:pos="10440"/>
        </w:tabs>
        <w:spacing w:after="97"/>
        <w:ind w:right="-53" w:firstLine="270"/>
      </w:pPr>
      <w:r w:rsidRPr="00B97210">
        <w:rPr>
          <w:b/>
          <w:sz w:val="36"/>
        </w:rPr>
        <w:t xml:space="preserve">Checklist for </w:t>
      </w:r>
      <w:r w:rsidR="00274DB1" w:rsidRPr="00B97210">
        <w:rPr>
          <w:b/>
          <w:sz w:val="36"/>
        </w:rPr>
        <w:t xml:space="preserve">generative AI </w:t>
      </w:r>
      <w:r w:rsidRPr="00B97210">
        <w:rPr>
          <w:b/>
          <w:sz w:val="36"/>
        </w:rPr>
        <w:t>clinical stud</w:t>
      </w:r>
      <w:r w:rsidR="008053BF">
        <w:rPr>
          <w:b/>
          <w:sz w:val="36"/>
        </w:rPr>
        <w:t>ies</w:t>
      </w:r>
      <w:r w:rsidRPr="00B97210">
        <w:rPr>
          <w:b/>
          <w:sz w:val="36"/>
        </w:rPr>
        <w:tab/>
      </w:r>
    </w:p>
    <w:p w14:paraId="44416109" w14:textId="159F132F" w:rsidR="00274DB1" w:rsidRPr="00B97210" w:rsidRDefault="00274DB1" w:rsidP="00DA16B8">
      <w:pPr>
        <w:rPr>
          <w:b/>
        </w:rPr>
      </w:pPr>
    </w:p>
    <w:tbl>
      <w:tblPr>
        <w:tblW w:w="9900" w:type="dxa"/>
        <w:tblInd w:w="350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  <w:insideH w:val="single" w:sz="12" w:space="0" w:color="D5D5D5"/>
          <w:insideV w:val="single" w:sz="12" w:space="0" w:color="D5D5D5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2160"/>
        <w:gridCol w:w="2610"/>
      </w:tblGrid>
      <w:tr w:rsidR="00274DB1" w:rsidRPr="00B97210" w14:paraId="473922C6" w14:textId="77777777" w:rsidTr="006911A4">
        <w:trPr>
          <w:trHeight w:val="480"/>
        </w:trPr>
        <w:tc>
          <w:tcPr>
            <w:tcW w:w="9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7A00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Before paper submission</w:t>
            </w:r>
          </w:p>
        </w:tc>
      </w:tr>
      <w:tr w:rsidR="00274DB1" w:rsidRPr="00B97210" w14:paraId="32FECE94" w14:textId="77777777" w:rsidTr="003A6D22">
        <w:trPr>
          <w:trHeight w:val="78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D86C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Study design (Part 1)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A6EA" w14:textId="156112EB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Page number</w:t>
            </w:r>
            <w:r w:rsidR="002C01FD"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(s)</w:t>
            </w:r>
            <w:r w:rsidR="003A6D22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, i</w:t>
            </w:r>
            <w:r w:rsidR="006911A4"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f completed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2645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Notes if not completed</w:t>
            </w:r>
          </w:p>
        </w:tc>
      </w:tr>
      <w:tr w:rsidR="00274DB1" w:rsidRPr="00B97210" w14:paraId="38D3211B" w14:textId="77777777" w:rsidTr="003A6D22">
        <w:trPr>
          <w:trHeight w:val="662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7CF5E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The clinical problem in which the model will be employed is clearly detailed in the paper.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B2D8E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6359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709A06FA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9D623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The research question is clearly stated.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8C194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FB77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0629EAF6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AA3A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All cohort selection criteria and study design are detailed </w:t>
            </w:r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using precise, unambiguous language.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EB4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EFA6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30B72870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9E29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The characteristics of the cohorts are detailed in the text and are shown to be representative of real-world clinical settings.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469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0C5F5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42C1C062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721C2" w14:textId="2A8D98D8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Details on how labels were generated are described, including any annotation guidelines, level of experience of annotators, inter-annotator scores, etc</w:t>
            </w:r>
            <w:r w:rsid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6FDD9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536BE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71D679E4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E53A2" w14:textId="0BAEFE3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Which step(s) have been taken to understand model biases, privacy and security concerns, and other potential harm</w:t>
            </w:r>
            <w:r w:rsid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?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B342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DA16B8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 xml:space="preserve"> Discussion</w:t>
            </w:r>
          </w:p>
          <w:p w14:paraId="346BE4BA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DA16B8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 xml:space="preserve"> Identification</w:t>
            </w:r>
          </w:p>
          <w:p w14:paraId="2A328E63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DA16B8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 xml:space="preserve"> Mitigation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D252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3621F3F4" w14:textId="77777777" w:rsidTr="003A6D22">
        <w:trPr>
          <w:trHeight w:val="75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F1970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Data and optimization (Part 2)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B008" w14:textId="007ACB6A" w:rsidR="00274DB1" w:rsidRPr="00B97210" w:rsidRDefault="00B97210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Page number(s) if completed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114A5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Notes if not completed</w:t>
            </w:r>
          </w:p>
        </w:tc>
      </w:tr>
      <w:tr w:rsidR="00274DB1" w:rsidRPr="00B97210" w14:paraId="490343B9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B4B3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The origin of the data is </w:t>
            </w:r>
            <w:proofErr w:type="gramStart"/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described</w:t>
            </w:r>
            <w:proofErr w:type="gramEnd"/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and the original format is detailed in the paper.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927C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87EBF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0C5DBD31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9DDF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All data preprocessing for model training or inference is described, including appropriate randomization and other transformations.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D4DB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93E6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4D5E6AC6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FC417" w14:textId="6EE6C41A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The independence between training, validation (including prompt evaluation), and test sets has been proven in the paper, and data is split at the patient level</w:t>
            </w:r>
            <w:r w:rsid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25E2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3CA8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28C9AD4A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308D2" w14:textId="1F1113BA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Details on the models that were </w:t>
            </w:r>
            <w:proofErr w:type="gramStart"/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evaluated</w:t>
            </w:r>
            <w:proofErr w:type="gramEnd"/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and the code developed to select the best model are provided, including any prompt development or evaluation techniques</w:t>
            </w:r>
            <w:r w:rsid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6206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6E204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69E11090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9B0B2" w14:textId="2F0F21DD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Details on post-processing for model outputs should be detailed</w:t>
            </w:r>
            <w:r w:rsidR="00DA16B8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C7B1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A5CA6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08309619" w14:textId="77777777" w:rsidTr="006911A4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5505B" w14:textId="5EFC01AD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68004E">
              <w:rPr>
                <w:rFonts w:ascii="Calibri" w:eastAsia="Roboto" w:hAnsi="Calibri" w:cs="Calibri"/>
                <w:color w:val="222222"/>
                <w:sz w:val="22"/>
                <w:szCs w:val="22"/>
              </w:rPr>
              <w:lastRenderedPageBreak/>
              <w:t>Is the output data type categorical, continuous, or unstructured</w:t>
            </w:r>
            <w:r w:rsidR="0068004E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?</w:t>
            </w:r>
          </w:p>
        </w:tc>
        <w:tc>
          <w:tcPr>
            <w:tcW w:w="4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8B06A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68004E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68004E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 xml:space="preserve"> Categorical</w:t>
            </w:r>
          </w:p>
          <w:p w14:paraId="4404A800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68004E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68004E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 xml:space="preserve"> Continuous</w:t>
            </w:r>
          </w:p>
          <w:p w14:paraId="01ADEB8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68004E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68004E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 xml:space="preserve"> Unstructured</w:t>
            </w:r>
          </w:p>
        </w:tc>
      </w:tr>
      <w:tr w:rsidR="00274DB1" w:rsidRPr="00B97210" w14:paraId="6080BF39" w14:textId="77777777" w:rsidTr="003A6D22">
        <w:trPr>
          <w:trHeight w:val="75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AF594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Model performance and evaluation (Parts 3-4)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C1DF4" w14:textId="52D1265C" w:rsidR="00274DB1" w:rsidRPr="00B97210" w:rsidRDefault="00B97210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Page number(s) if completed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5D31D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Notes if not completed</w:t>
            </w:r>
          </w:p>
        </w:tc>
      </w:tr>
      <w:tr w:rsidR="00274DB1" w:rsidRPr="00B97210" w14:paraId="13B5CA5F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4D6AE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The </w:t>
            </w:r>
            <w:r w:rsidRPr="00AD3663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state-of-the-art solution used as a baseline for comparison has been identified and detailed. Both generative and non-generative approaches are considered.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CBD68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B23B7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58D809BA" w14:textId="77777777" w:rsidTr="003A6D22">
        <w:trPr>
          <w:trHeight w:val="75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15C67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The performance comparison between the baseline and the proposed model is presented with the appropriate statistical significance.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2B69B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4345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3A6D22" w:rsidRPr="00B97210" w14:paraId="10866BC6" w14:textId="77777777" w:rsidTr="003A6D22">
        <w:trPr>
          <w:trHeight w:val="75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70476" w14:textId="0600A3BB" w:rsidR="003A6D22" w:rsidRPr="00B97210" w:rsidRDefault="003A6D22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AD3663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Identify which type(s) of evaluations were </w:t>
            </w:r>
            <w:proofErr w:type="gramStart"/>
            <w:r w:rsidRPr="00AD3663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performed, and</w:t>
            </w:r>
            <w:proofErr w:type="gramEnd"/>
            <w:r w:rsidRPr="00AD3663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provide clear justifications for the primary metrics used for each evaluation</w:t>
            </w:r>
            <w:r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B7217" w14:textId="77777777" w:rsidR="003A6D22" w:rsidRPr="00B97210" w:rsidRDefault="003A6D22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B97210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>Overlap accuracy</w:t>
            </w:r>
          </w:p>
          <w:p w14:paraId="74E49B24" w14:textId="77777777" w:rsidR="003A6D22" w:rsidRPr="00B97210" w:rsidRDefault="003A6D22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B97210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>Semantic accuracy</w:t>
            </w:r>
          </w:p>
          <w:p w14:paraId="51B2FCDB" w14:textId="0120BC87" w:rsidR="003A6D22" w:rsidRPr="00B97210" w:rsidRDefault="003A6D22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Segoe UI Symbol" w:eastAsia="Arial Unicode MS" w:hAnsi="Segoe UI Symbol" w:cs="Segoe UI Symbol"/>
                <w:color w:val="222222"/>
                <w:sz w:val="22"/>
                <w:szCs w:val="22"/>
              </w:rPr>
              <w:t>☐</w:t>
            </w:r>
            <w:r w:rsidRPr="00B97210">
              <w:rPr>
                <w:rFonts w:ascii="Calibri" w:eastAsia="Arial Unicode MS" w:hAnsi="Calibri" w:cs="Calibri"/>
                <w:color w:val="222222"/>
                <w:sz w:val="22"/>
                <w:szCs w:val="22"/>
              </w:rPr>
              <w:t>Clinical utility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B3D2A" w14:textId="77777777" w:rsidR="003A6D22" w:rsidRPr="00B97210" w:rsidRDefault="003A6D22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695206A9" w14:textId="77777777" w:rsidTr="003A6D22">
        <w:trPr>
          <w:trHeight w:val="75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B5564" w14:textId="32FC0758" w:rsidR="00274DB1" w:rsidRPr="00B97210" w:rsidRDefault="00BC78D0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527BB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If applicable, details on human evaluation are described, including any evaluation guidelines, level of experience of evaluators, inter-reviewer scores, etc</w:t>
            </w:r>
            <w:r w:rsidR="00527BB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8E09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0A54B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3D5DC6A6" w14:textId="77777777" w:rsidTr="003A6D22">
        <w:trPr>
          <w:trHeight w:val="75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66820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Model examination (Part 5)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54839" w14:textId="02C30E32" w:rsidR="00274DB1" w:rsidRPr="00B97210" w:rsidRDefault="00B97210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Page number(s) if completed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0A02D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Notes if not completed</w:t>
            </w:r>
          </w:p>
        </w:tc>
      </w:tr>
      <w:tr w:rsidR="00274DB1" w:rsidRPr="00B97210" w14:paraId="0C355C1B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A226" w14:textId="2193AB6D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527BB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Relevant interpretability </w:t>
            </w:r>
            <w:proofErr w:type="spellStart"/>
            <w:r w:rsidRPr="00527BB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techniques</w:t>
            </w:r>
            <w:r w:rsidR="00B97210" w:rsidRPr="00527BB0">
              <w:rPr>
                <w:vertAlign w:val="superscript"/>
              </w:rPr>
              <w:t>a</w:t>
            </w:r>
            <w:proofErr w:type="spellEnd"/>
            <w:r w:rsidRPr="00527BB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, error analysis, and/or other approaches are applied to understand factors contributing to model behavior</w:t>
            </w:r>
            <w:r w:rsidR="00527BB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B6F76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FCBA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50231955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B2A62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A discussion and/or assessment of the reliability and robustness of the model as the underlying data distribution shifts is included.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5E2BF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877A7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4E16AC21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FBFA5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Reproducibility (Part 6)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8211E" w14:textId="376AF679" w:rsidR="00274DB1" w:rsidRPr="00B97210" w:rsidRDefault="00B97210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Page number(s) if completed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3F42" w14:textId="7777777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Notes</w:t>
            </w:r>
          </w:p>
        </w:tc>
      </w:tr>
      <w:tr w:rsidR="00274DB1" w:rsidRPr="00B97210" w14:paraId="76CA9375" w14:textId="77777777" w:rsidTr="00CB1625">
        <w:trPr>
          <w:trHeight w:val="465"/>
        </w:trPr>
        <w:tc>
          <w:tcPr>
            <w:tcW w:w="9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65011" w14:textId="72D020F7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  <w:shd w:val="clear" w:color="auto" w:fill="FFF2CC"/>
              </w:rPr>
            </w:pPr>
            <w:r w:rsidRPr="00CB1625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Data transparency: choose appropriate tier of transparenc</w:t>
            </w:r>
            <w:r w:rsidR="00CB1625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y</w:t>
            </w:r>
          </w:p>
        </w:tc>
      </w:tr>
      <w:tr w:rsidR="00274DB1" w:rsidRPr="00B97210" w14:paraId="4ECB4E05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7F64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Tier 1: complete sharing of the code and data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0B91E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93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69499260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CECE2" w14:textId="17F5F482" w:rsidR="00274DB1" w:rsidRPr="00B97210" w:rsidRDefault="00CB1625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Ti</w:t>
            </w:r>
            <w:r w:rsidR="00274DB1" w:rsidRPr="00CB1625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er 2A: complete sharing of the code with synthetic data provided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8767E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671D3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5CE0B008" w14:textId="77777777" w:rsidTr="003A6D22">
        <w:trPr>
          <w:trHeight w:val="465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16E33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Tier 2B: complete sharing of the code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D87FF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29EF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3A6EBE19" w14:textId="77777777" w:rsidTr="003A6D22">
        <w:trPr>
          <w:trHeight w:val="48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06A3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Tier 3: no sharing of code or data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16BF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89B67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  <w:r w:rsidRPr="00B97210">
              <w:rPr>
                <w:rFonts w:ascii="Calibri" w:eastAsia="Roboto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</w:tr>
      <w:tr w:rsidR="00274DB1" w:rsidRPr="00B97210" w14:paraId="4937B57B" w14:textId="77777777" w:rsidTr="00213135">
        <w:trPr>
          <w:trHeight w:val="480"/>
        </w:trPr>
        <w:tc>
          <w:tcPr>
            <w:tcW w:w="9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F8C57" w14:textId="2D528A04" w:rsidR="00274DB1" w:rsidRPr="00B97210" w:rsidRDefault="00274DB1" w:rsidP="003A6D22">
            <w:pPr>
              <w:rPr>
                <w:rFonts w:ascii="Calibri" w:eastAsia="Roboto" w:hAnsi="Calibri" w:cs="Calibri"/>
                <w:b/>
                <w:color w:val="222222"/>
                <w:sz w:val="22"/>
                <w:szCs w:val="22"/>
                <w:shd w:val="clear" w:color="auto" w:fill="FFF2CC"/>
              </w:rPr>
            </w:pPr>
            <w:r w:rsidRPr="00CF3BAE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lastRenderedPageBreak/>
              <w:t>Model transparenc</w:t>
            </w:r>
            <w:r w:rsidR="00CF3BAE">
              <w:rPr>
                <w:rFonts w:ascii="Calibri" w:eastAsia="Roboto" w:hAnsi="Calibri" w:cs="Calibri"/>
                <w:b/>
                <w:color w:val="222222"/>
                <w:sz w:val="22"/>
                <w:szCs w:val="22"/>
              </w:rPr>
              <w:t>y</w:t>
            </w:r>
          </w:p>
        </w:tc>
      </w:tr>
      <w:tr w:rsidR="00274DB1" w:rsidRPr="00B97210" w14:paraId="3A8E94B1" w14:textId="77777777" w:rsidTr="003A6D22">
        <w:trPr>
          <w:trHeight w:val="48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9FB48" w14:textId="1017BD3F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B43F39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Model hyperparameters, along with infrastructure and compute requirements for running or developing the model are included, specifying hardware type, costs, and training time where applicable</w:t>
            </w:r>
            <w:r w:rsidR="00B43F39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A03E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55DDC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  <w:tr w:rsidR="00274DB1" w:rsidRPr="00B97210" w14:paraId="3800F816" w14:textId="77777777" w:rsidTr="003A6D22">
        <w:trPr>
          <w:trHeight w:val="48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B26FE" w14:textId="2D00936E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  <w:shd w:val="clear" w:color="auto" w:fill="FFF2CC"/>
              </w:rPr>
            </w:pPr>
            <w:r w:rsidRPr="00BC61EB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If applicable: Model cards detailing capabilities, intended use, training data, limitations, potential biases, and risks are provide</w:t>
            </w:r>
            <w:r w:rsidR="00CE7C7F">
              <w:rPr>
                <w:rFonts w:ascii="Calibri" w:eastAsia="Roboto" w:hAnsi="Calibri" w:cs="Calibri"/>
                <w:color w:val="222222"/>
                <w:sz w:val="22"/>
                <w:szCs w:val="22"/>
              </w:rPr>
              <w:t>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385D5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238FD" w14:textId="77777777" w:rsidR="00274DB1" w:rsidRPr="00B97210" w:rsidRDefault="00274DB1" w:rsidP="003A6D22">
            <w:pPr>
              <w:rPr>
                <w:rFonts w:ascii="Calibri" w:eastAsia="Roboto" w:hAnsi="Calibri" w:cs="Calibri"/>
                <w:color w:val="222222"/>
                <w:sz w:val="22"/>
                <w:szCs w:val="22"/>
              </w:rPr>
            </w:pPr>
          </w:p>
        </w:tc>
      </w:tr>
    </w:tbl>
    <w:p w14:paraId="78A2CC02" w14:textId="77777777" w:rsidR="0069159C" w:rsidRPr="00B97210" w:rsidRDefault="0069159C" w:rsidP="00DA16B8">
      <w:pPr>
        <w:jc w:val="both"/>
      </w:pPr>
    </w:p>
    <w:p w14:paraId="5C820543" w14:textId="2AFAF127" w:rsidR="00B22BCD" w:rsidRDefault="00B22BCD" w:rsidP="00DA16B8">
      <w:r w:rsidRPr="00B97210">
        <w:rPr>
          <w:vertAlign w:val="superscript"/>
        </w:rPr>
        <w:t>a</w:t>
      </w:r>
      <w:r w:rsidRPr="00B97210">
        <w:t xml:space="preserve"> Common examination approaches based on study type: for studies involving exclusively structured data, coefficients and sensitivity analysis are often appropriate; for studies involving unstructured data in the domains of image analysis or natural language processing, saliency maps (or equivalents) and sensitivity analyses are often appropriate.</w:t>
      </w:r>
      <w:r w:rsidR="00D33503">
        <w:t xml:space="preserve"> </w:t>
      </w:r>
    </w:p>
    <w:p w14:paraId="63152F18" w14:textId="77777777" w:rsidR="00455F45" w:rsidRDefault="00455F45" w:rsidP="00DA16B8"/>
    <w:p w14:paraId="65FCDB56" w14:textId="77777777" w:rsidR="00455F45" w:rsidRDefault="00455F45" w:rsidP="00DA16B8"/>
    <w:sectPr w:rsidR="00455F45" w:rsidSect="00660C0F">
      <w:pgSz w:w="11906" w:h="16838"/>
      <w:pgMar w:top="1486" w:right="729" w:bottom="8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483"/>
    <w:multiLevelType w:val="hybridMultilevel"/>
    <w:tmpl w:val="A0AEA526"/>
    <w:lvl w:ilvl="0" w:tplc="0AA0EA14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C"/>
    <w:rsid w:val="00027BE8"/>
    <w:rsid w:val="000B5C44"/>
    <w:rsid w:val="00120D78"/>
    <w:rsid w:val="001876F9"/>
    <w:rsid w:val="001A5786"/>
    <w:rsid w:val="001B75AC"/>
    <w:rsid w:val="001E57D2"/>
    <w:rsid w:val="00213135"/>
    <w:rsid w:val="002405E3"/>
    <w:rsid w:val="00274DB1"/>
    <w:rsid w:val="002914B8"/>
    <w:rsid w:val="002C01FD"/>
    <w:rsid w:val="002F174F"/>
    <w:rsid w:val="002F72B4"/>
    <w:rsid w:val="003423CF"/>
    <w:rsid w:val="00384E19"/>
    <w:rsid w:val="003A6D22"/>
    <w:rsid w:val="004555B7"/>
    <w:rsid w:val="00455F45"/>
    <w:rsid w:val="00461772"/>
    <w:rsid w:val="00527BB0"/>
    <w:rsid w:val="005A2B8E"/>
    <w:rsid w:val="00660C0F"/>
    <w:rsid w:val="00677ADC"/>
    <w:rsid w:val="0068004E"/>
    <w:rsid w:val="006911A4"/>
    <w:rsid w:val="0069159C"/>
    <w:rsid w:val="006C798F"/>
    <w:rsid w:val="006D0E23"/>
    <w:rsid w:val="00747B84"/>
    <w:rsid w:val="0077658C"/>
    <w:rsid w:val="008053BF"/>
    <w:rsid w:val="00812684"/>
    <w:rsid w:val="00833514"/>
    <w:rsid w:val="00893C88"/>
    <w:rsid w:val="008C4BB0"/>
    <w:rsid w:val="0095150C"/>
    <w:rsid w:val="009722BE"/>
    <w:rsid w:val="009803B7"/>
    <w:rsid w:val="009C5570"/>
    <w:rsid w:val="00A72ECE"/>
    <w:rsid w:val="00A94FF6"/>
    <w:rsid w:val="00AD3663"/>
    <w:rsid w:val="00AF2B1C"/>
    <w:rsid w:val="00B22BCD"/>
    <w:rsid w:val="00B43F39"/>
    <w:rsid w:val="00B77106"/>
    <w:rsid w:val="00B97210"/>
    <w:rsid w:val="00BC58F0"/>
    <w:rsid w:val="00BC61EB"/>
    <w:rsid w:val="00BC78D0"/>
    <w:rsid w:val="00CA4D99"/>
    <w:rsid w:val="00CB1625"/>
    <w:rsid w:val="00CE7C7F"/>
    <w:rsid w:val="00CF3BAE"/>
    <w:rsid w:val="00D33503"/>
    <w:rsid w:val="00DA16B8"/>
    <w:rsid w:val="00DF49C3"/>
    <w:rsid w:val="00E241DA"/>
    <w:rsid w:val="00E94EE7"/>
    <w:rsid w:val="00F366C8"/>
    <w:rsid w:val="00F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70A5"/>
  <w15:chartTrackingRefBased/>
  <w15:docId w15:val="{AE92914E-3C54-C345-86DC-3E756325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9159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2B8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55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Norgeot, Beau</dc:creator>
  <cp:keywords/>
  <dc:description/>
  <cp:lastModifiedBy>Miao, Brenda</cp:lastModifiedBy>
  <cp:revision>29</cp:revision>
  <dcterms:created xsi:type="dcterms:W3CDTF">2020-09-24T18:47:00Z</dcterms:created>
  <dcterms:modified xsi:type="dcterms:W3CDTF">2024-03-04T19:03:00Z</dcterms:modified>
</cp:coreProperties>
</file>