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sz w:val="30"/>
          <w:szCs w:val="30"/>
        </w:rPr>
      </w:pPr>
      <w:r w:rsidDel="00000000" w:rsidR="00000000" w:rsidRPr="00000000">
        <w:rPr>
          <w:b w:val="1"/>
          <w:sz w:val="30"/>
          <w:szCs w:val="30"/>
          <w:rtl w:val="0"/>
        </w:rPr>
        <w:t xml:space="preserve">Collaboration with the Data Management Team</w:t>
      </w:r>
    </w:p>
    <w:p w:rsidR="00000000" w:rsidDel="00000000" w:rsidP="00000000" w:rsidRDefault="00000000" w:rsidRPr="00000000" w14:paraId="00000002">
      <w:pPr>
        <w:spacing w:after="240" w:before="240" w:line="360" w:lineRule="auto"/>
        <w:rPr>
          <w:b w:val="1"/>
          <w:sz w:val="26"/>
          <w:szCs w:val="26"/>
        </w:rPr>
      </w:pPr>
      <w:r w:rsidDel="00000000" w:rsidR="00000000" w:rsidRPr="00000000">
        <w:rPr>
          <w:rtl w:val="0"/>
        </w:rPr>
        <w:br w:type="textWrapping"/>
      </w:r>
      <w:r w:rsidDel="00000000" w:rsidR="00000000" w:rsidRPr="00000000">
        <w:rPr>
          <w:sz w:val="24"/>
          <w:szCs w:val="24"/>
          <w:rtl w:val="0"/>
        </w:rPr>
        <w:t xml:space="preserve">Collaboration with the Data Management Team (Group 3) was a vital aspect of our project, ensuring seamless integration between the hardware system, backend database, and frontend dashboard. Because our soil monitoring system relied on continuous data transmission and visualization, working closely with the data team was essential for establishing reliable data exchange protocols, endpoint connectivity, and consistent data formatting across all components.</w:t>
        <w:br w:type="textWrapping"/>
      </w:r>
      <w:r w:rsidDel="00000000" w:rsidR="00000000" w:rsidRPr="00000000">
        <w:rPr>
          <w:rtl w:val="0"/>
        </w:rPr>
        <w:br w:type="textWrapping"/>
        <w:br w:type="textWrapping"/>
      </w:r>
      <w:r w:rsidDel="00000000" w:rsidR="00000000" w:rsidRPr="00000000">
        <w:rPr>
          <w:b w:val="1"/>
          <w:sz w:val="26"/>
          <w:szCs w:val="26"/>
          <w:rtl w:val="0"/>
        </w:rPr>
        <w:t xml:space="preserve">1. Purpose of Collaboration.</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The primary reason for collaborating with the Data Management Team was to achieve end-to-end data synchronization between the sensor hardware and the Oracle APEX database. Our hardware collected critical soil parameters such as moisture, temperature, pH, and NPK levels, which needed to be accurately transmitted, stored, and later retrieved for visualization and AI-based insights. The Data Management Team was responsible for designing a secure and structured database in Oracle APEX and providing APIs (Application Programming Interfaces) that allowed our hardware system to send sensor readings automatically and build our frontend dashboards. This ensured that every time our system collected data, it was properly saved by the data team and could later be analyzed, displayed on our frontend dashboards.</w:t>
      </w:r>
    </w:p>
    <w:p w:rsidR="00000000" w:rsidDel="00000000" w:rsidP="00000000" w:rsidRDefault="00000000" w:rsidRPr="00000000" w14:paraId="00000004">
      <w:pPr>
        <w:spacing w:after="240" w:before="240" w:line="360" w:lineRule="auto"/>
        <w:rPr>
          <w:b w:val="1"/>
          <w:sz w:val="24"/>
          <w:szCs w:val="24"/>
        </w:rPr>
      </w:pPr>
      <w:r w:rsidDel="00000000" w:rsidR="00000000" w:rsidRPr="00000000">
        <w:rPr>
          <w:b w:val="1"/>
          <w:sz w:val="24"/>
          <w:szCs w:val="24"/>
          <w:rtl w:val="0"/>
        </w:rPr>
        <w:t xml:space="preserve">Specific goals included:</w:t>
      </w:r>
    </w:p>
    <w:p w:rsidR="00000000" w:rsidDel="00000000" w:rsidP="00000000" w:rsidRDefault="00000000" w:rsidRPr="00000000" w14:paraId="00000005">
      <w:pPr>
        <w:numPr>
          <w:ilvl w:val="0"/>
          <w:numId w:val="2"/>
        </w:numPr>
        <w:spacing w:after="0" w:afterAutospacing="0" w:before="240" w:line="360" w:lineRule="auto"/>
        <w:ind w:left="720" w:hanging="360"/>
        <w:rPr>
          <w:sz w:val="24"/>
          <w:szCs w:val="24"/>
          <w:u w:val="none"/>
        </w:rPr>
      </w:pPr>
      <w:r w:rsidDel="00000000" w:rsidR="00000000" w:rsidRPr="00000000">
        <w:rPr>
          <w:sz w:val="24"/>
          <w:szCs w:val="24"/>
          <w:rtl w:val="0"/>
        </w:rPr>
        <w:t xml:space="preserve">Ensuring that sensor readings were properly structured and stored in the Oracle database managed by the Data Management Team.</w:t>
      </w:r>
    </w:p>
    <w:p w:rsidR="00000000" w:rsidDel="00000000" w:rsidP="00000000" w:rsidRDefault="00000000" w:rsidRPr="00000000" w14:paraId="00000006">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Defining a consistent data payload format to support compatibility between the ESP32, MQTT broker, and backend APIs.</w:t>
      </w:r>
    </w:p>
    <w:p w:rsidR="00000000" w:rsidDel="00000000" w:rsidP="00000000" w:rsidRDefault="00000000" w:rsidRPr="00000000" w14:paraId="00000007">
      <w:pPr>
        <w:numPr>
          <w:ilvl w:val="0"/>
          <w:numId w:val="2"/>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Establishing stable and secure data communication between our ESP32 devices, the Raspberry Pi data broker, and Oracle APEX.</w:t>
      </w:r>
    </w:p>
    <w:p w:rsidR="00000000" w:rsidDel="00000000" w:rsidP="00000000" w:rsidRDefault="00000000" w:rsidRPr="00000000" w14:paraId="00000008">
      <w:pPr>
        <w:numPr>
          <w:ilvl w:val="0"/>
          <w:numId w:val="2"/>
        </w:numPr>
        <w:spacing w:after="240" w:before="0" w:beforeAutospacing="0" w:line="360" w:lineRule="auto"/>
        <w:ind w:left="720" w:hanging="360"/>
        <w:rPr>
          <w:sz w:val="24"/>
          <w:szCs w:val="24"/>
          <w:u w:val="none"/>
        </w:rPr>
      </w:pPr>
      <w:r w:rsidDel="00000000" w:rsidR="00000000" w:rsidRPr="00000000">
        <w:rPr>
          <w:sz w:val="24"/>
          <w:szCs w:val="24"/>
          <w:rtl w:val="0"/>
        </w:rPr>
        <w:t xml:space="preserve">Allowing the frontend team to fetch and visualize real-time readings directly from the database without data loss or delays.</w:t>
      </w:r>
    </w:p>
    <w:p w:rsidR="00000000" w:rsidDel="00000000" w:rsidP="00000000" w:rsidRDefault="00000000" w:rsidRPr="00000000" w14:paraId="00000009">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rPr>
          <w:b w:val="1"/>
          <w:sz w:val="26"/>
          <w:szCs w:val="26"/>
        </w:rPr>
      </w:pPr>
      <w:r w:rsidDel="00000000" w:rsidR="00000000" w:rsidRPr="00000000">
        <w:rPr>
          <w:b w:val="1"/>
          <w:sz w:val="26"/>
          <w:szCs w:val="26"/>
          <w:rtl w:val="0"/>
        </w:rPr>
        <w:t xml:space="preserve">2. Process of Collaboration </w:t>
      </w:r>
    </w:p>
    <w:p w:rsidR="00000000" w:rsidDel="00000000" w:rsidP="00000000" w:rsidRDefault="00000000" w:rsidRPr="00000000" w14:paraId="0000000B">
      <w:pPr>
        <w:spacing w:after="240" w:before="240" w:line="360" w:lineRule="auto"/>
        <w:rPr/>
      </w:pPr>
      <w:r w:rsidDel="00000000" w:rsidR="00000000" w:rsidRPr="00000000">
        <w:rPr>
          <w:rtl w:val="0"/>
        </w:rPr>
        <w:t xml:space="preserve">The collaboration process involved a series of structured communication, testing, and validation phases between our group and the Data Management Team. </w:t>
      </w:r>
      <w:r w:rsidDel="00000000" w:rsidR="00000000" w:rsidRPr="00000000">
        <w:rPr>
          <w:sz w:val="24"/>
          <w:szCs w:val="24"/>
          <w:rtl w:val="0"/>
        </w:rPr>
        <w:t xml:space="preserve">To make sure the systems worked together correctly, we followed a step-by-step integration process that focused on data accuracy, communication reliability, and compatibility between hardware and software.</w:t>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360" w:lineRule="auto"/>
        <w:ind w:left="720" w:hanging="360"/>
        <w:rPr>
          <w:u w:val="none"/>
        </w:rPr>
      </w:pPr>
      <w:r w:rsidDel="00000000" w:rsidR="00000000" w:rsidRPr="00000000">
        <w:rPr>
          <w:b w:val="1"/>
          <w:sz w:val="24"/>
          <w:szCs w:val="24"/>
          <w:rtl w:val="0"/>
        </w:rPr>
        <w:t xml:space="preserve">Defining the Data Structure</w:t>
      </w:r>
      <w:r w:rsidDel="00000000" w:rsidR="00000000" w:rsidRPr="00000000">
        <w:rPr>
          <w:rtl w:val="0"/>
        </w:rPr>
        <w:br w:type="textWrapping"/>
      </w:r>
      <w:r w:rsidDel="00000000" w:rsidR="00000000" w:rsidRPr="00000000">
        <w:rPr>
          <w:sz w:val="24"/>
          <w:szCs w:val="24"/>
          <w:rtl w:val="0"/>
        </w:rPr>
        <w:t xml:space="preserve">Our first major step in the collaboration involved defining how the soil readings would be formatted and stored. The Data Management Team requested that we provide a clear outline of our data structure and data types so they could create the appropriate table on Oracle APEX. </w:t>
        <w:br w:type="textWrapping"/>
        <w:br w:type="textWrapping"/>
      </w:r>
      <w:r w:rsidDel="00000000" w:rsidR="00000000" w:rsidRPr="00000000">
        <w:rPr>
          <w:b w:val="1"/>
          <w:i w:val="1"/>
          <w:sz w:val="24"/>
          <w:szCs w:val="24"/>
          <w:u w:val="single"/>
          <w:rtl w:val="0"/>
        </w:rPr>
        <w:t xml:space="preserve">This included details such as:</w:t>
      </w:r>
      <w:r w:rsidDel="00000000" w:rsidR="00000000" w:rsidRPr="00000000">
        <w:rPr>
          <w:sz w:val="24"/>
          <w:szCs w:val="24"/>
          <w:rtl w:val="0"/>
        </w:rPr>
        <w:br w:type="textWrapping"/>
      </w:r>
    </w:p>
    <w:p w:rsidR="00000000" w:rsidDel="00000000" w:rsidP="00000000" w:rsidRDefault="00000000" w:rsidRPr="00000000" w14:paraId="0000000D">
      <w:pPr>
        <w:numPr>
          <w:ilvl w:val="0"/>
          <w:numId w:val="4"/>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The name of each parameter (e.g. moisture, temperature, pH, EC, etc).</w:t>
      </w:r>
    </w:p>
    <w:p w:rsidR="00000000" w:rsidDel="00000000" w:rsidP="00000000" w:rsidRDefault="00000000" w:rsidRPr="00000000" w14:paraId="0000000E">
      <w:pPr>
        <w:numPr>
          <w:ilvl w:val="0"/>
          <w:numId w:val="4"/>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The data type for each field (e.g. integer, float, or string).</w:t>
      </w:r>
    </w:p>
    <w:p w:rsidR="00000000" w:rsidDel="00000000" w:rsidP="00000000" w:rsidRDefault="00000000" w:rsidRPr="00000000" w14:paraId="0000000F">
      <w:pPr>
        <w:numPr>
          <w:ilvl w:val="0"/>
          <w:numId w:val="4"/>
        </w:numPr>
        <w:spacing w:after="240" w:before="0" w:beforeAutospacing="0" w:line="360" w:lineRule="auto"/>
        <w:ind w:left="720" w:hanging="360"/>
        <w:rPr>
          <w:sz w:val="24"/>
          <w:szCs w:val="24"/>
          <w:u w:val="none"/>
        </w:rPr>
      </w:pPr>
      <w:r w:rsidDel="00000000" w:rsidR="00000000" w:rsidRPr="00000000">
        <w:rPr>
          <w:sz w:val="24"/>
          <w:szCs w:val="24"/>
          <w:rtl w:val="0"/>
        </w:rPr>
        <w:t xml:space="preserve">The measurement units associated with each reading (e.g. °C for temperature, µS/cm for EC).</w:t>
      </w:r>
    </w:p>
    <w:p w:rsidR="00000000" w:rsidDel="00000000" w:rsidP="00000000" w:rsidRDefault="00000000" w:rsidRPr="00000000" w14:paraId="00000010">
      <w:pPr>
        <w:spacing w:after="240" w:before="240" w:line="360" w:lineRule="auto"/>
        <w:ind w:left="0" w:firstLine="0"/>
        <w:rPr>
          <w:sz w:val="24"/>
          <w:szCs w:val="24"/>
        </w:rPr>
      </w:pPr>
      <w:r w:rsidDel="00000000" w:rsidR="00000000" w:rsidRPr="00000000">
        <w:rPr>
          <w:sz w:val="24"/>
          <w:szCs w:val="24"/>
          <w:rtl w:val="0"/>
        </w:rPr>
        <w:t xml:space="preserve">By sharing this information, we ensured that the APEX database table could correctly receive and store every reading sent from the ESP32 microcontroller.</w:t>
      </w:r>
    </w:p>
    <w:p w:rsidR="00000000" w:rsidDel="00000000" w:rsidP="00000000" w:rsidRDefault="00000000" w:rsidRPr="00000000" w14:paraId="00000011">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spacing w:after="0" w:afterAutospacing="0" w:before="240" w:line="360" w:lineRule="auto"/>
        <w:ind w:left="720" w:hanging="360"/>
        <w:rPr>
          <w:b w:val="1"/>
        </w:rPr>
      </w:pPr>
      <w:r w:rsidDel="00000000" w:rsidR="00000000" w:rsidRPr="00000000">
        <w:rPr>
          <w:b w:val="1"/>
          <w:sz w:val="24"/>
          <w:szCs w:val="24"/>
          <w:rtl w:val="0"/>
        </w:rPr>
        <w:t xml:space="preserve">Testing Data Transmission from Hardware to Database</w:t>
        <w:br w:type="textWrapping"/>
        <w:br w:type="textWrapping"/>
      </w:r>
      <w:r w:rsidDel="00000000" w:rsidR="00000000" w:rsidRPr="00000000">
        <w:rPr>
          <w:sz w:val="24"/>
          <w:szCs w:val="24"/>
          <w:rtl w:val="0"/>
        </w:rPr>
        <w:t xml:space="preserve">Once the data structure was set up, we tested the complete data flow. Using the Arduino IDE and our ESP32 microcontroller, we ran several test readings from the soil sensor to confirm that the data collected by the hardware was being successfully sent to the Data Team via MQTT and the Wifi. The Data Team verified that our readings appeared correctly in the Oracle APEX table, confirming that the connection between our hardware and their database was stable and properly formatted.</w:t>
        <w:br w:type="textWrapping"/>
      </w:r>
    </w:p>
    <w:p w:rsidR="00000000" w:rsidDel="00000000" w:rsidP="00000000" w:rsidRDefault="00000000" w:rsidRPr="00000000" w14:paraId="00000013">
      <w:pPr>
        <w:numPr>
          <w:ilvl w:val="0"/>
          <w:numId w:val="1"/>
        </w:numPr>
        <w:spacing w:after="0" w:afterAutospacing="0" w:before="0" w:beforeAutospacing="0" w:line="360" w:lineRule="auto"/>
        <w:ind w:left="720" w:hanging="360"/>
        <w:rPr>
          <w:b w:val="1"/>
          <w:sz w:val="24"/>
          <w:szCs w:val="24"/>
        </w:rPr>
      </w:pPr>
      <w:r w:rsidDel="00000000" w:rsidR="00000000" w:rsidRPr="00000000">
        <w:rPr>
          <w:b w:val="1"/>
          <w:sz w:val="24"/>
          <w:szCs w:val="24"/>
          <w:rtl w:val="0"/>
        </w:rPr>
        <w:t xml:space="preserve">API Development for Data Access</w:t>
        <w:br w:type="textWrapping"/>
        <w:br w:type="textWrapping"/>
      </w:r>
      <w:r w:rsidDel="00000000" w:rsidR="00000000" w:rsidRPr="00000000">
        <w:rPr>
          <w:sz w:val="24"/>
          <w:szCs w:val="24"/>
          <w:rtl w:val="0"/>
        </w:rPr>
        <w:t xml:space="preserve">After verifying that data was being stored correctly, the Data Team developed APIs (Application Programming Interfaces) that allowed our team to get access to the data stored on Oracle APEX, which was used to build our frontend. These APIs acted as a bridge between the backend database and our web dashboard, making it possible for our system to retrieve live soil readings from Oracle APEX in real time.</w:t>
        <w:br w:type="textWrapping"/>
        <w:br w:type="textWrapping"/>
      </w:r>
      <w:r w:rsidDel="00000000" w:rsidR="00000000" w:rsidRPr="00000000">
        <w:rPr>
          <w:rtl w:val="0"/>
        </w:rPr>
      </w:r>
    </w:p>
    <w:p w:rsidR="00000000" w:rsidDel="00000000" w:rsidP="00000000" w:rsidRDefault="00000000" w:rsidRPr="00000000" w14:paraId="00000014">
      <w:pPr>
        <w:numPr>
          <w:ilvl w:val="0"/>
          <w:numId w:val="1"/>
        </w:numPr>
        <w:spacing w:after="240" w:before="0" w:beforeAutospacing="0" w:line="360" w:lineRule="auto"/>
        <w:ind w:left="720" w:hanging="360"/>
        <w:rPr>
          <w:b w:val="1"/>
          <w:sz w:val="24"/>
          <w:szCs w:val="24"/>
        </w:rPr>
      </w:pPr>
      <w:r w:rsidDel="00000000" w:rsidR="00000000" w:rsidRPr="00000000">
        <w:rPr>
          <w:b w:val="1"/>
          <w:sz w:val="24"/>
          <w:szCs w:val="24"/>
          <w:rtl w:val="0"/>
        </w:rPr>
        <w:t xml:space="preserve">Frontend Integration and Final Testing</w:t>
        <w:br w:type="textWrapping"/>
        <w:br w:type="textWrapping"/>
      </w:r>
      <w:r w:rsidDel="00000000" w:rsidR="00000000" w:rsidRPr="00000000">
        <w:rPr>
          <w:rFonts w:ascii="Arial Unicode MS" w:cs="Arial Unicode MS" w:eastAsia="Arial Unicode MS" w:hAnsi="Arial Unicode MS"/>
          <w:sz w:val="24"/>
          <w:szCs w:val="24"/>
          <w:rtl w:val="0"/>
        </w:rPr>
        <w:t xml:space="preserve">Once we received the API endpoints, our team integrated them into our React frontend application. We then conducted a final round of testing to ensure that the dashboard was fetching accurate, up-to-date data and displaying it correctly through visual charts and AI-generated insights. During this phase, we also validated the data flow from sensor → ESP32 → Oracle APEX → frontend dashboard, confirming that all components were working seamlessly together.</w:t>
      </w:r>
    </w:p>
    <w:p w:rsidR="00000000" w:rsidDel="00000000" w:rsidP="00000000" w:rsidRDefault="00000000" w:rsidRPr="00000000" w14:paraId="00000015">
      <w:pPr>
        <w:spacing w:after="240" w:before="240" w:line="360" w:lineRule="auto"/>
        <w:rPr/>
      </w:pPr>
      <w:r w:rsidDel="00000000" w:rsidR="00000000" w:rsidRPr="00000000">
        <w:rPr>
          <w:rtl w:val="0"/>
        </w:rPr>
      </w:r>
    </w:p>
    <w:p w:rsidR="00000000" w:rsidDel="00000000" w:rsidP="00000000" w:rsidRDefault="00000000" w:rsidRPr="00000000" w14:paraId="00000016">
      <w:pPr>
        <w:spacing w:after="240" w:before="240" w:line="360" w:lineRule="auto"/>
        <w:rPr>
          <w:b w:val="1"/>
          <w:sz w:val="24"/>
          <w:szCs w:val="24"/>
        </w:rPr>
      </w:pPr>
      <w:r w:rsidDel="00000000" w:rsidR="00000000" w:rsidRPr="00000000">
        <w:rPr>
          <w:b w:val="1"/>
          <w:sz w:val="26"/>
          <w:szCs w:val="26"/>
          <w:rtl w:val="0"/>
        </w:rPr>
        <w:t xml:space="preserve">3. Timeline of Collaboration </w:t>
      </w:r>
      <w:r w:rsidDel="00000000" w:rsidR="00000000" w:rsidRPr="00000000">
        <w:rPr>
          <w:rtl w:val="0"/>
        </w:rPr>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The collaboration occurred throughout the middle and final stages of the project, once the hardware components were generating reliable sensor readings. The teams continued to communicate during the integration and testing phases, maintaining an ongoing exchange of feedback to ensure smooth operation between the physical hardware, data storage systems, and user interfaces.</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b w:val="1"/>
          <w:sz w:val="26"/>
          <w:szCs w:val="26"/>
          <w:rtl w:val="0"/>
        </w:rPr>
        <w:t xml:space="preserve">4. Collaboration Outcome</w:t>
        <w:br w:type="textWrapping"/>
        <w:br w:type="textWrapping"/>
      </w:r>
      <w:r w:rsidDel="00000000" w:rsidR="00000000" w:rsidRPr="00000000">
        <w:rPr>
          <w:sz w:val="24"/>
          <w:szCs w:val="24"/>
          <w:rtl w:val="0"/>
        </w:rPr>
        <w:t xml:space="preserve">The collaboration resulted in a fully functional system that linked our soil monitoring hardware with the cloud-based backend and frontend interfaces for the dashboards.</w:t>
        <w:br w:type="textWrapping"/>
        <w:br w:type="textWrapping"/>
        <w:t xml:space="preserve">Working with the Data Management Team resulted in several key achievements:</w:t>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numPr>
          <w:ilvl w:val="0"/>
          <w:numId w:val="3"/>
        </w:numPr>
        <w:spacing w:line="360" w:lineRule="auto"/>
        <w:ind w:left="720" w:hanging="360"/>
        <w:rPr>
          <w:sz w:val="24"/>
          <w:szCs w:val="24"/>
        </w:rPr>
      </w:pPr>
      <w:r w:rsidDel="00000000" w:rsidR="00000000" w:rsidRPr="00000000">
        <w:rPr>
          <w:b w:val="1"/>
          <w:sz w:val="24"/>
          <w:szCs w:val="24"/>
          <w:rtl w:val="0"/>
        </w:rPr>
        <w:t xml:space="preserve">Reliable Data Flow:</w:t>
      </w:r>
      <w:r w:rsidDel="00000000" w:rsidR="00000000" w:rsidRPr="00000000">
        <w:rPr>
          <w:sz w:val="24"/>
          <w:szCs w:val="24"/>
          <w:rtl w:val="0"/>
        </w:rPr>
        <w:t xml:space="preserve"> Continuous transmission of soil readings from the ESP32 hardware to the Oracle APEX database without data loss.</w:t>
      </w:r>
    </w:p>
    <w:p w:rsidR="00000000" w:rsidDel="00000000" w:rsidP="00000000" w:rsidRDefault="00000000" w:rsidRPr="00000000" w14:paraId="0000001C">
      <w:pPr>
        <w:numPr>
          <w:ilvl w:val="0"/>
          <w:numId w:val="3"/>
        </w:numPr>
        <w:spacing w:line="360" w:lineRule="auto"/>
        <w:ind w:left="720" w:hanging="360"/>
        <w:rPr>
          <w:sz w:val="24"/>
          <w:szCs w:val="24"/>
        </w:rPr>
      </w:pPr>
      <w:r w:rsidDel="00000000" w:rsidR="00000000" w:rsidRPr="00000000">
        <w:rPr>
          <w:b w:val="1"/>
          <w:sz w:val="24"/>
          <w:szCs w:val="24"/>
          <w:rtl w:val="0"/>
        </w:rPr>
        <w:t xml:space="preserve">Data Accuracy:</w:t>
      </w:r>
      <w:r w:rsidDel="00000000" w:rsidR="00000000" w:rsidRPr="00000000">
        <w:rPr>
          <w:sz w:val="24"/>
          <w:szCs w:val="24"/>
          <w:rtl w:val="0"/>
        </w:rPr>
        <w:t xml:space="preserve"> Consistent data formatting that prevented duplication or incorrect entries.</w:t>
      </w:r>
    </w:p>
    <w:p w:rsidR="00000000" w:rsidDel="00000000" w:rsidP="00000000" w:rsidRDefault="00000000" w:rsidRPr="00000000" w14:paraId="0000001D">
      <w:pPr>
        <w:numPr>
          <w:ilvl w:val="0"/>
          <w:numId w:val="3"/>
        </w:numPr>
        <w:spacing w:line="360" w:lineRule="auto"/>
        <w:ind w:left="720" w:hanging="360"/>
        <w:rPr>
          <w:sz w:val="24"/>
          <w:szCs w:val="24"/>
        </w:rPr>
      </w:pPr>
      <w:r w:rsidDel="00000000" w:rsidR="00000000" w:rsidRPr="00000000">
        <w:rPr>
          <w:b w:val="1"/>
          <w:sz w:val="24"/>
          <w:szCs w:val="24"/>
          <w:rtl w:val="0"/>
        </w:rPr>
        <w:t xml:space="preserve">Efficient Communication:</w:t>
      </w:r>
      <w:r w:rsidDel="00000000" w:rsidR="00000000" w:rsidRPr="00000000">
        <w:rPr>
          <w:sz w:val="24"/>
          <w:szCs w:val="24"/>
          <w:rtl w:val="0"/>
        </w:rPr>
        <w:t xml:space="preserve"> Reduced delays between data collection and visualization, enabling near real-time updates on the dashboard.</w:t>
      </w:r>
    </w:p>
    <w:p w:rsidR="00000000" w:rsidDel="00000000" w:rsidP="00000000" w:rsidRDefault="00000000" w:rsidRPr="00000000" w14:paraId="0000001E">
      <w:pPr>
        <w:numPr>
          <w:ilvl w:val="0"/>
          <w:numId w:val="3"/>
        </w:numPr>
        <w:spacing w:after="0" w:afterAutospacing="0" w:line="360" w:lineRule="auto"/>
        <w:ind w:left="720" w:hanging="360"/>
        <w:rPr>
          <w:sz w:val="24"/>
          <w:szCs w:val="24"/>
        </w:rPr>
      </w:pPr>
      <w:r w:rsidDel="00000000" w:rsidR="00000000" w:rsidRPr="00000000">
        <w:rPr>
          <w:b w:val="1"/>
          <w:sz w:val="24"/>
          <w:szCs w:val="24"/>
          <w:rtl w:val="0"/>
        </w:rPr>
        <w:t xml:space="preserve">Cross-Team Understanding:</w:t>
      </w:r>
      <w:r w:rsidDel="00000000" w:rsidR="00000000" w:rsidRPr="00000000">
        <w:rPr>
          <w:sz w:val="24"/>
          <w:szCs w:val="24"/>
          <w:rtl w:val="0"/>
        </w:rPr>
        <w:t xml:space="preserve"> Improved coordination between hardware and software teams, ensuring that both understood how the data pipeline functioned as a single system.</w:t>
      </w:r>
    </w:p>
    <w:p w:rsidR="00000000" w:rsidDel="00000000" w:rsidP="00000000" w:rsidRDefault="00000000" w:rsidRPr="00000000" w14:paraId="0000001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Successful retrieval and visualization of soil parameters on the dashboard.</w:t>
      </w:r>
    </w:p>
    <w:p w:rsidR="00000000" w:rsidDel="00000000" w:rsidP="00000000" w:rsidRDefault="00000000" w:rsidRPr="00000000" w14:paraId="00000020">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Enhanced team coordination and technical interoperability between hardware, software, and data components.</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This cross-team collaboration was crucial to achieving a seamless, end-to-end IoT architecture that ensures data accuracy, reliability, and scalability across the entire Soil Monitoring System.</w:t>
      </w:r>
    </w:p>
    <w:p w:rsidR="00000000" w:rsidDel="00000000" w:rsidP="00000000" w:rsidRDefault="00000000" w:rsidRPr="00000000" w14:paraId="00000022">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