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jc w:val="center"/>
      </w:pPr>
      <w:r>
        <w:rPr>
          <w:rFonts w:ascii="Arial" w:hAnsi="Arial" w:eastAsia="Arial"/>
          <w:b/>
          <w:i w:val="0"/>
          <w:color w:val="1A1A2E"/>
          <w:sz w:val="112"/>
        </w:rPr>
        <w:t>5to1r</w:t>
      </w:r>
    </w:p>
    <w:p>
      <w:pPr>
        <w:jc w:val="center"/>
      </w:pPr>
      <w:r>
        <w:rPr>
          <w:rFonts w:ascii="Arial" w:hAnsi="Arial" w:eastAsia="Arial"/>
          <w:b w:val="0"/>
          <w:i w:val="0"/>
          <w:color w:val="4F46E5"/>
          <w:sz w:val="32"/>
        </w:rPr>
        <w:t>Comprehensive Build Plan</w:t>
      </w:r>
    </w:p>
    <w:p>
      <w:pPr>
        <w:jc w:val="center"/>
      </w:pPr>
      <w:r>
        <w:rPr>
          <w:rFonts w:ascii="Arial" w:hAnsi="Arial" w:eastAsia="Arial"/>
          <w:b w:val="0"/>
          <w:i/>
          <w:color w:val="6B7280"/>
          <w:sz w:val="23"/>
        </w:rPr>
        <w:t>From MVP scaffold to production-ready platform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20"/>
            <w:shd w:fill="F0EFFF"/>
            <w:tcBorders>
              <w:top w:val="single" w:sz="6" w:space="0" w:color="4F46E5"/>
              <w:left w:val="single" w:sz="6" w:space="0" w:color="4F46E5"/>
              <w:bottom w:val="single" w:sz="6" w:space="0" w:color="4F46E5"/>
              <w:right w:val="single" w:sz="6" w:space="0" w:color="4F46E5"/>
            </w:tcBorders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4F46E5"/>
                <w:sz w:val="22"/>
              </w:rPr>
              <w:t>Where you are right now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Next.js 16 scaffold ✓   Clerk auth ✓   Convex schema ✓   Tinybird datasource ✓   Inngest wired ✓   shadcn/ui ✓   Agent skills ✓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 w:val="0"/>
          <w:i/>
          <w:color w:val="6B7280"/>
          <w:sz w:val="21"/>
        </w:rPr>
        <w:t>The ingestion pipeline, trace viewer, SDK, and everything beyond are still to build.</w:t>
      </w:r>
    </w:p>
    <w:p>
      <w:r>
        <w:br w:type="page"/>
      </w:r>
    </w:p>
    <w:p>
      <w:pPr>
        <w:pStyle w:val="Heading1"/>
        <w:spacing w:before="560" w:after="160"/>
        <w:pBdr>
          <w:bottom w:val="single" w:sz="8" w:space="6" w:color="4F46E5"/>
        </w:pBdr>
      </w:pPr>
      <w:r>
        <w:rPr>
          <w:rFonts w:ascii="Arial" w:hAnsi="Arial" w:eastAsia="Arial"/>
          <w:b/>
          <w:i w:val="0"/>
          <w:color w:val="1A1A2E"/>
          <w:sz w:val="36"/>
        </w:rPr>
        <w:t>1. Current State Audit</w:t>
      </w:r>
    </w:p>
    <w:p>
      <w:pPr>
        <w:spacing w:before="40" w:after="100"/>
      </w:pPr>
      <w:r>
        <w:rPr>
          <w:rFonts w:ascii="Arial" w:hAnsi="Arial" w:eastAsia="Arial"/>
          <w:b w:val="0"/>
          <w:i w:val="0"/>
          <w:color w:val="374151"/>
          <w:sz w:val="21"/>
        </w:rPr>
        <w:t>A clear picture of what is done, what is wired but untested, and what does not exist yet.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c>
          <w:tcPr>
            <w:tcW w:type="dxa" w:w="3384"/>
            <w:shd w:fill="1A1A2E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4104"/>
            <w:shd w:fill="1A1A2E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What exists</w:t>
            </w:r>
          </w:p>
        </w:tc>
        <w:tc>
          <w:tcPr>
            <w:tcW w:type="dxa" w:w="1872"/>
            <w:shd w:fill="1A1A2E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38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Next.js 16 App Router</w:t>
            </w:r>
          </w:p>
        </w:tc>
        <w:tc>
          <w:tcPr>
            <w:tcW w:type="dxa" w:w="410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Project initialised, App Router configured, layout.tsx with ClerkProvider and ConvexClientProvider</w:t>
            </w:r>
          </w:p>
        </w:tc>
        <w:tc>
          <w:tcPr>
            <w:tcW w:type="dxa" w:w="1872"/>
            <w:vAlign w:val="top"/>
            <w:shd w:fill="ECFDF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065F46"/>
                <w:sz w:val="20"/>
              </w:rPr>
              <w:t>✅ Done</w:t>
            </w:r>
          </w:p>
        </w:tc>
      </w:tr>
      <w:tr>
        <w:tc>
          <w:tcPr>
            <w:tcW w:type="dxa" w:w="338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Clerk auth</w:t>
            </w:r>
          </w:p>
        </w:tc>
        <w:tc>
          <w:tcPr>
            <w:tcW w:type="dxa" w:w="410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ClerkProvider in layout, middleware.ts protecting /dashboard and /runs, API routes excluded</w:t>
            </w:r>
          </w:p>
        </w:tc>
        <w:tc>
          <w:tcPr>
            <w:tcW w:type="dxa" w:w="1872"/>
            <w:vAlign w:val="top"/>
            <w:shd w:fill="ECFDF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065F46"/>
                <w:sz w:val="20"/>
              </w:rPr>
              <w:t>✅ Done</w:t>
            </w:r>
          </w:p>
        </w:tc>
      </w:tr>
      <w:tr>
        <w:tc>
          <w:tcPr>
            <w:tcW w:type="dxa" w:w="338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Convex schema</w:t>
            </w:r>
          </w:p>
        </w:tc>
        <w:tc>
          <w:tcPr>
            <w:tcW w:type="dxa" w:w="410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projects, agentRuns, alerts tables with correct indexes. convex/ functions scaffolded</w:t>
            </w:r>
          </w:p>
        </w:tc>
        <w:tc>
          <w:tcPr>
            <w:tcW w:type="dxa" w:w="1872"/>
            <w:vAlign w:val="top"/>
            <w:shd w:fill="ECFDF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065F46"/>
                <w:sz w:val="20"/>
              </w:rPr>
              <w:t>✅ Done</w:t>
            </w:r>
          </w:p>
        </w:tc>
      </w:tr>
      <w:tr>
        <w:tc>
          <w:tcPr>
            <w:tcW w:type="dxa" w:w="338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Tinybird datasource</w:t>
            </w:r>
          </w:p>
        </w:tc>
        <w:tc>
          <w:tcPr>
            <w:tcW w:type="dxa" w:w="410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spans.datasource defined with correct schema, partitioning, and sort keys</w:t>
            </w:r>
          </w:p>
        </w:tc>
        <w:tc>
          <w:tcPr>
            <w:tcW w:type="dxa" w:w="1872"/>
            <w:vAlign w:val="top"/>
            <w:shd w:fill="ECFDF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065F46"/>
                <w:sz w:val="20"/>
              </w:rPr>
              <w:t>✅ Done</w:t>
            </w:r>
          </w:p>
        </w:tc>
      </w:tr>
      <w:tr>
        <w:tc>
          <w:tcPr>
            <w:tcW w:type="dxa" w:w="338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Inngest</w:t>
            </w:r>
          </w:p>
        </w:tc>
        <w:tc>
          <w:tcPr>
            <w:tcW w:type="dxa" w:w="410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Client singleton + inngest-functions.ts scaffolded. /api/inngest route exists</w:t>
            </w:r>
          </w:p>
        </w:tc>
        <w:tc>
          <w:tcPr>
            <w:tcW w:type="dxa" w:w="1872"/>
            <w:vAlign w:val="top"/>
            <w:shd w:fill="ECFDF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065F46"/>
                <w:sz w:val="20"/>
              </w:rPr>
              <w:t>✅ Scaffolded</w:t>
            </w:r>
          </w:p>
        </w:tc>
      </w:tr>
      <w:tr>
        <w:tc>
          <w:tcPr>
            <w:tcW w:type="dxa" w:w="338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Tinybird client</w:t>
            </w:r>
          </w:p>
        </w:tc>
        <w:tc>
          <w:tcPr>
            <w:tcW w:type="dxa" w:w="410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tinybird.ts REST client exists</w:t>
            </w:r>
          </w:p>
        </w:tc>
        <w:tc>
          <w:tcPr>
            <w:tcW w:type="dxa" w:w="1872"/>
            <w:vAlign w:val="top"/>
            <w:shd w:fill="ECFDF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065F46"/>
                <w:sz w:val="20"/>
              </w:rPr>
              <w:t>✅ Scaffolded</w:t>
            </w:r>
          </w:p>
        </w:tc>
      </w:tr>
      <w:tr>
        <w:tc>
          <w:tcPr>
            <w:tcW w:type="dxa" w:w="338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POST /api/ingest</w:t>
            </w:r>
          </w:p>
        </w:tc>
        <w:tc>
          <w:tcPr>
            <w:tcW w:type="dxa" w:w="410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route.ts exists — unknown if auth + Inngest emit are implemented</w:t>
            </w:r>
          </w:p>
        </w:tc>
        <w:tc>
          <w:tcPr>
            <w:tcW w:type="dxa" w:w="1872"/>
            <w:vAlign w:val="top"/>
            <w:shd w:fill="FFFBE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92400E"/>
                <w:sz w:val="20"/>
              </w:rPr>
              <w:t>⚠️ Verify</w:t>
            </w:r>
          </w:p>
        </w:tc>
      </w:tr>
      <w:tr>
        <w:tc>
          <w:tcPr>
            <w:tcW w:type="dxa" w:w="338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Agent skills (.agents/)</w:t>
            </w:r>
          </w:p>
        </w:tc>
        <w:tc>
          <w:tcPr>
            <w:tcW w:type="dxa" w:w="410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26+ Vercel skills installed</w:t>
            </w:r>
          </w:p>
        </w:tc>
        <w:tc>
          <w:tcPr>
            <w:tcW w:type="dxa" w:w="1872"/>
            <w:vAlign w:val="top"/>
            <w:shd w:fill="ECFDF5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065F46"/>
                <w:sz w:val="20"/>
              </w:rPr>
              <w:t>✅ Done</w:t>
            </w:r>
          </w:p>
        </w:tc>
      </w:tr>
      <w:tr>
        <w:tc>
          <w:tcPr>
            <w:tcW w:type="dxa" w:w="338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Trace viewer UI</w:t>
            </w:r>
          </w:p>
        </w:tc>
        <w:tc>
          <w:tcPr>
            <w:tcW w:type="dxa" w:w="410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/runs/[runId] page — does not exist</w:t>
            </w:r>
          </w:p>
        </w:tc>
        <w:tc>
          <w:tcPr>
            <w:tcW w:type="dxa" w:w="1872"/>
            <w:vAlign w:val="top"/>
            <w:shd w:fill="FEF2F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991B1B"/>
                <w:sz w:val="20"/>
              </w:rPr>
              <w:t>❌ Not built</w:t>
            </w:r>
          </w:p>
        </w:tc>
      </w:tr>
      <w:tr>
        <w:tc>
          <w:tcPr>
            <w:tcW w:type="dxa" w:w="338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Cost dashboard</w:t>
            </w:r>
          </w:p>
        </w:tc>
        <w:tc>
          <w:tcPr>
            <w:tcW w:type="dxa" w:w="410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/dashboard — does not exist</w:t>
            </w:r>
          </w:p>
        </w:tc>
        <w:tc>
          <w:tcPr>
            <w:tcW w:type="dxa" w:w="1872"/>
            <w:vAlign w:val="top"/>
            <w:shd w:fill="FEF2F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991B1B"/>
                <w:sz w:val="20"/>
              </w:rPr>
              <w:t>❌ Not built</w:t>
            </w:r>
          </w:p>
        </w:tc>
      </w:tr>
      <w:tr>
        <w:tc>
          <w:tcPr>
            <w:tcW w:type="dxa" w:w="338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Alert system</w:t>
            </w:r>
          </w:p>
        </w:tc>
        <w:tc>
          <w:tcPr>
            <w:tcW w:type="dxa" w:w="410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Inngest function + Slack webhook — not built</w:t>
            </w:r>
          </w:p>
        </w:tc>
        <w:tc>
          <w:tcPr>
            <w:tcW w:type="dxa" w:w="1872"/>
            <w:vAlign w:val="top"/>
            <w:shd w:fill="FEF2F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991B1B"/>
                <w:sz w:val="20"/>
              </w:rPr>
              <w:t>❌ Not built</w:t>
            </w:r>
          </w:p>
        </w:tc>
      </w:tr>
      <w:tr>
        <w:tc>
          <w:tcPr>
            <w:tcW w:type="dxa" w:w="338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Python SDK</w:t>
            </w:r>
          </w:p>
        </w:tc>
        <w:tc>
          <w:tcPr>
            <w:tcW w:type="dxa" w:w="410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Does not exist</w:t>
            </w:r>
          </w:p>
        </w:tc>
        <w:tc>
          <w:tcPr>
            <w:tcW w:type="dxa" w:w="1872"/>
            <w:vAlign w:val="top"/>
            <w:shd w:fill="FEF2F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991B1B"/>
                <w:sz w:val="20"/>
              </w:rPr>
              <w:t>❌ Not built</w:t>
            </w:r>
          </w:p>
        </w:tc>
      </w:tr>
      <w:tr>
        <w:tc>
          <w:tcPr>
            <w:tcW w:type="dxa" w:w="338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TypeScript SDK</w:t>
            </w:r>
          </w:p>
        </w:tc>
        <w:tc>
          <w:tcPr>
            <w:tcW w:type="dxa" w:w="410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Does not exist</w:t>
            </w:r>
          </w:p>
        </w:tc>
        <w:tc>
          <w:tcPr>
            <w:tcW w:type="dxa" w:w="1872"/>
            <w:vAlign w:val="top"/>
            <w:shd w:fill="FEF2F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991B1B"/>
                <w:sz w:val="20"/>
              </w:rPr>
              <w:t>❌ Not built</w:t>
            </w:r>
          </w:p>
        </w:tc>
      </w:tr>
      <w:tr>
        <w:tc>
          <w:tcPr>
            <w:tcW w:type="dxa" w:w="338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Project onboarding UI</w:t>
            </w:r>
          </w:p>
        </w:tc>
        <w:tc>
          <w:tcPr>
            <w:tcW w:type="dxa" w:w="410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No signup → project creation → API key flow</w:t>
            </w:r>
          </w:p>
        </w:tc>
        <w:tc>
          <w:tcPr>
            <w:tcW w:type="dxa" w:w="1872"/>
            <w:vAlign w:val="top"/>
            <w:shd w:fill="FEF2F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991B1B"/>
                <w:sz w:val="20"/>
              </w:rPr>
              <w:t>❌ Not built</w:t>
            </w:r>
          </w:p>
        </w:tc>
      </w:tr>
      <w:tr>
        <w:tc>
          <w:tcPr>
            <w:tcW w:type="dxa" w:w="338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Run replay</w:t>
            </w:r>
          </w:p>
        </w:tc>
        <w:tc>
          <w:tcPr>
            <w:tcW w:type="dxa" w:w="410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Does not exist</w:t>
            </w:r>
          </w:p>
        </w:tc>
        <w:tc>
          <w:tcPr>
            <w:tcW w:type="dxa" w:w="1872"/>
            <w:vAlign w:val="top"/>
            <w:shd w:fill="FEF2F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991B1B"/>
                <w:sz w:val="20"/>
              </w:rPr>
              <w:t>❌ Phase 2</w:t>
            </w:r>
          </w:p>
        </w:tc>
      </w:tr>
      <w:tr>
        <w:tc>
          <w:tcPr>
            <w:tcW w:type="dxa" w:w="338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Eval engine</w:t>
            </w:r>
          </w:p>
        </w:tc>
        <w:tc>
          <w:tcPr>
            <w:tcW w:type="dxa" w:w="410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Does not exist</w:t>
            </w:r>
          </w:p>
        </w:tc>
        <w:tc>
          <w:tcPr>
            <w:tcW w:type="dxa" w:w="1872"/>
            <w:vAlign w:val="top"/>
            <w:shd w:fill="FEF2F2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991B1B"/>
                <w:sz w:val="20"/>
              </w:rPr>
              <w:t>❌ Phase 3</w:t>
            </w:r>
          </w:p>
        </w:tc>
      </w:tr>
    </w:tbl>
    <w:p/>
    <w:p>
      <w:r>
        <w:br w:type="page"/>
      </w:r>
    </w:p>
    <w:p>
      <w:pPr>
        <w:pStyle w:val="Heading1"/>
        <w:spacing w:before="560" w:after="160"/>
        <w:pBdr>
          <w:bottom w:val="single" w:sz="8" w:space="6" w:color="4F46E5"/>
        </w:pBdr>
      </w:pPr>
      <w:r>
        <w:rPr>
          <w:rFonts w:ascii="Arial" w:hAnsi="Arial" w:eastAsia="Arial"/>
          <w:b/>
          <w:i w:val="0"/>
          <w:color w:val="1A1A2E"/>
          <w:sz w:val="36"/>
        </w:rPr>
        <w:t>2. Environment &amp; Configuration Setup</w:t>
      </w:r>
    </w:p>
    <w:p>
      <w:pPr>
        <w:spacing w:before="40" w:after="100"/>
      </w:pPr>
      <w:r>
        <w:rPr>
          <w:rFonts w:ascii="Arial" w:hAnsi="Arial" w:eastAsia="Arial"/>
          <w:b w:val="0"/>
          <w:i w:val="0"/>
          <w:color w:val="374151"/>
          <w:sz w:val="21"/>
        </w:rPr>
        <w:t>Before writing a single line of product code, every environment variable and third-party service must be properly configured. This is the most common blocker.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2.1  Clerk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Create application at clerk.com — choose Email + Google as sign-in methods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Copy NEXT_PUBLIC_CLERK_PUBLISHABLE_KEY and CLERK_SECRET_KEY into .env.local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Enable Organisations in Clerk dashboard (Settings → Organizations) — required for team/project multi-tenancy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Create API Keys template in Clerk (for issuing 5t1r_ prefixed keys to SDK users) — or plan to store them in Convex and validate manually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Set sign-in and sign-up redirect URLs to /dashboard in Clerk dashboard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2.2  Convex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Run npx convex dev to provision your Convex deployment and get CONVEX_DEPLOYMENT and NEXT_PUBLIC_CONVEX_URL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Add both to .env.local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Confirm convex/schema.ts is deploying cleanly — check the Convex dashboard for the three tables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Set up Convex environment variables for secrets (TINYBIRD_TOKEN, SLACK_WEBHOOK_URL) via npx convex env set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2.3  Tinybird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Create free account at tinybird.co — choose EU or US region (pick once, cannot change)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Create a new Workspace called 5to1r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Push spans.datasource via the Tinybird CLI: tb push tinybird/spans.datasource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Create a read token (for queries from the app) and a write token (for ingestion) in Tinybird dashboard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Add TINYBIRD_TOKEN (write) and TINYBIRD_READ_TOKEN to .env.local and to Convex env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Create your first Pipe in Tinybird — spans_by_run.pipe — that queries SELECT * FROM spans WHERE runId = {runId:String} ORDER BY createdAt — this is what the trace viewer queries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2.4  Inngest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Create account at inngest.com and create an app called 5to1r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Copy INNGEST_SIGNING_KEY and INNGEST_EVENT_KEY into .env.local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Verify the /api/inngest route is correctly registered — open http://localhost:3000/api/inngest in the browser, it should return a 200 with Inngest SDK info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In development, run the Inngest Dev Server alongside Next.js: npx inngest-cli@latest dev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2.5  Full .env.local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20"/>
            <w:shd w:fill="F0EFFF"/>
            <w:tcBorders>
              <w:top w:val="single" w:sz="6" w:space="0" w:color="4F46E5"/>
              <w:left w:val="single" w:sz="6" w:space="0" w:color="4F46E5"/>
              <w:bottom w:val="single" w:sz="6" w:space="0" w:color="4F46E5"/>
              <w:right w:val="single" w:sz="6" w:space="0" w:color="4F46E5"/>
            </w:tcBorders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4F46E5"/>
                <w:sz w:val="22"/>
              </w:rPr>
              <w:t>Required environment variables — all must be set before any feature works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NEXT_PUBLIC_CLERK_PUBLISHABLE_KEY=pk_test_...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CLERK_SECRET_KEY=sk_test_...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NEXT_PUBLIC_CONVEX_URL=https://....convex.cloud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CONVEX_DEPLOYMENT=dev:...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TINYBIRD_TOKEN=p.ey...          (write token — ingestion)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TINYBIRD_READ_TOKEN=p.ey...     (read token — queries)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INNGEST_SIGNING_KEY=signkey-...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INNGEST_EVENT_KEY=...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SLACK_WEBHOOK_URL=https://hooks.slack.com/...   (optional at MVP)</w:t>
            </w:r>
          </w:p>
        </w:tc>
      </w:tr>
    </w:tbl>
    <w:p/>
    <w:p>
      <w:r>
        <w:br w:type="page"/>
      </w:r>
    </w:p>
    <w:p>
      <w:pPr>
        <w:pStyle w:val="Heading1"/>
        <w:spacing w:before="560" w:after="160"/>
        <w:pBdr>
          <w:bottom w:val="single" w:sz="8" w:space="6" w:color="4F46E5"/>
        </w:pBdr>
      </w:pPr>
      <w:r>
        <w:rPr>
          <w:rFonts w:ascii="Arial" w:hAnsi="Arial" w:eastAsia="Arial"/>
          <w:b/>
          <w:i w:val="0"/>
          <w:color w:val="1A1A2E"/>
          <w:sz w:val="36"/>
        </w:rPr>
        <w:t>3. Phase 1 — The Ingestion Pipeline (Build First)</w:t>
      </w:r>
    </w:p>
    <w:p>
      <w:pPr>
        <w:spacing w:before="40" w:after="100"/>
      </w:pPr>
      <w:r>
        <w:rPr>
          <w:rFonts w:ascii="Arial" w:hAnsi="Arial" w:eastAsia="Arial"/>
          <w:b w:val="0"/>
          <w:i w:val="0"/>
          <w:color w:val="374151"/>
          <w:sz w:val="21"/>
        </w:rPr>
        <w:t>This is the critical path. Nothing else in the product works until spans can flow from an agent, through the API, into Tinybird and Convex. Build and test this end-to-end before touching any UI.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3.1  Verify and complete POST /api/ingest</w:t>
      </w:r>
    </w:p>
    <w:p>
      <w:pPr>
        <w:spacing w:before="40" w:after="100"/>
      </w:pPr>
      <w:r>
        <w:rPr>
          <w:rFonts w:ascii="Arial" w:hAnsi="Arial" w:eastAsia="Arial"/>
          <w:b w:val="0"/>
          <w:i w:val="0"/>
          <w:color w:val="374151"/>
          <w:sz w:val="21"/>
        </w:rPr>
        <w:t>Open src/app/api/ingest/route.ts and ensure the following logic is fully implemented: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Extract Bearer token from Authorization header. Return 401 if missing.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Query Convex to find a project matching the API key: ctx.db.query('projects').withIndex('by_apiKey', q =&gt; q.eq('apiKey', token)).first()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Return 401 if no project found.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Parse and validate the request body — check that spanId, runId, spanType, input, output, latencyMs, costUsd, createdAt are all present.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Emit an Inngest event: await inngest.send({ name: '5to1r/span.received', data: { ...span, projectId } })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Return 202 Accepted immediately. Never make the SDK wait for the write to complete.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3.2  Build the Inngest processSpan function</w:t>
      </w:r>
    </w:p>
    <w:p>
      <w:pPr>
        <w:spacing w:before="40" w:after="100"/>
      </w:pPr>
      <w:r>
        <w:rPr>
          <w:rFonts w:ascii="Arial" w:hAnsi="Arial" w:eastAsia="Arial"/>
          <w:b w:val="0"/>
          <w:i w:val="0"/>
          <w:color w:val="374151"/>
          <w:sz w:val="21"/>
        </w:rPr>
        <w:t>This runs asynchronously after the API route returns. Open src/lib/inngest-functions.ts and implement: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Receive the 5to1r/span.received event.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Write the span row to Tinybird via POST to https://api.tinybird.co/v0/events?name=spans with the span payload as NDJSON. Use the TINYBIRD_TOKEN.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Upsert the agentRun in Convex: if runId exists, increment spanCount and update totalCostUsd. If not, create it with status 'running'.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Check alert thresholds: if totalCostUsd &gt; project.costThreshold, emit a 5to1r/alert.triggered event.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Mark run as completed when a span with spanType === 'run_end' is received.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3.3  Build Convex mutations for agentRuns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upsertRun(runId, projectId, costDelta, spanCount) — creates or updates an agentRun record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completeRun(runId, status) — sets finishedAt and final status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getRun(runId) — returns the full run record (used by trace viewer)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listRunsByProject(projectId, limit) — returns recent runs for the dashboard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3.4  Build Convex mutations for projects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createProject(name, clerkOrgId) — generates a 5t1r_ prefixed API key, stores the project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getProjectByApiKey(apiKey) — used by the ingest route for auth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getProjectsByOrg(clerkOrgId) — lists all projects for the logged-in org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3.5  Test the pipeline end-to-end</w:t>
      </w:r>
    </w:p>
    <w:p>
      <w:pPr>
        <w:spacing w:before="40" w:after="100"/>
      </w:pPr>
      <w:r>
        <w:rPr>
          <w:rFonts w:ascii="Arial" w:hAnsi="Arial" w:eastAsia="Arial"/>
          <w:b w:val="0"/>
          <w:i w:val="0"/>
          <w:color w:val="374151"/>
          <w:sz w:val="21"/>
        </w:rPr>
        <w:t>Before building any UI, manually test the full pipeline with curl: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20"/>
            <w:shd w:fill="F0EFFF"/>
            <w:tcBorders>
              <w:top w:val="single" w:sz="6" w:space="0" w:color="4F46E5"/>
              <w:left w:val="single" w:sz="6" w:space="0" w:color="4F46E5"/>
              <w:bottom w:val="single" w:sz="6" w:space="0" w:color="4F46E5"/>
              <w:right w:val="single" w:sz="6" w:space="0" w:color="4F46E5"/>
            </w:tcBorders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4F46E5"/>
                <w:sz w:val="22"/>
              </w:rPr>
              <w:t>Test the pipeline with a curl command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curl -X POST http://localhost:3000/api/ingest \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 xml:space="preserve">  -H "Authorization: Bearer 5t1r_your_api_key" \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 xml:space="preserve">  -H "Content-Type: application/json" \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 xml:space="preserve">  -d '{"spanId":"test-001","runId":"run-001","spanType":"llm_call",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 xml:space="preserve">        "input":"Hello","output":"World","latencyMs":420,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 xml:space="preserve">        "costUsd":0.000400,"modelId":"claude-sonnet-4-5",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 xml:space="preserve">        "toolName":"","createdAt":"2025-01-01T12:00:00Z"}'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Expected: 202 Accepted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Then check: Tinybird → spans table has 1 row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Then check: Convex dashboard → agentRuns table has 1 row with runId=run-001</w:t>
            </w:r>
          </w:p>
        </w:tc>
      </w:tr>
    </w:tbl>
    <w:p/>
    <w:p>
      <w:r>
        <w:br w:type="page"/>
      </w:r>
    </w:p>
    <w:p>
      <w:pPr>
        <w:pStyle w:val="Heading1"/>
        <w:spacing w:before="560" w:after="160"/>
        <w:pBdr>
          <w:bottom w:val="single" w:sz="8" w:space="6" w:color="4F46E5"/>
        </w:pBdr>
      </w:pPr>
      <w:r>
        <w:rPr>
          <w:rFonts w:ascii="Arial" w:hAnsi="Arial" w:eastAsia="Arial"/>
          <w:b/>
          <w:i w:val="0"/>
          <w:color w:val="1A1A2E"/>
          <w:sz w:val="36"/>
        </w:rPr>
        <w:t>4. Phase 1 — Onboarding &amp; Project UI</w:t>
      </w:r>
    </w:p>
    <w:p>
      <w:pPr>
        <w:spacing w:before="40" w:after="100"/>
      </w:pPr>
      <w:r>
        <w:rPr>
          <w:rFonts w:ascii="Arial" w:hAnsi="Arial" w:eastAsia="Arial"/>
          <w:b w:val="0"/>
          <w:i w:val="0"/>
          <w:color w:val="374151"/>
          <w:sz w:val="21"/>
        </w:rPr>
        <w:t>The first thing a new user sees after signing up. Must be fast, clear, and end with them holding an API key they can paste into their agent.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4.1  Landing page — src/app/page.tsx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Replace the default Next.js page with a proper landing page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Hero: '5to1r — Agent observability for developers'. One sentence. Two CTAs: 'Get started free' and 'View docs'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Three feature blocks: Real-time trace viewer / Cost tracking / Zero-config SDK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Code snippet showing a 5-line SDK install — the fastest possible time-to-value illustration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Clerk SignInButton / SignUpButton in the nav — redirect to /dashboard after auth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4.2  Dashboard shell — src/app/dashboard/page.tsx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Protected by Clerk middleware (already configured)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On first visit (no projects exist): show 'Create your first project' empty state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Create Project modal: input for project name → calls createProject Convex mutation → returns API key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Display the generated API key once, with a copy button. Show a warning that it will not be shown again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If projects exist: show list of projects with run counts and last active timestamp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4.3  Project settings page — src/app/dashboard/[projectId]/settings/page.tsx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Show project name, created date, API key (masked, with reveal + copy button)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Alert thresholds: cost per run (USD), max duration (seconds) — saved to Convex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Danger zone: delete project (soft delete, confirm dialog)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4.4  Navigation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Sidebar with: Dashboard, Runs, Settings, Docs link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Project switcher at top of sidebar if org has multiple projects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UserButton from Clerk in the bottom-left corner — handles sign out, account management</w:t>
      </w:r>
    </w:p>
    <w:p>
      <w:r>
        <w:br w:type="page"/>
      </w:r>
    </w:p>
    <w:p>
      <w:pPr>
        <w:pStyle w:val="Heading1"/>
        <w:spacing w:before="560" w:after="160"/>
        <w:pBdr>
          <w:bottom w:val="single" w:sz="8" w:space="6" w:color="4F46E5"/>
        </w:pBdr>
      </w:pPr>
      <w:r>
        <w:rPr>
          <w:rFonts w:ascii="Arial" w:hAnsi="Arial" w:eastAsia="Arial"/>
          <w:b/>
          <w:i w:val="0"/>
          <w:color w:val="1A1A2E"/>
          <w:sz w:val="36"/>
        </w:rPr>
        <w:t>5. Phase 1 — The Trace Viewer (Core Product)</w:t>
      </w:r>
    </w:p>
    <w:p>
      <w:pPr>
        <w:spacing w:before="40" w:after="100"/>
      </w:pPr>
      <w:r>
        <w:rPr>
          <w:rFonts w:ascii="Arial" w:hAnsi="Arial" w:eastAsia="Arial"/>
          <w:b w:val="0"/>
          <w:i w:val="0"/>
          <w:color w:val="374151"/>
          <w:sz w:val="21"/>
        </w:rPr>
        <w:t>This is the single most important UI in the product. It is the reason developers will adopt 5to1r. It must be fast, real-time, and show the full picture of a run in one screen.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5.1  Runs list — src/app/dashboard/[projectId]/runs/page.tsx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Convex useQuery hook subscribing to listRunsByProject — live updates as new runs arrive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Table: Run ID, Status badge (running/completed/failed), Span count, Total cost (USD), Duration, Started at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Status badge green/amber/red with a pulsing dot for 'running' state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Click any row to navigate to /dashboard/[projectId]/runs/[runId]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Filter bar: by status, date range, cost range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Pagination — default 25 per page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5.2  Run detail — src/app/dashboard/[projectId]/runs/[runId]/page.tsx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This page has two data sources: Convex (run metadata, live) and Tinybird (span rows, queried on load).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Run header: Run ID, status badge, total cost, total duration, span count, started/finished times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If status is running: show live updating cost and span count via Convex subscription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Fetch spans from Tinybird via the spans_by_run pipe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Render as a vertical timeline with cards and left border coloured by spanType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Span types and colours: llm_call (indigo), tool_call (green), decision (amber), error (red), run_end (gray)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Each span card shows: spanType badge, modelId or toolName, latencyMs, costUsd, timestamp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Click a span card to expand: show full input JSON and output JSON in syntax-highlighted code blocks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Show a Recharts horizontal bar chart at the top — one bar per span, width = latencyMs, colour = spanType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Run summary sidebar: cost breakdown, latency breakdown, model usage, tool usage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5.3  Tinybird Pipes to create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spans_by_run — SELECT * FROM spans WHERE runId = {runId:String} ORDER BY createdAt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cost_by_project_daily — SELECT toDate(createdAt) as date, sum(costUsd) as total FROM spans WHERE projectId = {projectId:String} GROUP BY date ORDER BY date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spans_by_type — SELECT spanType, count() as count, avg(latencyMs) as avgLatency, sum(costUsd) as totalCost FROM spans WHERE runId = {runId:String} GROUP BY spanType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recent_runs_summary — SELECT runId, count() as spanCount, sum(costUsd) as totalCost, min(createdAt) as startedAt, max(createdAt) as finishedAt FROM spans WHERE projectId = {projectId:String} GROUP BY runId ORDER BY startedAt DESC LIMIT 50</w:t>
      </w:r>
    </w:p>
    <w:p>
      <w:r>
        <w:br w:type="page"/>
      </w:r>
    </w:p>
    <w:p>
      <w:pPr>
        <w:pStyle w:val="Heading1"/>
        <w:spacing w:before="560" w:after="160"/>
        <w:pBdr>
          <w:bottom w:val="single" w:sz="8" w:space="6" w:color="4F46E5"/>
        </w:pBdr>
      </w:pPr>
      <w:r>
        <w:rPr>
          <w:rFonts w:ascii="Arial" w:hAnsi="Arial" w:eastAsia="Arial"/>
          <w:b/>
          <w:i w:val="0"/>
          <w:color w:val="1A1A2E"/>
          <w:sz w:val="36"/>
        </w:rPr>
        <w:t>6. Phase 1 — Cost &amp; Usage Dashboard</w:t>
      </w:r>
    </w:p>
    <w:p>
      <w:pPr>
        <w:spacing w:before="40" w:after="100"/>
      </w:pPr>
      <w:r>
        <w:rPr>
          <w:rFonts w:ascii="Arial" w:hAnsi="Arial" w:eastAsia="Arial"/>
          <w:b w:val="0"/>
          <w:i w:val="0"/>
          <w:color w:val="374151"/>
          <w:sz w:val="21"/>
        </w:rPr>
        <w:t>Developers need to understand their agent costs immediately. This dashboard is a key retention driver — people check it daily once they are paying for LLM API calls.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6.1  Dashboard page — src/app/dashboard/[projectId]/page.tsx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Stat cards: total spend today, total spans today, active runs right now, failed runs today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Cost over time chart: Recharts LineChart, last 30 days, toggleable by spanType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Date range picker: 7d / 30d / 90d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Model cost breakdown: Tremor BarChart by model name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Run cost distribution: histogram highlighting outlier expensive runs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Recent runs table: last 10 runs with status, cost, duration — click to open trace viewer</w:t>
      </w:r>
    </w:p>
    <w:p>
      <w:r>
        <w:br w:type="page"/>
      </w:r>
    </w:p>
    <w:p>
      <w:pPr>
        <w:pStyle w:val="Heading1"/>
        <w:spacing w:before="560" w:after="160"/>
        <w:pBdr>
          <w:bottom w:val="single" w:sz="8" w:space="6" w:color="4F46E5"/>
        </w:pBdr>
      </w:pPr>
      <w:r>
        <w:rPr>
          <w:rFonts w:ascii="Arial" w:hAnsi="Arial" w:eastAsia="Arial"/>
          <w:b/>
          <w:i w:val="0"/>
          <w:color w:val="1A1A2E"/>
          <w:sz w:val="36"/>
        </w:rPr>
        <w:t>7. Phase 1 — Alert System</w:t>
      </w:r>
    </w:p>
    <w:p>
      <w:pPr>
        <w:spacing w:before="40" w:after="100"/>
      </w:pPr>
      <w:r>
        <w:rPr>
          <w:rFonts w:ascii="Arial" w:hAnsi="Arial" w:eastAsia="Arial"/>
          <w:b w:val="0"/>
          <w:i w:val="0"/>
          <w:color w:val="374151"/>
          <w:sz w:val="21"/>
        </w:rPr>
        <w:t>Alerts are the feature that makes 5to1r feel like production infrastructure rather than a debug tool. A developer should know their agent failed before their users do.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7.1  Alert Inngest function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Listen for 5to1r/alert.triggered events emitted by the processSpan function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Write the alert to Convex alerts table with: runId, type, message, triggeredAt, projectId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Send Slack notification via SLACK_WEBHOOK_URL if configured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Send email via Clerk or Resend to the project owner if Slack is not configured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7.2  Alert types to implement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run_failed: a span with spanType error and no subsequent non-error spans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cost_exceeded: totalCostUsd for the run has passed the project costThreshold setting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duration_exceeded: time since startedAt exceeds maxDurationSeconds with no run_end span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run_stalled: no span received for a running run in the past 5 minutes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7.3  Alerts UI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Alerts bell icon in the sidebar nav with unread count badge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Alerts page at /dashboard/[projectId]/alerts — newest first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Each alert: type badge, message, timestamp, link to the offending run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Mark as resolved button — updates Convex record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Alert settings in project settings page</w:t>
      </w:r>
    </w:p>
    <w:p>
      <w:r>
        <w:br w:type="page"/>
      </w:r>
    </w:p>
    <w:p>
      <w:pPr>
        <w:pStyle w:val="Heading1"/>
        <w:spacing w:before="560" w:after="160"/>
        <w:pBdr>
          <w:bottom w:val="single" w:sz="8" w:space="6" w:color="4F46E5"/>
        </w:pBdr>
      </w:pPr>
      <w:r>
        <w:rPr>
          <w:rFonts w:ascii="Arial" w:hAnsi="Arial" w:eastAsia="Arial"/>
          <w:b/>
          <w:i w:val="0"/>
          <w:color w:val="1A1A2E"/>
          <w:sz w:val="36"/>
        </w:rPr>
        <w:t>8. Phase 1 — The SDKs (Python + TypeScript)</w:t>
      </w:r>
    </w:p>
    <w:p>
      <w:pPr>
        <w:spacing w:before="40" w:after="100"/>
      </w:pPr>
      <w:r>
        <w:rPr>
          <w:rFonts w:ascii="Arial" w:hAnsi="Arial" w:eastAsia="Arial"/>
          <w:b w:val="0"/>
          <w:i w:val="0"/>
          <w:color w:val="374151"/>
          <w:sz w:val="21"/>
        </w:rPr>
        <w:t>The SDKs are the product's front door. Every developer interaction with 5to1r starts with pip install or npm install. They must be dead simple — one import, one decorator, done.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8.1  Python SDK — packages/python-sdk/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Create packages/python-sdk/ or separate repo at 5to1r/sdk-python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Structure: src/fivetoone/, __init__.py, client.py, span.py, decorators.py, exceptions.py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Install: pip install 5to1r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@trace_agent decorator wraps the function, generates runId, and sets up span capture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Provide span() context manager and llm_call(), tool_call(), decision() helpers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All POSTs are async — never block the agent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Retry failed POSTs up to 3 times with exponential backoff — never crash the agent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Configurable via environment variable FIVETOONE_API_KEY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Send run_end span automatically when decorated function returns or raises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Capture exception details in run_end output if agent raises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Publish to PyPI as 5to1r, use pyproject.toml, GitHub Actions, minimum Python 3.9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Python SDK usage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20"/>
            <w:shd w:fill="F0EFFF"/>
            <w:tcBorders>
              <w:top w:val="single" w:sz="6" w:space="0" w:color="4F46E5"/>
              <w:left w:val="single" w:sz="6" w:space="0" w:color="4F46E5"/>
              <w:bottom w:val="single" w:sz="6" w:space="0" w:color="4F46E5"/>
              <w:right w:val="single" w:sz="6" w:space="0" w:color="4F46E5"/>
            </w:tcBorders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4F46E5"/>
                <w:sz w:val="22"/>
              </w:rPr>
              <w:t>Python SDK usage example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from fivetoone import trace_agent, FiveToOneClient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client = FiveToOneClient(api_key="5t1r_your_key")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@trace_agent(client=client)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def my_agent(goal: str) -&gt; str: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 xml:space="preserve">    # your agent code here</w:t>
            </w:r>
          </w:p>
          <w:p>
            <w:pPr>
              <w:spacing w:after="60"/>
            </w:pPr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 xml:space="preserve">    return result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8.2  TypeScript SDK — packages/ts-sdk/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Install: npm install @5to1r/sdk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Export FiveToOneClient, traceAgent, llmCall, toolCall, decision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Use native fetch in Node 18+ — no dependencies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traceAgent wraps async functions, generates runId, sends run_end on completion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All span POSTs are fire-and-forget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Reads FIVETOONE_API_KEY from process.env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Publish to npm as @5to1r/sdk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Export full TypeScript types and use GitHub Actions for tsc, jest, npm publish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8.3  SDK documentation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README.md with 5-minute quickstart for both Python and TypeScript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Working demo example that sends spans to a demo project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CHANGELOG.md starting from 0.1.0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CONTRIBUTING.md for tests and PRs</w:t>
      </w:r>
    </w:p>
    <w:p>
      <w:r>
        <w:br w:type="page"/>
      </w:r>
    </w:p>
    <w:p>
      <w:pPr>
        <w:pStyle w:val="Heading1"/>
        <w:spacing w:before="560" w:after="160"/>
        <w:pBdr>
          <w:bottom w:val="single" w:sz="8" w:space="6" w:color="4F46E5"/>
        </w:pBdr>
      </w:pPr>
      <w:r>
        <w:rPr>
          <w:rFonts w:ascii="Arial" w:hAnsi="Arial" w:eastAsia="Arial"/>
          <w:b/>
          <w:i w:val="0"/>
          <w:color w:val="1A1A2E"/>
          <w:sz w:val="36"/>
        </w:rPr>
        <w:t>9. Phase 2 — Run Replay</w:t>
      </w:r>
    </w:p>
    <w:p>
      <w:pPr>
        <w:spacing w:before="40" w:after="100"/>
      </w:pPr>
      <w:r>
        <w:rPr>
          <w:rFonts w:ascii="Arial" w:hAnsi="Arial" w:eastAsia="Arial"/>
          <w:b w:val="0"/>
          <w:i w:val="0"/>
          <w:color w:val="374151"/>
          <w:sz w:val="21"/>
        </w:rPr>
        <w:t>Run replay is the single feature that separates 5to1r from a logging tool. The ability to step through a past agent run interactively — seeing exactly what the agent saw at each step — is worth the engineering effort.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9.1  Data requirements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Full span input/output JSON must be stored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For very large payloads, store truncated version in Tinybird and full version in S3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Implement S3 upload in processSpan when input/output JSON &gt; 10KB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9.2  Replay UI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Add a Replay run button to run detail page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Replay mode shows spans one at a time with Previous / Next / Play controls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Each step shows full input, output, model/tool used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Play mode auto-advances every 1.5 seconds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Highlight the current span in the main timeline while replaying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9.3  Re-run a span (advanced)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Allow developer to edit span input and re-run it against same model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Call LLM API from a Next.js server action with developer API key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Show new output alongside original — A/B comparison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Phase 2b only after replay is complete</w:t>
      </w:r>
    </w:p>
    <w:p>
      <w:r>
        <w:br w:type="page"/>
      </w:r>
    </w:p>
    <w:p>
      <w:pPr>
        <w:pStyle w:val="Heading1"/>
        <w:spacing w:before="560" w:after="160"/>
        <w:pBdr>
          <w:bottom w:val="single" w:sz="8" w:space="6" w:color="4F46E5"/>
        </w:pBdr>
      </w:pPr>
      <w:r>
        <w:rPr>
          <w:rFonts w:ascii="Arial" w:hAnsi="Arial" w:eastAsia="Arial"/>
          <w:b/>
          <w:i w:val="0"/>
          <w:color w:val="1A1A2E"/>
          <w:sz w:val="36"/>
        </w:rPr>
        <w:t>10. Phase 2 — Orchestrator &amp; Runtime Layer</w:t>
      </w:r>
    </w:p>
    <w:p>
      <w:pPr>
        <w:spacing w:before="40" w:after="100"/>
      </w:pPr>
      <w:r>
        <w:rPr>
          <w:rFonts w:ascii="Arial" w:hAnsi="Arial" w:eastAsia="Arial"/>
          <w:b w:val="0"/>
          <w:i w:val="0"/>
          <w:color w:val="374151"/>
          <w:sz w:val="21"/>
        </w:rPr>
        <w:t>Once developers are using the trace layer daily, the runtime layer is the natural upsell — they want 5to1r to not just observe their agents but to run them reliably.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10.1  Orchestrator SDK extension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Extend SDKs with an Agent class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Agent(goal, tools, memory, max_cost_usd, model)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run(input) executes the agent with 5to1r managing the step loop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Automatic cost ceiling, retry, model fallback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10.2  Tool registry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Tool registration API: client.register_tool(name, function, description, schema)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Versioned tools with stable tested versions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Tool auth and token refresh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Tool registry UI with versions, call counts, error rates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10.3  Memory manager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Short-term memory: smart context window management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Long-term memory: vector store integration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Episodic memory: relevant past runs surfaced to new runs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Memory backend: Convex + Upstash Vector</w:t>
      </w:r>
    </w:p>
    <w:p>
      <w:r>
        <w:br w:type="page"/>
      </w:r>
    </w:p>
    <w:p>
      <w:pPr>
        <w:pStyle w:val="Heading1"/>
        <w:spacing w:before="560" w:after="160"/>
        <w:pBdr>
          <w:bottom w:val="single" w:sz="8" w:space="6" w:color="4F46E5"/>
        </w:pBdr>
      </w:pPr>
      <w:r>
        <w:rPr>
          <w:rFonts w:ascii="Arial" w:hAnsi="Arial" w:eastAsia="Arial"/>
          <w:b/>
          <w:i w:val="0"/>
          <w:color w:val="1A1A2E"/>
          <w:sz w:val="36"/>
        </w:rPr>
        <w:t>11. Phase 3 — Eval Engine</w:t>
      </w:r>
    </w:p>
    <w:p>
      <w:pPr>
        <w:spacing w:before="40" w:after="100"/>
      </w:pPr>
      <w:r>
        <w:rPr>
          <w:rFonts w:ascii="Arial" w:hAnsi="Arial" w:eastAsia="Arial"/>
          <w:b w:val="0"/>
          <w:i w:val="0"/>
          <w:color w:val="374151"/>
          <w:sz w:val="21"/>
        </w:rPr>
        <w:t>The eval engine is the retention moat. Once a team has written their agent test suite through 5to1r, the switching cost becomes enormous.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11.1  Eval SDK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Evals defined in code alongside the agent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client.eval(name, input, assertions)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Assertions: called_before, never_called, output_contains, cost_under, completed_in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Run evals manually: npx 5to1r eval run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Run evals in CI and fail build if eval fails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11.2  Eval runner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Store eval runs in Convex evalRuns table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Eval results UI: pass/fail per assertion, diffs between runs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Baseline tracking and automatic regression detection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11.3  Enterprise controls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SSO via Clerk Enterprise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Audit log of key use, trace views, settings changes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Role-based access: Admin, Developer, Viewer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Data residency and custom retention</w:t>
      </w:r>
    </w:p>
    <w:p>
      <w:r>
        <w:br w:type="page"/>
      </w:r>
    </w:p>
    <w:p>
      <w:pPr>
        <w:pStyle w:val="Heading1"/>
        <w:spacing w:before="560" w:after="160"/>
        <w:pBdr>
          <w:bottom w:val="single" w:sz="8" w:space="6" w:color="4F46E5"/>
        </w:pBdr>
      </w:pPr>
      <w:r>
        <w:rPr>
          <w:rFonts w:ascii="Arial" w:hAnsi="Arial" w:eastAsia="Arial"/>
          <w:b/>
          <w:i w:val="0"/>
          <w:color w:val="1A1A2E"/>
          <w:sz w:val="36"/>
        </w:rPr>
        <w:t>12. Docs &amp; Developer Experience</w:t>
      </w:r>
    </w:p>
    <w:p>
      <w:pPr>
        <w:spacing w:before="40" w:after="100"/>
      </w:pPr>
      <w:r>
        <w:rPr>
          <w:rFonts w:ascii="Arial" w:hAnsi="Arial" w:eastAsia="Arial"/>
          <w:b w:val="0"/>
          <w:i w:val="0"/>
          <w:color w:val="374151"/>
          <w:sz w:val="21"/>
        </w:rPr>
        <w:t>For a developer tool, documentation IS the product. A developer who cannot get a span into 5to1r within 5 minutes will not come back.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12.1  Docs site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Use Mintlify or Nextra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Docs at docs.5to1r.com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Structure: Quickstart / Concepts / Python SDK / TypeScript SDK / API Reference / Guides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12.2  Quickstart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Sign up at 5to1r.com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Create project and copy API key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pip install 5to1r or npm install @5to1r/sdk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Add two lines to your agent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Run agent and open trace viewer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12.3  API Reference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OpenAPI spec for POST /api/ingest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Span payload schema with field descriptions and examples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Error codes: 401, 402, 422, 429, 500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12.4  Guides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How to instrument a LangChain agent with 5to1r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How to instrument a Vercel AI SDK agent with 5to1r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Debugging a runaway cost agent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Setting up eval tests in CI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Understanding token costs</w:t>
      </w:r>
    </w:p>
    <w:p>
      <w:r>
        <w:br w:type="page"/>
      </w:r>
    </w:p>
    <w:p>
      <w:pPr>
        <w:pStyle w:val="Heading1"/>
        <w:spacing w:before="560" w:after="160"/>
        <w:pBdr>
          <w:bottom w:val="single" w:sz="8" w:space="6" w:color="4F46E5"/>
        </w:pBdr>
      </w:pPr>
      <w:r>
        <w:rPr>
          <w:rFonts w:ascii="Arial" w:hAnsi="Arial" w:eastAsia="Arial"/>
          <w:b/>
          <w:i w:val="0"/>
          <w:color w:val="1A1A2E"/>
          <w:sz w:val="36"/>
        </w:rPr>
        <w:t>13. Infrastructure &amp; Deployment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13.1  Vercel deployment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Connect GitHub repo to Vercel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Add all env vars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Production domain: 5to1r.com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Preview deployments for every PR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Configure Inngest production /api/inngest URL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13.2  Convex production deployment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Run npx convex deploy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Set all environment variables on production Convex deployment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Convex is globally distributed — no region selection needed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13.3  Tinybird production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Tinybird prod workspace is already production-grade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Enable workspace backups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Set billing alert for ingestion spikes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13.4  Monitoring 5to1r itself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Vercel Analytics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Sentry via @sentry/nextjs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Inngest built-in monitoring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Uptime monitoring via Better Uptime or UptimeRobot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Create /api/health route</w:t>
      </w:r>
    </w:p>
    <w:p>
      <w:r>
        <w:br w:type="page"/>
      </w:r>
    </w:p>
    <w:p>
      <w:pPr>
        <w:pStyle w:val="Heading1"/>
        <w:spacing w:before="560" w:after="160"/>
        <w:pBdr>
          <w:bottom w:val="single" w:sz="8" w:space="6" w:color="4F46E5"/>
        </w:pBdr>
      </w:pPr>
      <w:r>
        <w:rPr>
          <w:rFonts w:ascii="Arial" w:hAnsi="Arial" w:eastAsia="Arial"/>
          <w:b/>
          <w:i w:val="0"/>
          <w:color w:val="1A1A2E"/>
          <w:sz w:val="36"/>
        </w:rPr>
        <w:t>14. Go-to-Market Tasks</w:t>
      </w:r>
    </w:p>
    <w:p>
      <w:pPr>
        <w:spacing w:before="40" w:after="100"/>
      </w:pPr>
      <w:r>
        <w:rPr>
          <w:rFonts w:ascii="Arial" w:hAnsi="Arial" w:eastAsia="Arial"/>
          <w:b w:val="0"/>
          <w:i w:val="0"/>
          <w:color w:val="374151"/>
          <w:sz w:val="21"/>
        </w:rPr>
        <w:t>Shipping the product is not enough. Getting developers to know about it, try it, and tell others is a parallel workstream that starts before launch.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14.1  Pre-launch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Set up coming soon page and email waitlist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Open source SDK repos immediately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Start build-in-public thread with weekly screenshots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Join Latent Space Discord, AI Engineer Discord, r/MachineLearning, r/LocalLLaMA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Write: Why AI agents fail in production and what we are doing about it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14.2  Launch day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Product Hunt launch assets: logo, screenshots, 60-second demo video, tagline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Hacker News Show HN post focused on problem not features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Post demo video on X/Twitter, LinkedIn, Discords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Respond to every comment within one hour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Have a 10-second Loom demo ready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14.3  Post-launch growth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Reach out directly to first 20 developers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Write one technical article per week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Add Share trace button for public read-only links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Integrate with LangChain, LlamaIndex, Vercel AI SDK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Apply to Y Combinator</w:t>
      </w:r>
    </w:p>
    <w:p>
      <w:r>
        <w:br w:type="page"/>
      </w:r>
    </w:p>
    <w:p>
      <w:pPr>
        <w:pStyle w:val="Heading1"/>
        <w:spacing w:before="560" w:after="160"/>
        <w:pBdr>
          <w:bottom w:val="single" w:sz="8" w:space="6" w:color="4F46E5"/>
        </w:pBdr>
      </w:pPr>
      <w:r>
        <w:rPr>
          <w:rFonts w:ascii="Arial" w:hAnsi="Arial" w:eastAsia="Arial"/>
          <w:b/>
          <w:i w:val="0"/>
          <w:color w:val="1A1A2E"/>
          <w:sz w:val="36"/>
        </w:rPr>
        <w:t>15. Monetisation Setup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15.1  Stripe integration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Create Stripe account and products: Free, Pro ($49/month), Team ($299/month)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Install Stripe packages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Create webhook handler, checkout session creator, portal session creator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Store Stripe customer ID and subscription status in Convex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Enforce plan limits in processSpan</w:t>
      </w:r>
    </w:p>
    <w:p>
      <w:pPr>
        <w:pStyle w:val="ListBullet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Upgrade prompt when approaching plan limits</w:t>
      </w:r>
    </w:p>
    <w:p>
      <w:r>
        <w:br w:type="page"/>
      </w:r>
    </w:p>
    <w:p>
      <w:pPr>
        <w:pStyle w:val="Heading1"/>
        <w:spacing w:before="560" w:after="160"/>
        <w:pBdr>
          <w:bottom w:val="single" w:sz="8" w:space="6" w:color="4F46E5"/>
        </w:pBdr>
      </w:pPr>
      <w:r>
        <w:rPr>
          <w:rFonts w:ascii="Arial" w:hAnsi="Arial" w:eastAsia="Arial"/>
          <w:b/>
          <w:i w:val="0"/>
          <w:color w:val="1A1A2E"/>
          <w:sz w:val="36"/>
        </w:rPr>
        <w:t>15.2 Plan limits to enforce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0"/>
        <w:gridCol w:w="2430"/>
        <w:gridCol w:w="2430"/>
        <w:gridCol w:w="2430"/>
      </w:tblGrid>
      <w:tr>
        <w:tc>
          <w:tcPr>
            <w:tcW w:type="dxa" w:w="2736"/>
            <w:shd w:fill="1A1A2E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fill="1A1A2E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2160"/>
            <w:shd w:fill="1A1A2E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Pro</w:t>
            </w:r>
          </w:p>
        </w:tc>
        <w:tc>
          <w:tcPr>
            <w:tcW w:type="dxa" w:w="2304"/>
            <w:shd w:fill="1A1A2E"/>
            <w:tcBorders>
              <w:top w:val="single" w:sz="6" w:space="0" w:color="1A1A2E"/>
              <w:left w:val="single" w:sz="6" w:space="0" w:color="1A1A2E"/>
              <w:bottom w:val="single" w:sz="6" w:space="0" w:color="1A1A2E"/>
              <w:right w:val="single" w:sz="6" w:space="0" w:color="1A1A2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Team</w:t>
            </w:r>
          </w:p>
        </w:tc>
      </w:tr>
      <w:tr>
        <w:tc>
          <w:tcPr>
            <w:tcW w:type="dxa" w:w="2736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Spans per month</w:t>
            </w:r>
          </w:p>
        </w:tc>
        <w:tc>
          <w:tcPr>
            <w:tcW w:type="dxa" w:w="2160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50,000</w:t>
            </w:r>
          </w:p>
        </w:tc>
        <w:tc>
          <w:tcPr>
            <w:tcW w:type="dxa" w:w="2160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5,000,000</w:t>
            </w:r>
          </w:p>
        </w:tc>
        <w:tc>
          <w:tcPr>
            <w:tcW w:type="dxa" w:w="230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50,000,000</w:t>
            </w:r>
          </w:p>
        </w:tc>
      </w:tr>
      <w:tr>
        <w:tc>
          <w:tcPr>
            <w:tcW w:type="dxa" w:w="2736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Trace history</w:t>
            </w:r>
          </w:p>
        </w:tc>
        <w:tc>
          <w:tcPr>
            <w:tcW w:type="dxa" w:w="2160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7 days</w:t>
            </w:r>
          </w:p>
        </w:tc>
        <w:tc>
          <w:tcPr>
            <w:tcW w:type="dxa" w:w="2160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90 days</w:t>
            </w:r>
          </w:p>
        </w:tc>
        <w:tc>
          <w:tcPr>
            <w:tcW w:type="dxa" w:w="230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1 year</w:t>
            </w:r>
          </w:p>
        </w:tc>
      </w:tr>
      <w:tr>
        <w:tc>
          <w:tcPr>
            <w:tcW w:type="dxa" w:w="2736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Run replay</w:t>
            </w:r>
          </w:p>
        </w:tc>
        <w:tc>
          <w:tcPr>
            <w:tcW w:type="dxa" w:w="2160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No</w:t>
            </w:r>
          </w:p>
        </w:tc>
        <w:tc>
          <w:tcPr>
            <w:tcW w:type="dxa" w:w="2160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Yes</w:t>
            </w:r>
          </w:p>
        </w:tc>
        <w:tc>
          <w:tcPr>
            <w:tcW w:type="dxa" w:w="230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Yes</w:t>
            </w:r>
          </w:p>
        </w:tc>
      </w:tr>
      <w:tr>
        <w:tc>
          <w:tcPr>
            <w:tcW w:type="dxa" w:w="2736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Eval engine</w:t>
            </w:r>
          </w:p>
        </w:tc>
        <w:tc>
          <w:tcPr>
            <w:tcW w:type="dxa" w:w="2160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No</w:t>
            </w:r>
          </w:p>
        </w:tc>
        <w:tc>
          <w:tcPr>
            <w:tcW w:type="dxa" w:w="2160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No</w:t>
            </w:r>
          </w:p>
        </w:tc>
        <w:tc>
          <w:tcPr>
            <w:tcW w:type="dxa" w:w="230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Yes</w:t>
            </w:r>
          </w:p>
        </w:tc>
      </w:tr>
      <w:tr>
        <w:tc>
          <w:tcPr>
            <w:tcW w:type="dxa" w:w="2736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Alert channels</w:t>
            </w:r>
          </w:p>
        </w:tc>
        <w:tc>
          <w:tcPr>
            <w:tcW w:type="dxa" w:w="2160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Email only</w:t>
            </w:r>
          </w:p>
        </w:tc>
        <w:tc>
          <w:tcPr>
            <w:tcW w:type="dxa" w:w="2160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Email + Slack</w:t>
            </w:r>
          </w:p>
        </w:tc>
        <w:tc>
          <w:tcPr>
            <w:tcW w:type="dxa" w:w="230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Email + Slack</w:t>
            </w:r>
          </w:p>
        </w:tc>
      </w:tr>
      <w:tr>
        <w:tc>
          <w:tcPr>
            <w:tcW w:type="dxa" w:w="2736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Team members</w:t>
            </w:r>
          </w:p>
        </w:tc>
        <w:tc>
          <w:tcPr>
            <w:tcW w:type="dxa" w:w="2160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1</w:t>
            </w:r>
          </w:p>
        </w:tc>
        <w:tc>
          <w:tcPr>
            <w:tcW w:type="dxa" w:w="2160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5</w:t>
            </w:r>
          </w:p>
        </w:tc>
        <w:tc>
          <w:tcPr>
            <w:tcW w:type="dxa" w:w="230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Unlimited</w:t>
            </w:r>
          </w:p>
        </w:tc>
      </w:tr>
      <w:tr>
        <w:tc>
          <w:tcPr>
            <w:tcW w:type="dxa" w:w="2736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Projects</w:t>
            </w:r>
          </w:p>
        </w:tc>
        <w:tc>
          <w:tcPr>
            <w:tcW w:type="dxa" w:w="2160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1</w:t>
            </w:r>
          </w:p>
        </w:tc>
        <w:tc>
          <w:tcPr>
            <w:tcW w:type="dxa" w:w="2160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10</w:t>
            </w:r>
          </w:p>
        </w:tc>
        <w:tc>
          <w:tcPr>
            <w:tcW w:type="dxa" w:w="2304"/>
            <w:vAlign w:val="top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Unlimited</w:t>
            </w:r>
          </w:p>
        </w:tc>
      </w:tr>
      <w:tr>
        <w:tc>
          <w:tcPr>
            <w:tcW w:type="dxa" w:w="2736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374151"/>
                <w:sz w:val="20"/>
              </w:rPr>
              <w:t>Price</w:t>
            </w:r>
          </w:p>
        </w:tc>
        <w:tc>
          <w:tcPr>
            <w:tcW w:type="dxa" w:w="2160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Free</w:t>
            </w:r>
          </w:p>
        </w:tc>
        <w:tc>
          <w:tcPr>
            <w:tcW w:type="dxa" w:w="2160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$49/month</w:t>
            </w:r>
          </w:p>
        </w:tc>
        <w:tc>
          <w:tcPr>
            <w:tcW w:type="dxa" w:w="2304"/>
            <w:vAlign w:val="top"/>
            <w:shd w:fill="F0E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374151"/>
                <w:sz w:val="20"/>
              </w:rPr>
              <w:t>$299/month</w:t>
            </w:r>
          </w:p>
        </w:tc>
      </w:tr>
    </w:tbl>
    <w:p/>
    <w:p>
      <w:r>
        <w:br w:type="page"/>
      </w:r>
    </w:p>
    <w:p>
      <w:pPr>
        <w:pStyle w:val="Heading1"/>
        <w:spacing w:before="560" w:after="160"/>
        <w:pBdr>
          <w:bottom w:val="single" w:sz="8" w:space="6" w:color="4F46E5"/>
        </w:pBdr>
      </w:pPr>
      <w:r>
        <w:rPr>
          <w:rFonts w:ascii="Arial" w:hAnsi="Arial" w:eastAsia="Arial"/>
          <w:b/>
          <w:i w:val="0"/>
          <w:color w:val="1A1A2E"/>
          <w:sz w:val="36"/>
        </w:rPr>
        <w:t>16. Master Task Checklist — Prioritised</w:t>
      </w:r>
    </w:p>
    <w:p>
      <w:pPr>
        <w:spacing w:before="40" w:after="100"/>
      </w:pPr>
      <w:r>
        <w:rPr>
          <w:rFonts w:ascii="Arial" w:hAnsi="Arial" w:eastAsia="Arial"/>
          <w:b w:val="0"/>
          <w:i w:val="0"/>
          <w:color w:val="374151"/>
          <w:sz w:val="21"/>
        </w:rPr>
        <w:t>Every task needed to ship the MVP, in order. Work top to bottom. Do not skip ahead.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065F46"/>
          <w:sz w:val="26"/>
        </w:rPr>
        <w:t>WEEK 1 — Environment &amp; Pipeline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Set up Clerk application, copy keys to .env.local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Run npx convex dev, confirm three tables appear in Convex dashboard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Create Tinybird account, push spans.datasource via CLI, create read + write tokens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Create Inngest app, copy keys to .env.local, confirm /api/inngest returns 200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Implement createProject Convex mutation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Verify POST /api/ingest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Implement processSpan Inngest function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End-to-end test: curl → 202 → Tinybird row → Convex row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065F46"/>
          <w:sz w:val="26"/>
        </w:rPr>
        <w:t>WEEK 2 — Core UI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Build landing page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Build dashboard shell with sidebar navigation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Build Create project flow + API key modal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Create spans_by_run Tinybird Pipe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Build runs list page with Convex live query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Build run detail page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Span card expand/collapse with JSON display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Run summary sidebar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4F46E5"/>
          <w:sz w:val="26"/>
        </w:rPr>
        <w:t>WEEK 3 — Dashboard, Alerts, SDKs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Create Tinybird Pipes for cost and spans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Build cost dashboard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Implement alert Inngest function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Implement Slack webhook notification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Build alerts UI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Build Python SDK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Build TypeScript SDK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Publish Python SDK to PyPI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Publish TypeScript SDK to npm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1A1A2E"/>
          <w:sz w:val="26"/>
        </w:rPr>
        <w:t>WEEK 4 — Polish, Docs, Launch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Write SDK README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Set up docs site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Write Quickstart and SDK docs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Record 60-second demo video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Set up Vercel deployment and domain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Deploy Convex to production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Set up Sentry and uptime monitoring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Prepare Product Hunt assets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Prepare Hacker News Show HN post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Launch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92400E"/>
          <w:sz w:val="26"/>
        </w:rPr>
        <w:t>POST-LAUNCH — Phase 2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Stripe integration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S3 integration for large span payloads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Run replay UI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Orchestrator SDK extension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Tool registry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Short-term memory manager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LangChain integration plugin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Vercel AI SDK integration plugin</w:t>
      </w:r>
    </w:p>
    <w:p>
      <w:pPr>
        <w:pStyle w:val="Heading2"/>
        <w:spacing w:before="360" w:after="120"/>
      </w:pPr>
      <w:r>
        <w:rPr>
          <w:rFonts w:ascii="Arial" w:hAnsi="Arial" w:eastAsia="Arial"/>
          <w:b/>
          <w:i w:val="0"/>
          <w:color w:val="991B1B"/>
          <w:sz w:val="26"/>
        </w:rPr>
        <w:t>PHASE 3 — When paying teams are live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Eval framework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Long-term memory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SSO via Clerk Enterprise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Audit logs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Role-based access control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Data residency options</w:t>
      </w:r>
    </w:p>
    <w:p>
      <w:pPr>
        <w:pStyle w:val="ListNumber"/>
        <w:spacing w:before="20" w:after="60"/>
      </w:pPr>
      <w:r>
        <w:rPr>
          <w:rFonts w:ascii="Arial" w:hAnsi="Arial" w:eastAsia="Arial"/>
          <w:b w:val="0"/>
          <w:i w:val="0"/>
          <w:color w:val="374151"/>
          <w:sz w:val="21"/>
        </w:rPr>
        <w:t>Multi-agent coordination</w:t>
      </w:r>
    </w:p>
    <w:p>
      <w:r>
        <w:br w:type="page"/>
      </w:r>
    </w:p>
    <w:p>
      <w:pPr>
        <w:pStyle w:val="Heading1"/>
        <w:spacing w:before="560" w:after="160"/>
        <w:pBdr>
          <w:bottom w:val="single" w:sz="8" w:space="6" w:color="4F46E5"/>
        </w:pBdr>
      </w:pPr>
      <w:r>
        <w:rPr>
          <w:rFonts w:ascii="Arial" w:hAnsi="Arial" w:eastAsia="Arial"/>
          <w:b/>
          <w:i w:val="0"/>
          <w:color w:val="1A1A2E"/>
          <w:sz w:val="36"/>
        </w:rPr>
        <w:t>17. The One Thing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20"/>
            <w:shd w:fill="1A1A2E"/>
            <w:tcBorders>
              <w:top w:val="single" w:sz="6" w:space="0" w:color="4F46E5"/>
              <w:left w:val="single" w:sz="6" w:space="0" w:color="4F46E5"/>
              <w:bottom w:val="single" w:sz="6" w:space="0" w:color="4F46E5"/>
              <w:right w:val="single" w:sz="6" w:space="0" w:color="4F46E5"/>
            </w:tcBorders>
            <w:tcMar>
              <w:top w:w="360" w:type="dxa"/>
              <w:start w:w="400" w:type="dxa"/>
              <w:bottom w:w="360" w:type="dxa"/>
              <w:end w:w="4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Ship the pipeline first. Nothing else matters until spans flow.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D1D5DB"/>
                <w:sz w:val="21"/>
              </w:rPr>
              <w:t>Every hour spent on the trace viewer UI before the pipeline works is wasted. The moment you can run a curl command and see a span appear in Tinybird in real time — that is the moment 5to1r becomes real. Build that first. Build everything else second.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60" w:right="1260" w:bottom="126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 w:eastAsia="Arial"/>
        <w:b w:val="0"/>
        <w:i w:val="0"/>
        <w:color w:val="6B7280"/>
        <w:sz w:val="17"/>
      </w:rPr>
      <w:t>5to1r — Build Plan  |  Confidential</w:t>
    </w:r>
    <w:r>
      <w:rPr>
        <w:rFonts w:ascii="Arial" w:hAnsi="Arial" w:eastAsia="Arial"/>
        <w:b w:val="0"/>
        <w:i w:val="0"/>
        <w:color w:val="6B7280"/>
        <w:sz w:val="17"/>
      </w:rPr>
      <w:t xml:space="preserve">  —  11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A1A2E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46E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