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PRD  -Tài liệu Yêu cầu Sản phẩm  Template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Version</w:t>
      </w:r>
      <w:r>
        <w:rPr>
          <w:rFonts w:eastAsia="等线" w:ascii="Arial" w:cs="Arial" w:hAnsi="Arial"/>
          <w:sz w:val="22"/>
        </w:rPr>
        <w:t>: 1.0</w:t>
        <w:br/>
      </w:r>
      <w:r>
        <w:rPr>
          <w:rFonts w:eastAsia="等线" w:ascii="Arial" w:cs="Arial" w:hAnsi="Arial"/>
          <w:b w:val="true"/>
          <w:sz w:val="22"/>
        </w:rPr>
        <w:t>Date</w:t>
      </w:r>
      <w:r>
        <w:rPr>
          <w:rFonts w:eastAsia="等线" w:ascii="Arial" w:cs="Arial" w:hAnsi="Arial"/>
          <w:sz w:val="22"/>
        </w:rPr>
        <w:t>: 2026-04-02</w:t>
        <w:br/>
      </w:r>
      <w:r>
        <w:rPr>
          <w:rFonts w:eastAsia="等线" w:ascii="Arial" w:cs="Arial" w:hAnsi="Arial"/>
          <w:b w:val="true"/>
          <w:sz w:val="22"/>
        </w:rPr>
        <w:t>Author</w:t>
      </w:r>
      <w:r>
        <w:rPr>
          <w:rFonts w:eastAsia="等线" w:ascii="Arial" w:cs="Arial" w:hAnsi="Arial"/>
          <w:sz w:val="22"/>
        </w:rPr>
        <w:t>: AI Research Agent</w:t>
        <w:br/>
      </w:r>
      <w:r>
        <w:rPr>
          <w:rFonts w:eastAsia="等线" w:ascii="Arial" w:cs="Arial" w:hAnsi="Arial"/>
          <w:b w:val="true"/>
          <w:sz w:val="22"/>
        </w:rPr>
        <w:t>Mode</w:t>
      </w:r>
      <w:r>
        <w:rPr>
          <w:rFonts w:eastAsia="等线" w:ascii="Arial" w:cs="Arial" w:hAnsi="Arial"/>
          <w:sz w:val="22"/>
        </w:rPr>
        <w:t>: Lite PRD</w:t>
        <w:br/>
      </w:r>
      <w:r>
        <w:rPr>
          <w:rFonts w:eastAsia="等线" w:ascii="Arial" w:cs="Arial" w:hAnsi="Arial"/>
          <w:b w:val="true"/>
          <w:sz w:val="22"/>
        </w:rPr>
        <w:t>Status</w:t>
      </w:r>
      <w:r>
        <w:rPr>
          <w:rFonts w:eastAsia="等线" w:ascii="Arial" w:cs="Arial" w:hAnsi="Arial"/>
          <w:sz w:val="22"/>
        </w:rPr>
        <w:t>: Bản nháp để PO rà soát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STAKEHOLDER IDENTIFICATION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1920"/>
        <w:gridCol w:w="3810"/>
        <w:gridCol w:w="930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ROLE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Name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Respomsobility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Link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 Manager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Quản lý toàn bộ dự án, Quyết định cuối cùng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Owner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Nghiên cứu phân tích dự án, chốt các tính năng và các  phase phát triển dự án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Developer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Triển khai code xây dựng dự án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UI/UX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Thiết kế dự án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Analytic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Viết tài liệu tracking và tracking số liệu hàng tuần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Viết api để ứng dụng lấy dữ liệu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Tạo các model AI xử lý tính năng trong app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Graphic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Thiết kế Icon và screenshot cho app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ASO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Tạo tên app, description, keyword, localization và các thông tin giới thiệu về app trên Store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Kiểm tra app, đảm bảo chất lượng app trước khi lên store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Marketing (UA)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Kinh doanh sản phẩm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Version History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2010"/>
        <w:gridCol w:w="3840"/>
        <w:gridCol w:w="115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Date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Version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Content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Author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11/11/2025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1.0.0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Tạo file PRD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ViTu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Important Links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35"/>
        <w:gridCol w:w="6045"/>
      </w:tblGrid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CONTENT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LINK</w:t>
            </w: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UI/UX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www.figma.com</w:t>
              </w:r>
            </w:hyperlink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Diagram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Monet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Tóm tắt Điều hành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Phát biểu Vấn đề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Giải pháp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Tại sao là lúc này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Danh mục này đã được kiểm chứng và có quy mô lớn: ... báo cáo </w:t>
      </w:r>
      <w:r>
        <w:rPr>
          <w:rFonts w:eastAsia="等线" w:ascii="Arial" w:cs="Arial" w:hAnsi="Arial"/>
          <w:b w:val="true"/>
          <w:sz w:val="22"/>
        </w:rPr>
        <w:t>700M+ lượt tải</w:t>
      </w:r>
      <w:r>
        <w:rPr>
          <w:rFonts w:eastAsia="等线" w:ascii="Arial" w:cs="Arial" w:hAnsi="Arial"/>
          <w:sz w:val="22"/>
        </w:rPr>
        <w:t xml:space="preserve"> trên toàn cầu.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Các đối thủ mới cho thấy nhu cầu rõ ràng với các phân khúc tập trung hơn: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Vẫn còn khoảng trống cạnh tranh giữa nhóm “tất cả trong một nhưng rối” và nhóm “cao cấp nhưng hẹp”.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Thị trường Mục tiêu</w:t>
      </w:r>
      <w:bookmarkEnd w:id="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Primary Users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Positioning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Market Size Framing</w:t>
      </w:r>
      <w:r>
        <w:rPr>
          <w:rFonts w:eastAsia="等线" w:ascii="Arial" w:cs="Arial" w:hAnsi="Arial"/>
          <w:sz w:val="22"/>
        </w:rPr>
        <w:t xml:space="preserve">: Danh mục tiêu dùng toàn cầu đã được kiểm chứng; các sản phẩm dẫn đầu ghi nhận </w:t>
      </w:r>
      <w:r>
        <w:rPr>
          <w:rFonts w:eastAsia="等线" w:ascii="Arial" w:cs="Arial" w:hAnsi="Arial"/>
          <w:b w:val="true"/>
          <w:sz w:val="22"/>
        </w:rPr>
        <w:t>20M-700M lượt tải/cài đặt</w:t>
      </w:r>
      <w:r>
        <w:rPr>
          <w:rFonts w:eastAsia="等线" w:ascii="Arial" w:cs="Arial" w:hAnsi="Arial"/>
          <w:sz w:val="22"/>
        </w:rPr>
        <w:t xml:space="preserve"> cùng lượng đánh giá lớn, cho thấy nhu cầu bền vững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Market Trend</w:t>
      </w:r>
      <w:r>
        <w:rPr>
          <w:rFonts w:eastAsia="等线" w:ascii="Arial" w:cs="Arial" w:hAnsi="Arial"/>
          <w:sz w:val="22"/>
        </w:rPr>
        <w:t xml:space="preserve">: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Tiêu chí Thành công</w:t>
      </w:r>
      <w:bookmarkEnd w:id="8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Đạt retention giai đoạn đầu mạnh trước khi mở rộng tính năng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Chứng minh khả năng chuyển đổi freemium mà không cần UX nặng quảng cáo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Đạt sentiment tích cực trên store nhờ trải nghiệm thói quen hằng ngày đơn giản hơn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Mục tiêu và Bối cảnh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Mục tiêu Sản phẩm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 mắt một ứng dụng ......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Liên kết với Mục tiêu Kinh doanh</w:t>
      </w:r>
      <w:bookmarkEnd w:id="1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Nguyên tắc Sản phẩm</w:t>
      </w:r>
      <w:bookmarkEnd w:id="1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Ưu tiên sử dụng hằng ngày hơn là độ phức tạp chuyên sâu..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Mỗi phiên luôn có một bước tiếp theo rõ ràng..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Tạo động lực nhưng không thao túng..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Khả năng đọc offline là yếu tố quan trọng..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Giá trị subscription phải mang tính bổ sung, không ép buộc..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  <w:shd w:fill="fff67a"/>
        </w:rPr>
        <w:t>Vấn đề Người dùng và Đối tượng Mục tiêu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Persona Chính -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Profile</w:t>
      </w:r>
      <w:r>
        <w:rPr>
          <w:rFonts w:eastAsia="等线" w:ascii="Arial" w:cs="Arial" w:hAnsi="Arial"/>
          <w:sz w:val="22"/>
        </w:rPr>
        <w:t>: Người trưởng thành....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Context</w:t>
      </w:r>
      <w:r>
        <w:rPr>
          <w:rFonts w:eastAsia="等线" w:ascii="Arial" w:cs="Arial" w:hAnsi="Arial"/>
          <w:sz w:val="22"/>
        </w:rPr>
        <w:t>: Muốn duy trì nhịp đọc ......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Pain Points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Need</w:t>
      </w:r>
      <w:r>
        <w:rPr>
          <w:rFonts w:eastAsia="等线" w:ascii="Arial" w:cs="Arial" w:hAnsi="Arial"/>
          <w:sz w:val="22"/>
        </w:rPr>
        <w:t>: Một thói quen hằng ngày nhanh, có hướng dẫn, giảm mệt mỏi ra quyết định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 xml:space="preserve">Persona Thứ cấp - </w:t>
      </w:r>
      <w:bookmarkEnd w:id="1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Profile</w:t>
      </w:r>
      <w:r>
        <w:rPr>
          <w:rFonts w:eastAsia="等线" w:ascii="Arial" w:cs="Arial" w:hAnsi="Arial"/>
          <w:sz w:val="22"/>
        </w:rPr>
        <w:t>: 18-30 tuổi, mong muốn streak, động lực và nội dung truyền cảm hứng có thể chia sẻ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Pain Points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Việc đọc khó duy trì lâu dài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Sản phẩm hiện tại mang cảm giác cũ kỹ hoặc quá chung chung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Need</w:t>
      </w:r>
      <w:r>
        <w:rPr>
          <w:rFonts w:eastAsia="等线" w:ascii="Arial" w:cs="Arial" w:hAnsi="Arial"/>
          <w:sz w:val="22"/>
        </w:rPr>
        <w:t>: Sự khích lệ, tiến độ hiển thị rõ, phiên sử dụng ngắn, UI gọn sạch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 xml:space="preserve">Persona Thứ ba - </w:t>
      </w:r>
      <w:bookmarkEnd w:id="1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Profile</w:t>
      </w:r>
      <w:r>
        <w:rPr>
          <w:rFonts w:eastAsia="等线" w:ascii="Arial" w:cs="Arial" w:hAnsi="Arial"/>
          <w:sz w:val="22"/>
        </w:rPr>
        <w:t>: Người đi làm/phụ huynh 25-45 tuổi, thường xuyên multitasking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Pain Points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Không thể dành thời gian cho các phiên đọc dài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Cần audio và truy cập offline khi di chuyển/làm việc vặt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Need</w:t>
      </w:r>
      <w:r>
        <w:rPr>
          <w:rFonts w:eastAsia="等线" w:ascii="Arial" w:cs="Arial" w:hAnsi="Arial"/>
          <w:sz w:val="22"/>
        </w:rPr>
        <w:t>: .... ổn định, phát tiếp từ vị trí cũ, devotional ngắn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Hành trình Người dùng Hiện tại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Hành trình Người dùng Mong muốn</w:t>
      </w:r>
      <w:bookmarkEnd w:id="18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Phân tích Cạnh tranh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Tổng quan Thị trường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Nghiên cứu cho thấy năm mô thức đối thủ ổn định trên thị trường: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Lưu ý phương pháp luận cho PO</w:t>
      </w:r>
      <w:r>
        <w:rPr>
          <w:rFonts w:eastAsia="等线" w:ascii="Arial" w:cs="Arial" w:hAnsi="Arial"/>
          <w:sz w:val="22"/>
        </w:rPr>
        <w:t xml:space="preserve">: Apple không công khai DAU, retention, sessions, engagement time, IAP revenue hay RPD. Các chỉ số này bên dưới được ghi rõ là </w:t>
      </w:r>
      <w:r>
        <w:rPr>
          <w:rFonts w:eastAsia="等线" w:ascii="Arial" w:cs="Arial" w:hAnsi="Arial"/>
          <w:b w:val="true"/>
          <w:sz w:val="22"/>
        </w:rPr>
        <w:t>ước tính</w:t>
      </w:r>
      <w:r>
        <w:rPr>
          <w:rFonts w:eastAsia="等线" w:ascii="Arial" w:cs="Arial" w:hAnsi="Arial"/>
          <w:sz w:val="22"/>
        </w:rPr>
        <w:t xml:space="preserve"> khi được suy ra từ tín hiệu công khai như lượt tải/người dùng được tuyên bố, số rating, mô hình giá, nhịp cập nhật và positioning. Mục đích là </w:t>
      </w:r>
      <w:r>
        <w:rPr>
          <w:rFonts w:eastAsia="等线" w:ascii="Arial" w:cs="Arial" w:hAnsi="Arial"/>
          <w:b w:val="true"/>
          <w:sz w:val="22"/>
        </w:rPr>
        <w:t>so sánh tương đối để ra quyết định sản phẩm</w:t>
      </w:r>
      <w:r>
        <w:rPr>
          <w:rFonts w:eastAsia="等线" w:ascii="Arial" w:cs="Arial" w:hAnsi="Arial"/>
          <w:sz w:val="22"/>
        </w:rPr>
        <w:t>, không dùng làm forecast tài chính chính xác.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Ma trận Đối thủ</w:t>
      </w:r>
      <w:bookmarkEnd w:id="2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3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Key Takeaways for PO</w:t>
      </w:r>
      <w:bookmarkEnd w:id="2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Bảng 1. Chỉ số Thị trường &amp; Thương mại</w:t>
      </w:r>
      <w:bookmarkEnd w:id="2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Bảng 2. Chỉ số Sản phẩm &amp; Kỹ thuật</w:t>
      </w:r>
      <w:bookmarkEnd w:id="24"/>
    </w:p>
    <w:p>
      <w:pPr>
        <w:spacing w:before="120" w:after="120" w:line="288" w:lineRule="auto"/>
        <w:ind w:left="0"/>
      </w:pPr>
      <w:r>
        <w:object>
          <v:shape id="_x0000_i1027" style="width:414pt;height:134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Phụ lục gọn: IAP, release và ghi chú storefront</w:t>
      </w:r>
      <w:bookmarkEnd w:id="25"/>
    </w:p>
    <w:p>
      <w:pPr>
        <w:spacing w:before="120" w:after="120" w:line="288" w:lineRule="auto"/>
        <w:ind w:left="0"/>
      </w:pPr>
      <w:r>
        <w:object>
          <v:shape id="_x0000_i1028" style="width:414pt;height:171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Diễn giải nhanh cho chiến lược sản phẩm</w:t>
      </w:r>
      <w:bookmarkEnd w:id="26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Kết luận cho PO</w:t>
      </w:r>
      <w:r>
        <w:rPr>
          <w:rFonts w:eastAsia="等线" w:ascii="Arial" w:cs="Arial" w:hAnsi="Arial"/>
          <w:sz w:val="22"/>
        </w:rPr>
        <w:t>: cơ hội rõ nhất vẫn là một sản phẩm ....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Insight Chính từ Review và Định vị của Đối thủ</w:t>
      </w:r>
      <w:bookmarkEnd w:id="2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Điều người dùng yêu thích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Phàn nàn phổ biến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Khoảng trống cơ hội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Khác biệt hóa của Chúng ta</w:t>
      </w:r>
      <w:bookmarkEnd w:id="28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Tầm nhìn và Mục tiêu Sản phẩm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Tuyên bố Tầm nhìn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Trở thành ứng dụng Kinh Thánh toàn cầu đơn giản nhất để xây dựng thói quen hằng ngày bền vững.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Mục tiêu &amp; KPI trong 6 tháng</w:t>
      </w:r>
      <w:bookmarkEnd w:id="31"/>
    </w:p>
    <w:p>
      <w:pPr>
        <w:spacing w:before="120" w:after="120" w:line="288" w:lineRule="auto"/>
        <w:ind w:left="0"/>
      </w:pPr>
      <w:r>
        <w:object>
          <v:shape id="_x0000_i1029" style="width:414pt;height:153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Phạm vi và Những gì nằm ngoài Phạm vi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Phạm vi MVP (In Scope)</w:t>
      </w:r>
      <w:bookmarkEnd w:id="33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Những gì Rõ ràng nằm ngoài Phạm vi MVP</w:t>
      </w:r>
      <w:bookmarkEnd w:id="34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Lý do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MVP cần chứng minh retention ...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Yêu cầu và Tính năng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Bảng Tính năng MVP</w:t>
      </w:r>
      <w:bookmarkEnd w:id="37"/>
    </w:p>
    <w:p>
      <w:pPr>
        <w:spacing w:before="120" w:after="120" w:line="288" w:lineRule="auto"/>
        <w:ind w:left="0"/>
      </w:pPr>
      <w:r>
        <w:object>
          <v:shape id="_x0000_i1030" style="width:414pt;height:190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Sau MVP (Giai đoạn tiếp theo)</w:t>
      </w:r>
      <w:bookmarkEnd w:id="38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Bản địa hóa tiếng Bồ Đào Nha và tiếng Tây Ban Nha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Tối ưu cho iPad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Gợi ý thông minh dựa trên lịch sử thói quen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Seasonal campaigns (Lent, Advent, Easter)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Widgets và lock-screen verse surfaces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  <w:shd w:fill="fff67a"/>
        </w:rPr>
        <w:t>Luồng Người dùng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 xml:space="preserve">Luồng Chính: 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Luồng Phục hồi / Lỗi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Ràng buộc Sản phẩm dành riêng cho Mobile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Ma trận Nền tảng</w:t>
      </w:r>
      <w:bookmarkEnd w:id="43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Platform</w:t>
      </w:r>
      <w:r>
        <w:rPr>
          <w:rFonts w:eastAsia="等线" w:ascii="Arial" w:cs="Arial" w:hAnsi="Arial"/>
          <w:sz w:val="22"/>
        </w:rPr>
        <w:t>: iOS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Version</w:t>
      </w:r>
      <w:r>
        <w:rPr>
          <w:rFonts w:eastAsia="等线" w:ascii="Arial" w:cs="Arial" w:hAnsi="Arial"/>
          <w:sz w:val="22"/>
        </w:rPr>
        <w:t>: iOS 16.0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Devices</w:t>
      </w:r>
      <w:r>
        <w:rPr>
          <w:rFonts w:eastAsia="等线" w:ascii="Arial" w:cs="Arial" w:hAnsi="Arial"/>
          <w:sz w:val="22"/>
        </w:rPr>
        <w:t>: Chỉ iPhone trong MVP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Orientation</w:t>
      </w:r>
      <w:r>
        <w:rPr>
          <w:rFonts w:eastAsia="等线" w:ascii="Arial" w:cs="Arial" w:hAnsi="Arial"/>
          <w:sz w:val="22"/>
        </w:rPr>
        <w:t>: Ưu tiên portrait; chưa tối ưu landscape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Mục tiêu Hiệu năng và Độ tin cậy</w:t>
      </w:r>
      <w:bookmarkEnd w:id="44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Cold launch: </w:t>
      </w:r>
      <w:r>
        <w:rPr>
          <w:rFonts w:eastAsia="等线" w:ascii="Arial" w:cs="Arial" w:hAnsi="Arial"/>
          <w:b w:val="true"/>
          <w:sz w:val="22"/>
        </w:rPr>
        <w:t>&lt; 2.0s</w:t>
      </w:r>
      <w:r>
        <w:rPr>
          <w:rFonts w:eastAsia="等线" w:ascii="Arial" w:cs="Arial" w:hAnsi="Arial"/>
          <w:sz w:val="22"/>
        </w:rPr>
        <w:t xml:space="preserve"> trên các thiết bị mục tiêu phân khúc tầm trung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Screen-to-content render: </w:t>
      </w:r>
      <w:r>
        <w:rPr>
          <w:rFonts w:eastAsia="等线" w:ascii="Arial" w:cs="Arial" w:hAnsi="Arial"/>
          <w:b w:val="true"/>
          <w:sz w:val="22"/>
        </w:rPr>
        <w:t>&lt; 1.0s</w:t>
      </w:r>
      <w:r>
        <w:rPr>
          <w:rFonts w:eastAsia="等线" w:ascii="Arial" w:cs="Arial" w:hAnsi="Arial"/>
          <w:sz w:val="22"/>
        </w:rPr>
        <w:t xml:space="preserve"> với nội dung đã cache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API p95: </w:t>
      </w:r>
      <w:r>
        <w:rPr>
          <w:rFonts w:eastAsia="等线" w:ascii="Arial" w:cs="Arial" w:hAnsi="Arial"/>
          <w:b w:val="true"/>
          <w:sz w:val="22"/>
        </w:rPr>
        <w:t>&lt; 800ms</w:t>
      </w:r>
      <w:r>
        <w:rPr>
          <w:rFonts w:eastAsia="等线" w:ascii="Arial" w:cs="Arial" w:hAnsi="Arial"/>
          <w:sz w:val="22"/>
        </w:rPr>
        <w:t xml:space="preserve"> cho các cuộc gọi đọc/đồng bộ tiêu chuẩn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Crash-free sessions: </w:t>
      </w:r>
      <w:r>
        <w:rPr>
          <w:rFonts w:eastAsia="等线" w:ascii="Arial" w:cs="Arial" w:hAnsi="Arial"/>
          <w:b w:val="true"/>
          <w:sz w:val="22"/>
        </w:rPr>
        <w:t>&gt;= 99.5%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Offline và Đồng bộ</w:t>
      </w:r>
      <w:bookmarkEnd w:id="45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Offline</w:t>
      </w:r>
      <w:r>
        <w:rPr>
          <w:rFonts w:eastAsia="等线" w:ascii="Arial" w:cs="Arial" w:hAnsi="Arial"/>
          <w:sz w:val="22"/>
        </w:rPr>
        <w:t>: Hỗ trợ đọc với text đã tải; hỗ trợ audio khi đã tải/xin phép bản quyền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Sync</w:t>
      </w:r>
      <w:r>
        <w:rPr>
          <w:rFonts w:eastAsia="等线" w:ascii="Arial" w:cs="Arial" w:hAnsi="Arial"/>
          <w:sz w:val="22"/>
        </w:rPr>
        <w:t>: Notes, highlights, bookmarks, trạng thái streak và tiến độ plan đồng bộ qua tài khoản đã xác thực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Conflict Handling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Notes/highlights/bookmarks: latest-write-wins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Hoàn thành plan/streak: server là nguồn quyết định để giảm lạm dụng và trùng lặp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Thông báo</w:t>
      </w:r>
      <w:bookmarkEnd w:id="4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Reminder notifications hằng ngày, chỉ theo cơ chế opt-in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Tần suất mặc định tối đa: 1 lần/ngày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Re-engagement nudges chỉ áp dụng cho người dùng không hoạt động từ 3+ ngày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Không triển khai chiến dịch push quảng bá mạnh trong MVP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Khả năng Trợ năng</w:t>
      </w:r>
      <w:bookmarkEnd w:id="47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Hỗ trợ Dynamic Type tới các cỡ accessibility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Hỗ trợ VoiceOver cho điều hướng chính, điều khiển đọc và điều khiển audio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Vùng chạm tối thiểu 44x44pt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Độ tương phản light/dark mode theo hướng đáp ứng WCAG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Mức nền Quyền riêng tư và Bảo mật</w:t>
      </w:r>
      <w:bookmarkEnd w:id="48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Hỗ trợ email và Apple Sign-In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Chỉ lưu dữ liệu cá nhân tối thiểu cần thiết cho auth, sync và subscriptions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Có privacy policy rõ ràng và cơ chế consent cho analytics/notifications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Bắt buộc có xóa tài khoản trong ứng dụng vì có chức năng tạo tài khoản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Không bán dữ liệu cá nhân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Mức độ Sẵn sàng Phát hành Ứng dụng</w:t>
      </w:r>
      <w:bookmarkEnd w:id="49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Metadata App Store tiếng Anh sẵn sàng cho launch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Cần legal review cho content licensing và quyền bản dịch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QA phải bao phủ offline mode, opt-in reminders, luồng subscription và restore purchases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Kiếm tiền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Mô hình Doanh thu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Freemium + subscription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Gói Miễn phí</w:t>
      </w:r>
      <w:bookmarkEnd w:id="52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Đọc Kinh Thánh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Quyền truy cập audio giới hạn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Câu Kinh Thánh hằng ngày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Quyền truy cập devotional plan giới hạn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Notes/highlights/bookmarks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Reminders và streaks cơ bản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Gói Premium</w:t>
      </w:r>
      <w:bookmarkEnd w:id="53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Toàn bộ catalog audio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Toàn bộ thư viện devotional plans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Tải offline nâng cao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Seasonal plans và audio devotionals cao cấp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 nhân hóa tốt hơn và insight sâu hơn về thói quen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Khuyến nghị Định giá</w:t>
      </w:r>
      <w:bookmarkEnd w:id="54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Gói Tuần: </w:t>
      </w:r>
      <w:r>
        <w:rPr>
          <w:rFonts w:eastAsia="等线" w:ascii="Arial" w:cs="Arial" w:hAnsi="Arial"/>
          <w:b w:val="true"/>
          <w:sz w:val="22"/>
        </w:rPr>
        <w:t>$7.99-$9.99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Gói năm: </w:t>
      </w:r>
      <w:r>
        <w:rPr>
          <w:rFonts w:eastAsia="等线" w:ascii="Arial" w:cs="Arial" w:hAnsi="Arial"/>
          <w:b w:val="true"/>
          <w:sz w:val="22"/>
        </w:rPr>
        <w:t>$39.99-$59.99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 trial: 3</w:t>
      </w:r>
      <w:r>
        <w:rPr>
          <w:rFonts w:eastAsia="等线" w:ascii="Arial" w:cs="Arial" w:hAnsi="Arial"/>
          <w:b w:val="true"/>
          <w:sz w:val="22"/>
        </w:rPr>
        <w:t xml:space="preserve"> ngày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Cơ sở Định giá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Mức neo của đối thủ tập trung quanh </w:t>
      </w:r>
      <w:r>
        <w:rPr>
          <w:rFonts w:eastAsia="等线" w:ascii="Arial" w:cs="Arial" w:hAnsi="Arial"/>
          <w:b w:val="true"/>
          <w:sz w:val="22"/>
        </w:rPr>
        <w:t>$59.99/năm</w:t>
      </w:r>
      <w:r>
        <w:rPr>
          <w:rFonts w:eastAsia="等线" w:ascii="Arial" w:cs="Arial" w:hAnsi="Arial"/>
          <w:sz w:val="22"/>
        </w:rPr>
        <w:t xml:space="preserve"> cho các trải nghiệm cao cấp; gia nhập ở mức bằng hoặc thấp hơn khoảng này sẽ hỗ trợ chuyển đổi mà không tạo tín hiệu chất lượng thấp.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Meeting 16-04-2026</w:t>
      </w:r>
      <w:bookmarkEnd w:id="56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Thành phần: 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40">
    <w:lvl>
      <w:numFmt w:val="bullet"/>
      <w:suff w:val="tab"/>
      <w:lvlText w:val="•"/>
      <w:rPr>
        <w:color w:val="3370ff"/>
      </w:rPr>
    </w:lvl>
  </w:abstractNum>
  <w:abstractNum w:abstractNumId="10741">
    <w:lvl>
      <w:numFmt w:val="bullet"/>
      <w:suff w:val="tab"/>
      <w:lvlText w:val="•"/>
      <w:rPr>
        <w:color w:val="3370ff"/>
      </w:rPr>
    </w:lvl>
  </w:abstractNum>
  <w:abstractNum w:abstractNumId="10742">
    <w:lvl>
      <w:numFmt w:val="bullet"/>
      <w:suff w:val="tab"/>
      <w:lvlText w:val="•"/>
      <w:rPr>
        <w:color w:val="3370ff"/>
      </w:rPr>
    </w:lvl>
  </w:abstractNum>
  <w:abstractNum w:abstractNumId="10743">
    <w:lvl>
      <w:numFmt w:val="bullet"/>
      <w:suff w:val="tab"/>
      <w:lvlText w:val="•"/>
      <w:rPr>
        <w:color w:val="3370ff"/>
      </w:rPr>
    </w:lvl>
  </w:abstractNum>
  <w:abstractNum w:abstractNumId="10744">
    <w:lvl>
      <w:numFmt w:val="bullet"/>
      <w:suff w:val="tab"/>
      <w:lvlText w:val="•"/>
      <w:rPr>
        <w:color w:val="3370ff"/>
      </w:rPr>
    </w:lvl>
  </w:abstractNum>
  <w:abstractNum w:abstractNumId="10745">
    <w:lvl>
      <w:numFmt w:val="bullet"/>
      <w:suff w:val="tab"/>
      <w:lvlText w:val="•"/>
      <w:rPr>
        <w:color w:val="3370ff"/>
      </w:rPr>
    </w:lvl>
  </w:abstractNum>
  <w:abstractNum w:abstractNumId="10746">
    <w:lvl>
      <w:numFmt w:val="bullet"/>
      <w:suff w:val="tab"/>
      <w:lvlText w:val="•"/>
      <w:rPr>
        <w:color w:val="3370ff"/>
      </w:rPr>
    </w:lvl>
  </w:abstractNum>
  <w:abstractNum w:abstractNumId="10747">
    <w:lvl>
      <w:numFmt w:val="bullet"/>
      <w:suff w:val="tab"/>
      <w:lvlText w:val="•"/>
      <w:rPr>
        <w:color w:val="3370ff"/>
      </w:rPr>
    </w:lvl>
  </w:abstractNum>
  <w:abstractNum w:abstractNumId="10748">
    <w:lvl>
      <w:numFmt w:val="bullet"/>
      <w:suff w:val="tab"/>
      <w:lvlText w:val="•"/>
      <w:rPr>
        <w:color w:val="3370ff"/>
      </w:rPr>
    </w:lvl>
  </w:abstractNum>
  <w:abstractNum w:abstractNumId="10749">
    <w:lvl>
      <w:numFmt w:val="bullet"/>
      <w:suff w:val="tab"/>
      <w:lvlText w:val="•"/>
      <w:rPr>
        <w:color w:val="3370ff"/>
      </w:rPr>
    </w:lvl>
  </w:abstractNum>
  <w:abstractNum w:abstractNumId="10750">
    <w:lvl>
      <w:numFmt w:val="bullet"/>
      <w:suff w:val="tab"/>
      <w:lvlText w:val="•"/>
      <w:rPr>
        <w:color w:val="3370ff"/>
      </w:rPr>
    </w:lvl>
  </w:abstractNum>
  <w:abstractNum w:abstractNumId="10751">
    <w:lvl>
      <w:numFmt w:val="bullet"/>
      <w:suff w:val="tab"/>
      <w:lvlText w:val="•"/>
      <w:rPr>
        <w:color w:val="3370ff"/>
      </w:rPr>
    </w:lvl>
  </w:abstractNum>
  <w:abstractNum w:abstractNumId="10752">
    <w:lvl>
      <w:numFmt w:val="bullet"/>
      <w:suff w:val="tab"/>
      <w:lvlText w:val="•"/>
      <w:rPr>
        <w:color w:val="3370ff"/>
      </w:rPr>
    </w:lvl>
  </w:abstractNum>
  <w:abstractNum w:abstractNumId="10753">
    <w:lvl>
      <w:start w:val="1"/>
      <w:numFmt w:val="decimal"/>
      <w:suff w:val="tab"/>
      <w:lvlText w:val="%1."/>
      <w:rPr>
        <w:color w:val="3370ff"/>
      </w:rPr>
    </w:lvl>
  </w:abstractNum>
  <w:abstractNum w:abstractNumId="10754">
    <w:lvl>
      <w:start w:val="2"/>
      <w:numFmt w:val="decimal"/>
      <w:suff w:val="tab"/>
      <w:lvlText w:val="%1."/>
      <w:rPr>
        <w:color w:val="3370ff"/>
      </w:rPr>
    </w:lvl>
  </w:abstractNum>
  <w:abstractNum w:abstractNumId="10755">
    <w:lvl>
      <w:start w:val="3"/>
      <w:numFmt w:val="decimal"/>
      <w:suff w:val="tab"/>
      <w:lvlText w:val="%1."/>
      <w:rPr>
        <w:color w:val="3370ff"/>
      </w:rPr>
    </w:lvl>
  </w:abstractNum>
  <w:abstractNum w:abstractNumId="10756">
    <w:lvl>
      <w:start w:val="4"/>
      <w:numFmt w:val="decimal"/>
      <w:suff w:val="tab"/>
      <w:lvlText w:val="%1."/>
      <w:rPr>
        <w:color w:val="3370ff"/>
      </w:rPr>
    </w:lvl>
  </w:abstractNum>
  <w:abstractNum w:abstractNumId="10757">
    <w:lvl>
      <w:start w:val="5"/>
      <w:numFmt w:val="decimal"/>
      <w:suff w:val="tab"/>
      <w:lvlText w:val="%1."/>
      <w:rPr>
        <w:color w:val="3370ff"/>
      </w:rPr>
    </w:lvl>
  </w:abstractNum>
  <w:abstractNum w:abstractNumId="10758">
    <w:lvl>
      <w:numFmt w:val="bullet"/>
      <w:suff w:val="tab"/>
      <w:lvlText w:val="•"/>
      <w:rPr>
        <w:color w:val="3370ff"/>
      </w:rPr>
    </w:lvl>
  </w:abstractNum>
  <w:abstractNum w:abstractNumId="10759">
    <w:lvl>
      <w:numFmt w:val="bullet"/>
      <w:suff w:val="tab"/>
      <w:lvlText w:val="•"/>
      <w:rPr>
        <w:color w:val="3370ff"/>
      </w:rPr>
    </w:lvl>
  </w:abstractNum>
  <w:abstractNum w:abstractNumId="10760">
    <w:lvl>
      <w:numFmt w:val="bullet"/>
      <w:suff w:val="tab"/>
      <w:lvlText w:val="•"/>
      <w:rPr>
        <w:color w:val="3370ff"/>
      </w:rPr>
    </w:lvl>
  </w:abstractNum>
  <w:abstractNum w:abstractNumId="10761">
    <w:lvl>
      <w:numFmt w:val="bullet"/>
      <w:suff w:val="tab"/>
      <w:lvlText w:val="￮"/>
      <w:rPr>
        <w:color w:val="3370ff"/>
      </w:rPr>
    </w:lvl>
  </w:abstractNum>
  <w:abstractNum w:abstractNumId="10762">
    <w:lvl>
      <w:numFmt w:val="bullet"/>
      <w:suff w:val="tab"/>
      <w:lvlText w:val="•"/>
      <w:rPr>
        <w:color w:val="3370ff"/>
      </w:rPr>
    </w:lvl>
  </w:abstractNum>
  <w:abstractNum w:abstractNumId="10763">
    <w:lvl>
      <w:numFmt w:val="bullet"/>
      <w:suff w:val="tab"/>
      <w:lvlText w:val="•"/>
      <w:rPr>
        <w:color w:val="3370ff"/>
      </w:rPr>
    </w:lvl>
  </w:abstractNum>
  <w:abstractNum w:abstractNumId="10764">
    <w:lvl>
      <w:numFmt w:val="bullet"/>
      <w:suff w:val="tab"/>
      <w:lvlText w:val="•"/>
      <w:rPr>
        <w:color w:val="3370ff"/>
      </w:rPr>
    </w:lvl>
  </w:abstractNum>
  <w:abstractNum w:abstractNumId="10765">
    <w:lvl>
      <w:numFmt w:val="bullet"/>
      <w:suff w:val="tab"/>
      <w:lvlText w:val="￮"/>
      <w:rPr>
        <w:color w:val="3370ff"/>
      </w:rPr>
    </w:lvl>
  </w:abstractNum>
  <w:abstractNum w:abstractNumId="10766">
    <w:lvl>
      <w:numFmt w:val="bullet"/>
      <w:suff w:val="tab"/>
      <w:lvlText w:val="￮"/>
      <w:rPr>
        <w:color w:val="3370ff"/>
      </w:rPr>
    </w:lvl>
  </w:abstractNum>
  <w:abstractNum w:abstractNumId="10767">
    <w:lvl>
      <w:numFmt w:val="bullet"/>
      <w:suff w:val="tab"/>
      <w:lvlText w:val="•"/>
      <w:rPr>
        <w:color w:val="3370ff"/>
      </w:rPr>
    </w:lvl>
  </w:abstractNum>
  <w:abstractNum w:abstractNumId="10768">
    <w:lvl>
      <w:numFmt w:val="bullet"/>
      <w:suff w:val="tab"/>
      <w:lvlText w:val="•"/>
      <w:rPr>
        <w:color w:val="3370ff"/>
      </w:rPr>
    </w:lvl>
  </w:abstractNum>
  <w:abstractNum w:abstractNumId="10769">
    <w:lvl>
      <w:numFmt w:val="bullet"/>
      <w:suff w:val="tab"/>
      <w:lvlText w:val="•"/>
      <w:rPr>
        <w:color w:val="3370ff"/>
      </w:rPr>
    </w:lvl>
  </w:abstractNum>
  <w:abstractNum w:abstractNumId="10770">
    <w:lvl>
      <w:numFmt w:val="bullet"/>
      <w:suff w:val="tab"/>
      <w:lvlText w:val="￮"/>
      <w:rPr>
        <w:color w:val="3370ff"/>
      </w:rPr>
    </w:lvl>
  </w:abstractNum>
  <w:abstractNum w:abstractNumId="10771">
    <w:lvl>
      <w:numFmt w:val="bullet"/>
      <w:suff w:val="tab"/>
      <w:lvlText w:val="￮"/>
      <w:rPr>
        <w:color w:val="3370ff"/>
      </w:rPr>
    </w:lvl>
  </w:abstractNum>
  <w:abstractNum w:abstractNumId="10772">
    <w:lvl>
      <w:numFmt w:val="bullet"/>
      <w:suff w:val="tab"/>
      <w:lvlText w:val="•"/>
      <w:rPr>
        <w:color w:val="3370ff"/>
      </w:rPr>
    </w:lvl>
  </w:abstractNum>
  <w:abstractNum w:abstractNumId="10773">
    <w:lvl>
      <w:numFmt w:val="bullet"/>
      <w:suff w:val="tab"/>
      <w:lvlText w:val="•"/>
      <w:rPr>
        <w:color w:val="3370ff"/>
      </w:rPr>
    </w:lvl>
  </w:abstractNum>
  <w:abstractNum w:abstractNumId="10774">
    <w:lvl>
      <w:numFmt w:val="bullet"/>
      <w:suff w:val="tab"/>
      <w:lvlText w:val="•"/>
      <w:rPr>
        <w:color w:val="3370ff"/>
      </w:rPr>
    </w:lvl>
  </w:abstractNum>
  <w:abstractNum w:abstractNumId="10775">
    <w:lvl>
      <w:numFmt w:val="bullet"/>
      <w:suff w:val="tab"/>
      <w:lvlText w:val="•"/>
      <w:rPr>
        <w:color w:val="3370ff"/>
      </w:rPr>
    </w:lvl>
  </w:abstractNum>
  <w:abstractNum w:abstractNumId="10776">
    <w:lvl>
      <w:numFmt w:val="bullet"/>
      <w:suff w:val="tab"/>
      <w:lvlText w:val="•"/>
      <w:rPr>
        <w:color w:val="3370ff"/>
      </w:rPr>
    </w:lvl>
  </w:abstractNum>
  <w:abstractNum w:abstractNumId="10777">
    <w:lvl>
      <w:numFmt w:val="bullet"/>
      <w:suff w:val="tab"/>
      <w:lvlText w:val="•"/>
      <w:rPr>
        <w:color w:val="3370ff"/>
      </w:rPr>
    </w:lvl>
  </w:abstractNum>
  <w:abstractNum w:abstractNumId="10778">
    <w:lvl>
      <w:numFmt w:val="bullet"/>
      <w:suff w:val="tab"/>
      <w:lvlText w:val="•"/>
      <w:rPr>
        <w:color w:val="3370ff"/>
      </w:rPr>
    </w:lvl>
  </w:abstractNum>
  <w:abstractNum w:abstractNumId="10779">
    <w:lvl>
      <w:numFmt w:val="bullet"/>
      <w:suff w:val="tab"/>
      <w:lvlText w:val="•"/>
      <w:rPr>
        <w:color w:val="3370ff"/>
      </w:rPr>
    </w:lvl>
  </w:abstractNum>
  <w:abstractNum w:abstractNumId="10780">
    <w:lvl>
      <w:numFmt w:val="bullet"/>
      <w:suff w:val="tab"/>
      <w:lvlText w:val="•"/>
      <w:rPr>
        <w:color w:val="3370ff"/>
      </w:rPr>
    </w:lvl>
  </w:abstractNum>
  <w:abstractNum w:abstractNumId="10781">
    <w:lvl>
      <w:numFmt w:val="bullet"/>
      <w:suff w:val="tab"/>
      <w:lvlText w:val="•"/>
      <w:rPr>
        <w:color w:val="3370ff"/>
      </w:rPr>
    </w:lvl>
  </w:abstractNum>
  <w:abstractNum w:abstractNumId="10782">
    <w:lvl>
      <w:numFmt w:val="bullet"/>
      <w:suff w:val="tab"/>
      <w:lvlText w:val="•"/>
      <w:rPr>
        <w:color w:val="3370ff"/>
      </w:rPr>
    </w:lvl>
  </w:abstractNum>
  <w:abstractNum w:abstractNumId="10783">
    <w:lvl>
      <w:numFmt w:val="bullet"/>
      <w:suff w:val="tab"/>
      <w:lvlText w:val="•"/>
      <w:rPr>
        <w:color w:val="3370ff"/>
      </w:rPr>
    </w:lvl>
  </w:abstractNum>
  <w:abstractNum w:abstractNumId="10784">
    <w:lvl>
      <w:numFmt w:val="bullet"/>
      <w:suff w:val="tab"/>
      <w:lvlText w:val="•"/>
      <w:rPr>
        <w:color w:val="3370ff"/>
      </w:rPr>
    </w:lvl>
  </w:abstractNum>
  <w:abstractNum w:abstractNumId="10785">
    <w:lvl>
      <w:numFmt w:val="bullet"/>
      <w:suff w:val="tab"/>
      <w:lvlText w:val="•"/>
      <w:rPr>
        <w:color w:val="3370ff"/>
      </w:rPr>
    </w:lvl>
  </w:abstractNum>
  <w:abstractNum w:abstractNumId="10786">
    <w:lvl>
      <w:numFmt w:val="bullet"/>
      <w:suff w:val="tab"/>
      <w:lvlText w:val="•"/>
      <w:rPr>
        <w:color w:val="3370ff"/>
      </w:rPr>
    </w:lvl>
  </w:abstractNum>
  <w:abstractNum w:abstractNumId="10787">
    <w:lvl>
      <w:numFmt w:val="bullet"/>
      <w:suff w:val="tab"/>
      <w:lvlText w:val="•"/>
      <w:rPr>
        <w:color w:val="3370ff"/>
      </w:rPr>
    </w:lvl>
  </w:abstractNum>
  <w:abstractNum w:abstractNumId="10788">
    <w:lvl>
      <w:numFmt w:val="bullet"/>
      <w:suff w:val="tab"/>
      <w:lvlText w:val="•"/>
      <w:rPr>
        <w:color w:val="3370ff"/>
      </w:rPr>
    </w:lvl>
  </w:abstractNum>
  <w:abstractNum w:abstractNumId="10789">
    <w:lvl>
      <w:numFmt w:val="bullet"/>
      <w:suff w:val="tab"/>
      <w:lvlText w:val="￮"/>
      <w:rPr>
        <w:color w:val="3370ff"/>
      </w:rPr>
    </w:lvl>
  </w:abstractNum>
  <w:abstractNum w:abstractNumId="10790">
    <w:lvl>
      <w:numFmt w:val="bullet"/>
      <w:suff w:val="tab"/>
      <w:lvlText w:val="￮"/>
      <w:rPr>
        <w:color w:val="3370ff"/>
      </w:rPr>
    </w:lvl>
  </w:abstractNum>
  <w:abstractNum w:abstractNumId="10791">
    <w:lvl>
      <w:numFmt w:val="bullet"/>
      <w:suff w:val="tab"/>
      <w:lvlText w:val="￮"/>
      <w:rPr>
        <w:color w:val="3370ff"/>
      </w:rPr>
    </w:lvl>
  </w:abstractNum>
  <w:abstractNum w:abstractNumId="10792">
    <w:lvl>
      <w:numFmt w:val="bullet"/>
      <w:suff w:val="tab"/>
      <w:lvlText w:val="￮"/>
      <w:rPr>
        <w:color w:val="3370ff"/>
      </w:rPr>
    </w:lvl>
  </w:abstractNum>
  <w:abstractNum w:abstractNumId="10793">
    <w:lvl>
      <w:numFmt w:val="bullet"/>
      <w:suff w:val="tab"/>
      <w:lvlText w:val="•"/>
      <w:rPr>
        <w:color w:val="3370ff"/>
      </w:rPr>
    </w:lvl>
  </w:abstractNum>
  <w:abstractNum w:abstractNumId="10794">
    <w:lvl>
      <w:numFmt w:val="bullet"/>
      <w:suff w:val="tab"/>
      <w:lvlText w:val="￮"/>
      <w:rPr>
        <w:color w:val="3370ff"/>
      </w:rPr>
    </w:lvl>
  </w:abstractNum>
  <w:abstractNum w:abstractNumId="10795">
    <w:lvl>
      <w:numFmt w:val="bullet"/>
      <w:suff w:val="tab"/>
      <w:lvlText w:val="￮"/>
      <w:rPr>
        <w:color w:val="3370ff"/>
      </w:rPr>
    </w:lvl>
  </w:abstractNum>
  <w:abstractNum w:abstractNumId="10796">
    <w:lvl>
      <w:numFmt w:val="bullet"/>
      <w:suff w:val="tab"/>
      <w:lvlText w:val="￮"/>
      <w:rPr>
        <w:color w:val="3370ff"/>
      </w:rPr>
    </w:lvl>
  </w:abstractNum>
  <w:abstractNum w:abstractNumId="10797">
    <w:lvl>
      <w:numFmt w:val="bullet"/>
      <w:suff w:val="tab"/>
      <w:lvlText w:val="￮"/>
      <w:rPr>
        <w:color w:val="3370ff"/>
      </w:rPr>
    </w:lvl>
  </w:abstractNum>
  <w:abstractNum w:abstractNumId="10798">
    <w:lvl>
      <w:numFmt w:val="bullet"/>
      <w:suff w:val="tab"/>
      <w:lvlText w:val="•"/>
      <w:rPr>
        <w:color w:val="3370ff"/>
      </w:rPr>
    </w:lvl>
  </w:abstractNum>
  <w:abstractNum w:abstractNumId="10799">
    <w:lvl>
      <w:numFmt w:val="bullet"/>
      <w:suff w:val="tab"/>
      <w:lvlText w:val="￮"/>
      <w:rPr>
        <w:color w:val="3370ff"/>
      </w:rPr>
    </w:lvl>
  </w:abstractNum>
  <w:abstractNum w:abstractNumId="10800">
    <w:lvl>
      <w:start w:val="1"/>
      <w:numFmt w:val="decimal"/>
      <w:suff w:val="tab"/>
      <w:lvlText w:val="%1."/>
      <w:rPr>
        <w:color w:val="3370ff"/>
      </w:rPr>
    </w:lvl>
  </w:abstractNum>
  <w:abstractNum w:abstractNumId="10801">
    <w:lvl>
      <w:start w:val="2"/>
      <w:numFmt w:val="decimal"/>
      <w:suff w:val="tab"/>
      <w:lvlText w:val="%1."/>
      <w:rPr>
        <w:color w:val="3370ff"/>
      </w:rPr>
    </w:lvl>
  </w:abstractNum>
  <w:abstractNum w:abstractNumId="10802">
    <w:lvl>
      <w:start w:val="3"/>
      <w:numFmt w:val="decimal"/>
      <w:suff w:val="tab"/>
      <w:lvlText w:val="%1."/>
      <w:rPr>
        <w:color w:val="3370ff"/>
      </w:rPr>
    </w:lvl>
  </w:abstractNum>
  <w:abstractNum w:abstractNumId="10803">
    <w:lvl>
      <w:numFmt w:val="bullet"/>
      <w:suff w:val="tab"/>
      <w:lvlText w:val="•"/>
      <w:rPr>
        <w:color w:val="3370ff"/>
      </w:rPr>
    </w:lvl>
  </w:abstractNum>
  <w:abstractNum w:abstractNumId="10804">
    <w:lvl>
      <w:numFmt w:val="bullet"/>
      <w:suff w:val="tab"/>
      <w:lvlText w:val="•"/>
      <w:rPr>
        <w:color w:val="3370ff"/>
      </w:rPr>
    </w:lvl>
  </w:abstractNum>
  <w:abstractNum w:abstractNumId="10805">
    <w:lvl>
      <w:numFmt w:val="bullet"/>
      <w:suff w:val="tab"/>
      <w:lvlText w:val="•"/>
      <w:rPr>
        <w:color w:val="3370ff"/>
      </w:rPr>
    </w:lvl>
  </w:abstractNum>
  <w:abstractNum w:abstractNumId="10806">
    <w:lvl>
      <w:numFmt w:val="bullet"/>
      <w:suff w:val="tab"/>
      <w:lvlText w:val="•"/>
      <w:rPr>
        <w:color w:val="3370ff"/>
      </w:rPr>
    </w:lvl>
  </w:abstractNum>
  <w:abstractNum w:abstractNumId="10807">
    <w:lvl>
      <w:numFmt w:val="bullet"/>
      <w:suff w:val="tab"/>
      <w:lvlText w:val="•"/>
      <w:rPr>
        <w:color w:val="3370ff"/>
      </w:rPr>
    </w:lvl>
  </w:abstractNum>
  <w:abstractNum w:abstractNumId="10808">
    <w:lvl>
      <w:numFmt w:val="bullet"/>
      <w:suff w:val="tab"/>
      <w:lvlText w:val="•"/>
      <w:rPr>
        <w:color w:val="3370ff"/>
      </w:rPr>
    </w:lvl>
  </w:abstractNum>
  <w:abstractNum w:abstractNumId="10809">
    <w:lvl>
      <w:numFmt w:val="bullet"/>
      <w:suff w:val="tab"/>
      <w:lvlText w:val="•"/>
      <w:rPr>
        <w:color w:val="3370ff"/>
      </w:rPr>
    </w:lvl>
  </w:abstractNum>
  <w:abstractNum w:abstractNumId="10810">
    <w:lvl>
      <w:numFmt w:val="bullet"/>
      <w:suff w:val="tab"/>
      <w:lvlText w:val="•"/>
      <w:rPr>
        <w:color w:val="3370ff"/>
      </w:rPr>
    </w:lvl>
  </w:abstractNum>
  <w:abstractNum w:abstractNumId="10811">
    <w:lvl>
      <w:numFmt w:val="bullet"/>
      <w:suff w:val="tab"/>
      <w:lvlText w:val="•"/>
      <w:rPr>
        <w:color w:val="3370ff"/>
      </w:rPr>
    </w:lvl>
  </w:abstractNum>
  <w:abstractNum w:abstractNumId="10812">
    <w:lvl>
      <w:numFmt w:val="bullet"/>
      <w:suff w:val="tab"/>
      <w:lvlText w:val="•"/>
      <w:rPr>
        <w:color w:val="3370ff"/>
      </w:rPr>
    </w:lvl>
  </w:abstractNum>
  <w:abstractNum w:abstractNumId="10813">
    <w:lvl>
      <w:numFmt w:val="bullet"/>
      <w:suff w:val="tab"/>
      <w:lvlText w:val="•"/>
      <w:rPr>
        <w:color w:val="3370ff"/>
      </w:rPr>
    </w:lvl>
  </w:abstractNum>
  <w:abstractNum w:abstractNumId="10814">
    <w:lvl>
      <w:numFmt w:val="bullet"/>
      <w:suff w:val="tab"/>
      <w:lvlText w:val="•"/>
      <w:rPr>
        <w:color w:val="3370ff"/>
      </w:rPr>
    </w:lvl>
  </w:abstractNum>
  <w:abstractNum w:abstractNumId="10815">
    <w:lvl>
      <w:numFmt w:val="bullet"/>
      <w:suff w:val="tab"/>
      <w:lvlText w:val="•"/>
      <w:rPr>
        <w:color w:val="3370ff"/>
      </w:rPr>
    </w:lvl>
  </w:abstractNum>
  <w:abstractNum w:abstractNumId="10816">
    <w:lvl>
      <w:numFmt w:val="bullet"/>
      <w:suff w:val="tab"/>
      <w:lvlText w:val="•"/>
      <w:rPr>
        <w:color w:val="3370ff"/>
      </w:rPr>
    </w:lvl>
  </w:abstractNum>
  <w:abstractNum w:abstractNumId="10817">
    <w:lvl>
      <w:numFmt w:val="bullet"/>
      <w:suff w:val="tab"/>
      <w:lvlText w:val="•"/>
      <w:rPr>
        <w:color w:val="3370ff"/>
      </w:rPr>
    </w:lvl>
  </w:abstractNum>
  <w:abstractNum w:abstractNumId="10818">
    <w:lvl>
      <w:numFmt w:val="bullet"/>
      <w:suff w:val="tab"/>
      <w:lvlText w:val="•"/>
      <w:rPr>
        <w:color w:val="3370ff"/>
      </w:rPr>
    </w:lvl>
  </w:abstractNum>
  <w:abstractNum w:abstractNumId="10819">
    <w:lvl>
      <w:numFmt w:val="bullet"/>
      <w:suff w:val="tab"/>
      <w:lvlText w:val="•"/>
      <w:rPr>
        <w:color w:val="3370ff"/>
      </w:rPr>
    </w:lvl>
  </w:abstractNum>
  <w:abstractNum w:abstractNumId="10820">
    <w:lvl>
      <w:numFmt w:val="bullet"/>
      <w:suff w:val="tab"/>
      <w:lvlText w:val="•"/>
      <w:rPr>
        <w:color w:val="3370ff"/>
      </w:rPr>
    </w:lvl>
  </w:abstractNum>
  <w:abstractNum w:abstractNumId="10821">
    <w:lvl>
      <w:numFmt w:val="bullet"/>
      <w:suff w:val="tab"/>
      <w:lvlText w:val="•"/>
      <w:rPr>
        <w:color w:val="3370ff"/>
      </w:rPr>
    </w:lvl>
  </w:abstractNum>
  <w:abstractNum w:abstractNumId="10822">
    <w:lvl>
      <w:numFmt w:val="bullet"/>
      <w:suff w:val="tab"/>
      <w:lvlText w:val="•"/>
      <w:rPr>
        <w:color w:val="3370ff"/>
      </w:rPr>
    </w:lvl>
  </w:abstractNum>
  <w:abstractNum w:abstractNumId="10823">
    <w:lvl>
      <w:numFmt w:val="bullet"/>
      <w:suff w:val="tab"/>
      <w:lvlText w:val="•"/>
      <w:rPr>
        <w:color w:val="3370ff"/>
      </w:rPr>
    </w:lvl>
  </w:abstractNum>
  <w:abstractNum w:abstractNumId="10824">
    <w:lvl>
      <w:numFmt w:val="bullet"/>
      <w:suff w:val="tab"/>
      <w:lvlText w:val="•"/>
      <w:rPr>
        <w:color w:val="3370ff"/>
      </w:rPr>
    </w:lvl>
  </w:abstractNum>
  <w:abstractNum w:abstractNumId="10825">
    <w:lvl>
      <w:numFmt w:val="bullet"/>
      <w:suff w:val="tab"/>
      <w:lvlText w:val="•"/>
      <w:rPr>
        <w:color w:val="3370ff"/>
      </w:rPr>
    </w:lvl>
  </w:abstractNum>
  <w:abstractNum w:abstractNumId="10826">
    <w:lvl>
      <w:numFmt w:val="bullet"/>
      <w:suff w:val="tab"/>
      <w:lvlText w:val="•"/>
      <w:rPr>
        <w:color w:val="3370ff"/>
      </w:rPr>
    </w:lvl>
  </w:abstractNum>
  <w:abstractNum w:abstractNumId="10827">
    <w:lvl>
      <w:numFmt w:val="bullet"/>
      <w:suff w:val="tab"/>
      <w:lvlText w:val="•"/>
      <w:rPr>
        <w:color w:val="3370ff"/>
      </w:rPr>
    </w:lvl>
  </w:abstractNum>
  <w:abstractNum w:abstractNumId="10828">
    <w:lvl>
      <w:numFmt w:val="bullet"/>
      <w:suff w:val="tab"/>
      <w:lvlText w:val="•"/>
      <w:rPr>
        <w:color w:val="3370ff"/>
      </w:rPr>
    </w:lvl>
  </w:abstractNum>
  <w:abstractNum w:abstractNumId="10829">
    <w:lvl>
      <w:numFmt w:val="bullet"/>
      <w:suff w:val="tab"/>
      <w:lvlText w:val="•"/>
      <w:rPr>
        <w:color w:val="3370ff"/>
      </w:rPr>
    </w:lvl>
  </w:abstractNum>
  <w:abstractNum w:abstractNumId="10830">
    <w:lvl>
      <w:numFmt w:val="bullet"/>
      <w:suff w:val="tab"/>
      <w:lvlText w:val="•"/>
      <w:rPr>
        <w:color w:val="3370ff"/>
      </w:rPr>
    </w:lvl>
  </w:abstractNum>
  <w:abstractNum w:abstractNumId="10831">
    <w:lvl>
      <w:numFmt w:val="bullet"/>
      <w:suff w:val="tab"/>
      <w:lvlText w:val="•"/>
      <w:rPr>
        <w:color w:val="3370ff"/>
      </w:rPr>
    </w:lvl>
  </w:abstractNum>
  <w:abstractNum w:abstractNumId="10832">
    <w:lvl>
      <w:numFmt w:val="bullet"/>
      <w:suff w:val="tab"/>
      <w:lvlText w:val="•"/>
      <w:rPr>
        <w:color w:val="3370ff"/>
      </w:rPr>
    </w:lvl>
  </w:abstractNum>
  <w:abstractNum w:abstractNumId="10833">
    <w:lvl>
      <w:numFmt w:val="bullet"/>
      <w:suff w:val="tab"/>
      <w:lvlText w:val="•"/>
      <w:rPr>
        <w:color w:val="3370ff"/>
      </w:rPr>
    </w:lvl>
  </w:abstractNum>
  <w:abstractNum w:abstractNumId="10834">
    <w:lvl>
      <w:numFmt w:val="bullet"/>
      <w:suff w:val="tab"/>
      <w:lvlText w:val="￮"/>
      <w:rPr>
        <w:color w:val="3370ff"/>
      </w:rPr>
    </w:lvl>
  </w:abstractNum>
  <w:abstractNum w:abstractNumId="10835">
    <w:lvl>
      <w:numFmt w:val="bullet"/>
      <w:suff w:val="tab"/>
      <w:lvlText w:val="￮"/>
      <w:rPr>
        <w:color w:val="3370ff"/>
      </w:rPr>
    </w:lvl>
  </w:abstractNum>
  <w:abstractNum w:abstractNumId="10836">
    <w:lvl>
      <w:numFmt w:val="bullet"/>
      <w:suff w:val="tab"/>
      <w:lvlText w:val="•"/>
      <w:rPr>
        <w:color w:val="3370ff"/>
      </w:rPr>
    </w:lvl>
  </w:abstractNum>
  <w:abstractNum w:abstractNumId="10837">
    <w:lvl>
      <w:numFmt w:val="bullet"/>
      <w:suff w:val="tab"/>
      <w:lvlText w:val="•"/>
      <w:rPr>
        <w:color w:val="3370ff"/>
      </w:rPr>
    </w:lvl>
  </w:abstractNum>
  <w:abstractNum w:abstractNumId="10838">
    <w:lvl>
      <w:numFmt w:val="bullet"/>
      <w:suff w:val="tab"/>
      <w:lvlText w:val="•"/>
      <w:rPr>
        <w:color w:val="3370ff"/>
      </w:rPr>
    </w:lvl>
  </w:abstractNum>
  <w:abstractNum w:abstractNumId="10839">
    <w:lvl>
      <w:numFmt w:val="bullet"/>
      <w:suff w:val="tab"/>
      <w:lvlText w:val="•"/>
      <w:rPr>
        <w:color w:val="3370ff"/>
      </w:rPr>
    </w:lvl>
  </w:abstractNum>
  <w:abstractNum w:abstractNumId="10840">
    <w:lvl>
      <w:numFmt w:val="bullet"/>
      <w:suff w:val="tab"/>
      <w:lvlText w:val="•"/>
      <w:rPr>
        <w:color w:val="3370ff"/>
      </w:rPr>
    </w:lvl>
  </w:abstractNum>
  <w:abstractNum w:abstractNumId="10841">
    <w:lvl>
      <w:numFmt w:val="bullet"/>
      <w:suff w:val="tab"/>
      <w:lvlText w:val="•"/>
      <w:rPr>
        <w:color w:val="3370ff"/>
      </w:rPr>
    </w:lvl>
  </w:abstractNum>
  <w:abstractNum w:abstractNumId="10842">
    <w:lvl>
      <w:numFmt w:val="bullet"/>
      <w:suff w:val="tab"/>
      <w:lvlText w:val="•"/>
      <w:rPr>
        <w:color w:val="3370ff"/>
      </w:rPr>
    </w:lvl>
  </w:abstractNum>
  <w:abstractNum w:abstractNumId="10843">
    <w:lvl>
      <w:numFmt w:val="bullet"/>
      <w:suff w:val="tab"/>
      <w:lvlText w:val="•"/>
      <w:rPr>
        <w:color w:val="3370ff"/>
      </w:rPr>
    </w:lvl>
  </w:abstractNum>
  <w:abstractNum w:abstractNumId="10844">
    <w:lvl>
      <w:numFmt w:val="bullet"/>
      <w:suff w:val="tab"/>
      <w:lvlText w:val="•"/>
      <w:rPr>
        <w:color w:val="3370ff"/>
      </w:rPr>
    </w:lvl>
  </w:abstractNum>
  <w:abstractNum w:abstractNumId="10845">
    <w:lvl>
      <w:numFmt w:val="bullet"/>
      <w:suff w:val="tab"/>
      <w:lvlText w:val="•"/>
      <w:rPr>
        <w:color w:val="3370ff"/>
      </w:rPr>
    </w:lvl>
  </w:abstractNum>
  <w:abstractNum w:abstractNumId="10846">
    <w:lvl>
      <w:numFmt w:val="bullet"/>
      <w:suff w:val="tab"/>
      <w:lvlText w:val="•"/>
      <w:rPr>
        <w:color w:val="3370ff"/>
      </w:rPr>
    </w:lvl>
  </w:abstractNum>
  <w:abstractNum w:abstractNumId="10847">
    <w:lvl>
      <w:numFmt w:val="bullet"/>
      <w:suff w:val="tab"/>
      <w:lvlText w:val="•"/>
      <w:rPr>
        <w:color w:val="3370ff"/>
      </w:rPr>
    </w:lvl>
  </w:abstractNum>
  <w:abstractNum w:abstractNumId="10848">
    <w:lvl>
      <w:numFmt w:val="bullet"/>
      <w:suff w:val="tab"/>
      <w:lvlText w:val="•"/>
      <w:rPr>
        <w:color w:val="3370ff"/>
      </w:rPr>
    </w:lvl>
  </w:abstractNum>
  <w:abstractNum w:abstractNumId="10849">
    <w:lvl>
      <w:numFmt w:val="bullet"/>
      <w:suff w:val="tab"/>
      <w:lvlText w:val="•"/>
      <w:rPr>
        <w:color w:val="3370ff"/>
      </w:rPr>
    </w:lvl>
  </w:abstractNum>
  <w:abstractNum w:abstractNumId="10850">
    <w:lvl>
      <w:numFmt w:val="bullet"/>
      <w:suff w:val="tab"/>
      <w:lvlText w:val="•"/>
      <w:rPr>
        <w:color w:val="3370ff"/>
      </w:rPr>
    </w:lvl>
  </w:abstractNum>
  <w:abstractNum w:abstractNumId="10851">
    <w:lvl>
      <w:numFmt w:val="bullet"/>
      <w:suff w:val="tab"/>
      <w:lvlText w:val="•"/>
      <w:rPr>
        <w:color w:val="3370ff"/>
      </w:rPr>
    </w:lvl>
  </w:abstractNum>
  <w:abstractNum w:abstractNumId="10852">
    <w:lvl>
      <w:numFmt w:val="bullet"/>
      <w:suff w:val="tab"/>
      <w:lvlText w:val="•"/>
      <w:rPr>
        <w:color w:val="3370ff"/>
      </w:rPr>
    </w:lvl>
  </w:abstractNum>
  <w:abstractNum w:abstractNumId="10853">
    <w:lvl>
      <w:numFmt w:val="bullet"/>
      <w:suff w:val="tab"/>
      <w:lvlText w:val="•"/>
      <w:rPr>
        <w:color w:val="3370ff"/>
      </w:rPr>
    </w:lvl>
  </w:abstractNum>
  <w:abstractNum w:abstractNumId="10854">
    <w:lvl>
      <w:numFmt w:val="bullet"/>
      <w:suff w:val="tab"/>
      <w:lvlText w:val="•"/>
      <w:rPr>
        <w:color w:val="3370ff"/>
      </w:rPr>
    </w:lvl>
  </w:abstractNum>
  <w:abstractNum w:abstractNumId="10855">
    <w:lvl>
      <w:numFmt w:val="bullet"/>
      <w:suff w:val="tab"/>
      <w:lvlText w:val="•"/>
      <w:rPr>
        <w:color w:val="3370ff"/>
      </w:rPr>
    </w:lvl>
  </w:abstractNum>
  <w:abstractNum w:abstractNumId="10856">
    <w:lvl>
      <w:numFmt w:val="bullet"/>
      <w:suff w:val="tab"/>
      <w:lvlText w:val="•"/>
      <w:rPr>
        <w:color w:val="3370ff"/>
      </w:rPr>
    </w:lvl>
  </w:abstractNum>
  <w:abstractNum w:abstractNumId="10857">
    <w:lvl>
      <w:numFmt w:val="bullet"/>
      <w:suff w:val="tab"/>
      <w:lvlText w:val="•"/>
      <w:rPr>
        <w:color w:val="3370ff"/>
      </w:rPr>
    </w:lvl>
  </w:abstractNum>
  <w:abstractNum w:abstractNumId="10858">
    <w:lvl>
      <w:numFmt w:val="bullet"/>
      <w:suff w:val="tab"/>
      <w:lvlText w:val="•"/>
      <w:rPr>
        <w:color w:val="3370ff"/>
      </w:rPr>
    </w:lvl>
  </w:abstractNum>
  <w:abstractNum w:abstractNumId="10859">
    <w:lvl>
      <w:numFmt w:val="bullet"/>
      <w:suff w:val="tab"/>
      <w:lvlText w:val="•"/>
      <w:rPr>
        <w:color w:val="3370ff"/>
      </w:rPr>
    </w:lvl>
  </w:abstractNum>
  <w:abstractNum w:abstractNumId="10860">
    <w:lvl>
      <w:numFmt w:val="bullet"/>
      <w:suff w:val="tab"/>
      <w:lvlText w:val="•"/>
      <w:rPr>
        <w:color w:val="3370ff"/>
      </w:rPr>
    </w:lvl>
  </w:abstractNum>
  <w:abstractNum w:abstractNumId="10861">
    <w:lvl>
      <w:numFmt w:val="bullet"/>
      <w:suff w:val="tab"/>
      <w:lvlText w:val="•"/>
      <w:rPr>
        <w:color w:val="3370ff"/>
      </w:rPr>
    </w:lvl>
  </w:abstractNum>
  <w:abstractNum w:abstractNumId="10862">
    <w:lvl>
      <w:numFmt w:val="bullet"/>
      <w:suff w:val="tab"/>
      <w:lvlText w:val="•"/>
      <w:rPr>
        <w:color w:val="3370ff"/>
      </w:rPr>
    </w:lvl>
  </w:abstractNum>
  <w:abstractNum w:abstractNumId="10863">
    <w:lvl>
      <w:numFmt w:val="bullet"/>
      <w:suff w:val="tab"/>
      <w:lvlText w:val="•"/>
      <w:rPr>
        <w:color w:val="3370ff"/>
      </w:rPr>
    </w:lvl>
  </w:abstractNum>
  <w:abstractNum w:abstractNumId="10864">
    <w:lvl>
      <w:numFmt w:val="bullet"/>
      <w:suff w:val="tab"/>
      <w:lvlText w:val="•"/>
      <w:rPr>
        <w:color w:val="3370ff"/>
      </w:rPr>
    </w:lvl>
  </w:abstractNum>
  <w:abstractNum w:abstractNumId="10865">
    <w:lvl>
      <w:numFmt w:val="bullet"/>
      <w:suff w:val="tab"/>
      <w:lvlText w:val="•"/>
      <w:rPr>
        <w:color w:val="3370ff"/>
      </w:rPr>
    </w:lvl>
  </w:abstractNum>
  <w:abstractNum w:abstractNumId="10866">
    <w:lvl>
      <w:numFmt w:val="bullet"/>
      <w:suff w:val="tab"/>
      <w:lvlText w:val="•"/>
      <w:rPr>
        <w:color w:val="3370ff"/>
      </w:rPr>
    </w:lvl>
  </w:abstractNum>
  <w:abstractNum w:abstractNumId="10867">
    <w:lvl>
      <w:numFmt w:val="bullet"/>
      <w:suff w:val="tab"/>
      <w:lvlText w:val="•"/>
      <w:rPr>
        <w:color w:val="3370ff"/>
      </w:rPr>
    </w:lvl>
  </w:abstractNum>
  <w:abstractNum w:abstractNumId="10868">
    <w:lvl>
      <w:numFmt w:val="bullet"/>
      <w:suff w:val="tab"/>
      <w:lvlText w:val="•"/>
      <w:rPr>
        <w:color w:val="3370ff"/>
      </w:rPr>
    </w:lvl>
  </w:abstractNum>
  <w:num w:numId="1">
    <w:abstractNumId w:val="10740"/>
  </w:num>
  <w:num w:numId="2">
    <w:abstractNumId w:val="10741"/>
  </w:num>
  <w:num w:numId="3">
    <w:abstractNumId w:val="10742"/>
  </w:num>
  <w:num w:numId="4">
    <w:abstractNumId w:val="10743"/>
  </w:num>
  <w:num w:numId="5">
    <w:abstractNumId w:val="10744"/>
  </w:num>
  <w:num w:numId="6">
    <w:abstractNumId w:val="10745"/>
  </w:num>
  <w:num w:numId="7">
    <w:abstractNumId w:val="10746"/>
  </w:num>
  <w:num w:numId="8">
    <w:abstractNumId w:val="10747"/>
  </w:num>
  <w:num w:numId="9">
    <w:abstractNumId w:val="10748"/>
  </w:num>
  <w:num w:numId="10">
    <w:abstractNumId w:val="10749"/>
  </w:num>
  <w:num w:numId="11">
    <w:abstractNumId w:val="10750"/>
  </w:num>
  <w:num w:numId="12">
    <w:abstractNumId w:val="10751"/>
  </w:num>
  <w:num w:numId="13">
    <w:abstractNumId w:val="10752"/>
  </w:num>
  <w:num w:numId="14">
    <w:abstractNumId w:val="10753"/>
  </w:num>
  <w:num w:numId="15">
    <w:abstractNumId w:val="10754"/>
  </w:num>
  <w:num w:numId="16">
    <w:abstractNumId w:val="10755"/>
  </w:num>
  <w:num w:numId="17">
    <w:abstractNumId w:val="10756"/>
  </w:num>
  <w:num w:numId="18">
    <w:abstractNumId w:val="10757"/>
  </w:num>
  <w:num w:numId="19">
    <w:abstractNumId w:val="10758"/>
  </w:num>
  <w:num w:numId="20">
    <w:abstractNumId w:val="10759"/>
  </w:num>
  <w:num w:numId="21">
    <w:abstractNumId w:val="10760"/>
  </w:num>
  <w:num w:numId="22">
    <w:abstractNumId w:val="10761"/>
  </w:num>
  <w:num w:numId="23">
    <w:abstractNumId w:val="10762"/>
  </w:num>
  <w:num w:numId="24">
    <w:abstractNumId w:val="10763"/>
  </w:num>
  <w:num w:numId="25">
    <w:abstractNumId w:val="10764"/>
  </w:num>
  <w:num w:numId="26">
    <w:abstractNumId w:val="10765"/>
  </w:num>
  <w:num w:numId="27">
    <w:abstractNumId w:val="10766"/>
  </w:num>
  <w:num w:numId="28">
    <w:abstractNumId w:val="10767"/>
  </w:num>
  <w:num w:numId="29">
    <w:abstractNumId w:val="10768"/>
  </w:num>
  <w:num w:numId="30">
    <w:abstractNumId w:val="10769"/>
  </w:num>
  <w:num w:numId="31">
    <w:abstractNumId w:val="10770"/>
  </w:num>
  <w:num w:numId="32">
    <w:abstractNumId w:val="10771"/>
  </w:num>
  <w:num w:numId="33">
    <w:abstractNumId w:val="10772"/>
  </w:num>
  <w:num w:numId="34">
    <w:abstractNumId w:val="10773"/>
  </w:num>
  <w:num w:numId="35">
    <w:abstractNumId w:val="10774"/>
  </w:num>
  <w:num w:numId="36">
    <w:abstractNumId w:val="10775"/>
  </w:num>
  <w:num w:numId="37">
    <w:abstractNumId w:val="10776"/>
  </w:num>
  <w:num w:numId="38">
    <w:abstractNumId w:val="10777"/>
  </w:num>
  <w:num w:numId="39">
    <w:abstractNumId w:val="10778"/>
  </w:num>
  <w:num w:numId="40">
    <w:abstractNumId w:val="10779"/>
  </w:num>
  <w:num w:numId="41">
    <w:abstractNumId w:val="10780"/>
  </w:num>
  <w:num w:numId="42">
    <w:abstractNumId w:val="10781"/>
  </w:num>
  <w:num w:numId="43">
    <w:abstractNumId w:val="10782"/>
  </w:num>
  <w:num w:numId="44">
    <w:abstractNumId w:val="10783"/>
  </w:num>
  <w:num w:numId="45">
    <w:abstractNumId w:val="10784"/>
  </w:num>
  <w:num w:numId="46">
    <w:abstractNumId w:val="10785"/>
  </w:num>
  <w:num w:numId="47">
    <w:abstractNumId w:val="10786"/>
  </w:num>
  <w:num w:numId="48">
    <w:abstractNumId w:val="10787"/>
  </w:num>
  <w:num w:numId="49">
    <w:abstractNumId w:val="10788"/>
  </w:num>
  <w:num w:numId="50">
    <w:abstractNumId w:val="10789"/>
  </w:num>
  <w:num w:numId="51">
    <w:abstractNumId w:val="10790"/>
  </w:num>
  <w:num w:numId="52">
    <w:abstractNumId w:val="10791"/>
  </w:num>
  <w:num w:numId="53">
    <w:abstractNumId w:val="10792"/>
  </w:num>
  <w:num w:numId="54">
    <w:abstractNumId w:val="10793"/>
  </w:num>
  <w:num w:numId="55">
    <w:abstractNumId w:val="10794"/>
  </w:num>
  <w:num w:numId="56">
    <w:abstractNumId w:val="10795"/>
  </w:num>
  <w:num w:numId="57">
    <w:abstractNumId w:val="10796"/>
  </w:num>
  <w:num w:numId="58">
    <w:abstractNumId w:val="10797"/>
  </w:num>
  <w:num w:numId="59">
    <w:abstractNumId w:val="10798"/>
  </w:num>
  <w:num w:numId="60">
    <w:abstractNumId w:val="10799"/>
  </w:num>
  <w:num w:numId="61">
    <w:abstractNumId w:val="10800"/>
  </w:num>
  <w:num w:numId="62">
    <w:abstractNumId w:val="10801"/>
  </w:num>
  <w:num w:numId="63">
    <w:abstractNumId w:val="10802"/>
  </w:num>
  <w:num w:numId="64">
    <w:abstractNumId w:val="10803"/>
  </w:num>
  <w:num w:numId="65">
    <w:abstractNumId w:val="10804"/>
  </w:num>
  <w:num w:numId="66">
    <w:abstractNumId w:val="10805"/>
  </w:num>
  <w:num w:numId="67">
    <w:abstractNumId w:val="10806"/>
  </w:num>
  <w:num w:numId="68">
    <w:abstractNumId w:val="10807"/>
  </w:num>
  <w:num w:numId="69">
    <w:abstractNumId w:val="10808"/>
  </w:num>
  <w:num w:numId="70">
    <w:abstractNumId w:val="10809"/>
  </w:num>
  <w:num w:numId="71">
    <w:abstractNumId w:val="10810"/>
  </w:num>
  <w:num w:numId="72">
    <w:abstractNumId w:val="10811"/>
  </w:num>
  <w:num w:numId="73">
    <w:abstractNumId w:val="10812"/>
  </w:num>
  <w:num w:numId="74">
    <w:abstractNumId w:val="10813"/>
  </w:num>
  <w:num w:numId="75">
    <w:abstractNumId w:val="10814"/>
  </w:num>
  <w:num w:numId="76">
    <w:abstractNumId w:val="10815"/>
  </w:num>
  <w:num w:numId="77">
    <w:abstractNumId w:val="10816"/>
  </w:num>
  <w:num w:numId="78">
    <w:abstractNumId w:val="10817"/>
  </w:num>
  <w:num w:numId="79">
    <w:abstractNumId w:val="10818"/>
  </w:num>
  <w:num w:numId="80">
    <w:abstractNumId w:val="10819"/>
  </w:num>
  <w:num w:numId="81">
    <w:abstractNumId w:val="10820"/>
  </w:num>
  <w:num w:numId="82">
    <w:abstractNumId w:val="10821"/>
  </w:num>
  <w:num w:numId="83">
    <w:abstractNumId w:val="10822"/>
  </w:num>
  <w:num w:numId="84">
    <w:abstractNumId w:val="10823"/>
  </w:num>
  <w:num w:numId="85">
    <w:abstractNumId w:val="10824"/>
  </w:num>
  <w:num w:numId="86">
    <w:abstractNumId w:val="10825"/>
  </w:num>
  <w:num w:numId="87">
    <w:abstractNumId w:val="10826"/>
  </w:num>
  <w:num w:numId="88">
    <w:abstractNumId w:val="10827"/>
  </w:num>
  <w:num w:numId="89">
    <w:abstractNumId w:val="10828"/>
  </w:num>
  <w:num w:numId="90">
    <w:abstractNumId w:val="10829"/>
  </w:num>
  <w:num w:numId="91">
    <w:abstractNumId w:val="10830"/>
  </w:num>
  <w:num w:numId="92">
    <w:abstractNumId w:val="10831"/>
  </w:num>
  <w:num w:numId="93">
    <w:abstractNumId w:val="10832"/>
  </w:num>
  <w:num w:numId="94">
    <w:abstractNumId w:val="10833"/>
  </w:num>
  <w:num w:numId="95">
    <w:abstractNumId w:val="10834"/>
  </w:num>
  <w:num w:numId="96">
    <w:abstractNumId w:val="10835"/>
  </w:num>
  <w:num w:numId="97">
    <w:abstractNumId w:val="10836"/>
  </w:num>
  <w:num w:numId="98">
    <w:abstractNumId w:val="10837"/>
  </w:num>
  <w:num w:numId="99">
    <w:abstractNumId w:val="10838"/>
  </w:num>
  <w:num w:numId="100">
    <w:abstractNumId w:val="10839"/>
  </w:num>
  <w:num w:numId="101">
    <w:abstractNumId w:val="10840"/>
  </w:num>
  <w:num w:numId="102">
    <w:abstractNumId w:val="10841"/>
  </w:num>
  <w:num w:numId="103">
    <w:abstractNumId w:val="10842"/>
  </w:num>
  <w:num w:numId="104">
    <w:abstractNumId w:val="10843"/>
  </w:num>
  <w:num w:numId="105">
    <w:abstractNumId w:val="10844"/>
  </w:num>
  <w:num w:numId="106">
    <w:abstractNumId w:val="10845"/>
  </w:num>
  <w:num w:numId="107">
    <w:abstractNumId w:val="10846"/>
  </w:num>
  <w:num w:numId="108">
    <w:abstractNumId w:val="10847"/>
  </w:num>
  <w:num w:numId="109">
    <w:abstractNumId w:val="10848"/>
  </w:num>
  <w:num w:numId="110">
    <w:abstractNumId w:val="10849"/>
  </w:num>
  <w:num w:numId="111">
    <w:abstractNumId w:val="10850"/>
  </w:num>
  <w:num w:numId="112">
    <w:abstractNumId w:val="10851"/>
  </w:num>
  <w:num w:numId="113">
    <w:abstractNumId w:val="10852"/>
  </w:num>
  <w:num w:numId="114">
    <w:abstractNumId w:val="10853"/>
  </w:num>
  <w:num w:numId="115">
    <w:abstractNumId w:val="10854"/>
  </w:num>
  <w:num w:numId="116">
    <w:abstractNumId w:val="10855"/>
  </w:num>
  <w:num w:numId="117">
    <w:abstractNumId w:val="10856"/>
  </w:num>
  <w:num w:numId="118">
    <w:abstractNumId w:val="10857"/>
  </w:num>
  <w:num w:numId="119">
    <w:abstractNumId w:val="10858"/>
  </w:num>
  <w:num w:numId="120">
    <w:abstractNumId w:val="10859"/>
  </w:num>
  <w:num w:numId="121">
    <w:abstractNumId w:val="10860"/>
  </w:num>
  <w:num w:numId="122">
    <w:abstractNumId w:val="10861"/>
  </w:num>
  <w:num w:numId="123">
    <w:abstractNumId w:val="10862"/>
  </w:num>
  <w:num w:numId="124">
    <w:abstractNumId w:val="10863"/>
  </w:num>
  <w:num w:numId="125">
    <w:abstractNumId w:val="10864"/>
  </w:num>
  <w:num w:numId="126">
    <w:abstractNumId w:val="10865"/>
  </w:num>
  <w:num w:numId="127">
    <w:abstractNumId w:val="10866"/>
  </w:num>
  <w:num w:numId="128">
    <w:abstractNumId w:val="10867"/>
  </w:num>
  <w:num w:numId="129">
    <w:abstractNumId w:val="108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3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4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5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6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ww.figma.com/design/TyP0GSDaEZNJsn10J5FVPU/AR-Drawing--F6-_-Dev-T%C3%BA?node-id=4-5&amp;t=Miht2ogO3xwxCt6j-1" TargetMode="External" Type="http://schemas.openxmlformats.org/officeDocument/2006/relationships/hyperlink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1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2026-07-12T16:45:25Z</dcterms:created>
  <dc:creator>Apache POI</dc:creator>
</cp:coreProperties>
</file>