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7CE" w:rsidRPr="009C169F" w:rsidRDefault="00224587" w:rsidP="009C169F">
      <w:pPr>
        <w:jc w:val="center"/>
        <w:rPr>
          <w:sz w:val="44"/>
          <w:szCs w:val="44"/>
        </w:rPr>
      </w:pPr>
      <w:proofErr w:type="spellStart"/>
      <w:r w:rsidRPr="009C169F">
        <w:rPr>
          <w:sz w:val="44"/>
          <w:szCs w:val="44"/>
        </w:rPr>
        <w:t>PixelBot</w:t>
      </w:r>
      <w:proofErr w:type="spellEnd"/>
      <w:r w:rsidRPr="009C169F">
        <w:rPr>
          <w:sz w:val="44"/>
          <w:szCs w:val="44"/>
        </w:rPr>
        <w:t xml:space="preserve"> Simulator User Guide</w:t>
      </w:r>
    </w:p>
    <w:p w:rsidR="00224587" w:rsidRDefault="00224587">
      <w:r>
        <w:t>When launched the program creates a number of dialog windows</w:t>
      </w:r>
      <w:proofErr w:type="gramStart"/>
      <w:r>
        <w:t>:</w:t>
      </w:r>
      <w:r w:rsidR="00764B0D">
        <w:t>-</w:t>
      </w:r>
      <w:proofErr w:type="gramEnd"/>
      <w:r w:rsidR="00764B0D">
        <w:t xml:space="preserve"> </w:t>
      </w:r>
      <w:proofErr w:type="spellStart"/>
      <w:r w:rsidR="00764B0D">
        <w:t>PixelBot</w:t>
      </w:r>
      <w:proofErr w:type="spellEnd"/>
      <w:r w:rsidR="00764B0D">
        <w:t xml:space="preserve"> Simulator, Script </w:t>
      </w:r>
      <w:r>
        <w:t>Manager, Robot Manager and a Console.</w:t>
      </w:r>
    </w:p>
    <w:p w:rsidR="009C169F" w:rsidRDefault="009C169F">
      <w:r>
        <w:t xml:space="preserve">The simulator windows is created using </w:t>
      </w:r>
      <w:proofErr w:type="spellStart"/>
      <w:r>
        <w:t>PyGame</w:t>
      </w:r>
      <w:proofErr w:type="spellEnd"/>
      <w:r>
        <w:t xml:space="preserve"> but the rest are created with </w:t>
      </w:r>
      <w:proofErr w:type="spellStart"/>
      <w:r>
        <w:t>tkinter</w:t>
      </w:r>
      <w:proofErr w:type="spellEnd"/>
      <w:r>
        <w:t>.</w:t>
      </w:r>
    </w:p>
    <w:p w:rsidR="00224587" w:rsidRDefault="00224587">
      <w:r>
        <w:t>The Simulator window is the ARENA in which the graphics are rendered. The size of the A</w:t>
      </w:r>
      <w:r w:rsidR="00764B0D">
        <w:t>RENA is defined in Constants.py as is the simulated distance sensor range (see yellow cone below).</w:t>
      </w:r>
    </w:p>
    <w:p w:rsidR="00764B0D" w:rsidRDefault="00764B0D">
      <w:r>
        <w:t xml:space="preserve">If two robots come within sensor range a line is drawn between their centres. If the robots collide a red line is drawn. Both </w:t>
      </w:r>
      <w:proofErr w:type="spellStart"/>
      <w:r>
        <w:t>colors</w:t>
      </w:r>
      <w:proofErr w:type="spellEnd"/>
      <w:r>
        <w:t xml:space="preserve"> can be configured via Constants.py</w:t>
      </w:r>
      <w:bookmarkStart w:id="0" w:name="_GoBack"/>
      <w:bookmarkEnd w:id="0"/>
    </w:p>
    <w:p w:rsidR="00224587" w:rsidRDefault="00224587">
      <w:r>
        <w:rPr>
          <w:noProof/>
          <w:lang w:eastAsia="en-GB"/>
        </w:rPr>
        <w:drawing>
          <wp:inline distT="0" distB="0" distL="0" distR="0">
            <wp:extent cx="5731510" cy="5922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or Wind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9F" w:rsidRDefault="00224587">
      <w:r>
        <w:t xml:space="preserve">The script Manager allows you to open/edit/save robot scripts. </w:t>
      </w:r>
    </w:p>
    <w:p w:rsidR="009C169F" w:rsidRDefault="00224587">
      <w:r>
        <w:lastRenderedPageBreak/>
        <w:t>You can also send the current script to an active robot</w:t>
      </w:r>
      <w:r w:rsidR="009C169F">
        <w:t xml:space="preserve"> or all selected robots. The dialogs’</w:t>
      </w:r>
      <w:r>
        <w:t xml:space="preserve"> primary purpose is for script development. </w:t>
      </w:r>
      <w:r w:rsidR="009C169F">
        <w:t xml:space="preserve"> Closing the Script manager window closes the program.</w:t>
      </w:r>
    </w:p>
    <w:p w:rsidR="00224587" w:rsidRDefault="00224587">
      <w:r>
        <w:t>You must remember to save the script to a file as it isn’t automatically saved when the program ends.</w:t>
      </w:r>
    </w:p>
    <w:p w:rsidR="009C169F" w:rsidRDefault="00224587">
      <w:r>
        <w:rPr>
          <w:noProof/>
          <w:lang w:eastAsia="en-GB"/>
        </w:rPr>
        <w:drawing>
          <wp:inline distT="0" distB="0" distL="0" distR="0">
            <wp:extent cx="5731510" cy="4975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pt Manag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87" w:rsidRDefault="009C169F">
      <w:r>
        <w:t>The Robot Manager dialog lets you activate robots – they then appear in the simulator window at a random location and will run their scripts automatically.</w:t>
      </w:r>
    </w:p>
    <w:p w:rsidR="009C169F" w:rsidRDefault="009C169F">
      <w:r>
        <w:t>To remove a robot from the arena you click the delete key.</w:t>
      </w:r>
    </w:p>
    <w:p w:rsidR="009C169F" w:rsidRDefault="009C169F">
      <w:r>
        <w:t>If you select multiple robots the Delete and Activate buttons will work on all the selected robots</w:t>
      </w:r>
    </w:p>
    <w:p w:rsidR="009C169F" w:rsidRDefault="009C169F" w:rsidP="003F40C6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086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 Manag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9F" w:rsidRDefault="009C169F">
      <w:r>
        <w:t xml:space="preserve">The save button creates a backup of the current </w:t>
      </w:r>
      <w:proofErr w:type="spellStart"/>
      <w:r>
        <w:t>robot.json</w:t>
      </w:r>
      <w:proofErr w:type="spellEnd"/>
      <w:r>
        <w:t xml:space="preserve"> file and writes the current configurations out to a new JSON file.</w:t>
      </w:r>
    </w:p>
    <w:p w:rsidR="009C169F" w:rsidRDefault="009C169F">
      <w:r>
        <w:t>Pressing the configure button opens a configuration dialog which lets you reconfigure your selected robot.</w:t>
      </w:r>
    </w:p>
    <w:p w:rsidR="009C169F" w:rsidRDefault="009C169F" w:rsidP="003F40C6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75285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 Confi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9F" w:rsidRDefault="009C169F">
      <w:r>
        <w:t>After changing the configuration click the Save button in the Robot manager dialog otherwise your changes will be lost</w:t>
      </w:r>
      <w:r w:rsidR="003F40C6">
        <w:t>.</w:t>
      </w:r>
    </w:p>
    <w:p w:rsidR="003F40C6" w:rsidRDefault="003F40C6">
      <w:r>
        <w:lastRenderedPageBreak/>
        <w:t xml:space="preserve">The Console dialog is where robot print commands are displayed. The output is prefixed by the name of the robot to reduce confusion. </w:t>
      </w:r>
    </w:p>
    <w:p w:rsidR="003F40C6" w:rsidRDefault="003F40C6">
      <w:r>
        <w:rPr>
          <w:noProof/>
          <w:lang w:eastAsia="en-GB"/>
        </w:rPr>
        <w:drawing>
          <wp:inline distT="0" distB="0" distL="0" distR="0">
            <wp:extent cx="556260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 Conso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0C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AE1" w:rsidRDefault="008D0AE1" w:rsidP="009C169F">
      <w:pPr>
        <w:spacing w:after="0" w:line="240" w:lineRule="auto"/>
      </w:pPr>
      <w:r>
        <w:separator/>
      </w:r>
    </w:p>
  </w:endnote>
  <w:endnote w:type="continuationSeparator" w:id="0">
    <w:p w:rsidR="008D0AE1" w:rsidRDefault="008D0AE1" w:rsidP="009C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69F" w:rsidRDefault="009C169F" w:rsidP="009C169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66B4">
      <w:rPr>
        <w:noProof/>
      </w:rPr>
      <w:t>4</w:t>
    </w:r>
    <w:r>
      <w:fldChar w:fldCharType="end"/>
    </w:r>
    <w:r>
      <w:t xml:space="preserve"> - </w:t>
    </w:r>
    <w:fldSimple w:instr=" NUMPAGES   \* MERGEFORMAT ">
      <w:r w:rsidR="00E866B4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AE1" w:rsidRDefault="008D0AE1" w:rsidP="009C169F">
      <w:pPr>
        <w:spacing w:after="0" w:line="240" w:lineRule="auto"/>
      </w:pPr>
      <w:r>
        <w:separator/>
      </w:r>
    </w:p>
  </w:footnote>
  <w:footnote w:type="continuationSeparator" w:id="0">
    <w:p w:rsidR="008D0AE1" w:rsidRDefault="008D0AE1" w:rsidP="009C1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87"/>
    <w:rsid w:val="00224587"/>
    <w:rsid w:val="003F40C6"/>
    <w:rsid w:val="00764B0D"/>
    <w:rsid w:val="008557CE"/>
    <w:rsid w:val="008D0AE1"/>
    <w:rsid w:val="009C169F"/>
    <w:rsid w:val="00E8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69F"/>
  </w:style>
  <w:style w:type="paragraph" w:styleId="Footer">
    <w:name w:val="footer"/>
    <w:basedOn w:val="Normal"/>
    <w:link w:val="FooterChar"/>
    <w:uiPriority w:val="99"/>
    <w:unhideWhenUsed/>
    <w:rsid w:val="009C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6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69F"/>
  </w:style>
  <w:style w:type="paragraph" w:styleId="Footer">
    <w:name w:val="footer"/>
    <w:basedOn w:val="Normal"/>
    <w:link w:val="FooterChar"/>
    <w:uiPriority w:val="99"/>
    <w:unhideWhenUsed/>
    <w:rsid w:val="009C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5CB3-0DBE-4833-8D46-2BEEF0EE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NormanB</dc:creator>
  <cp:lastModifiedBy>NormanB</cp:lastModifiedBy>
  <cp:revision>4</cp:revision>
  <cp:lastPrinted>2018-04-11T13:33:00Z</cp:lastPrinted>
  <dcterms:created xsi:type="dcterms:W3CDTF">2018-04-11T13:06:00Z</dcterms:created>
  <dcterms:modified xsi:type="dcterms:W3CDTF">2018-04-11T13:33:00Z</dcterms:modified>
</cp:coreProperties>
</file>