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567827">
      <w:pPr>
        <w:pStyle w:val="32"/>
        <w:keepNext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361" w:afterLines="100" w:line="560" w:lineRule="exact"/>
        <w:ind w:firstLineChars="0"/>
        <w:jc w:val="center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华文中宋" w:hAnsi="华文中宋" w:eastAsia="华文中宋" w:cs="华文中宋"/>
          <w:b/>
          <w:color w:val="000000"/>
          <w:sz w:val="40"/>
          <w:szCs w:val="40"/>
        </w:rPr>
        <w:t>从微观迎合到群体规范：大语言模型Agent网络中的社会影响与意见主流化</w:t>
      </w:r>
    </w:p>
    <w:p w14:paraId="55529DBC">
      <w:pPr>
        <w:pStyle w:val="28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560" w:lineRule="exact"/>
        <w:textAlignment w:val="auto"/>
        <w:rPr>
          <w:rFonts w:hint="eastAsia"/>
          <w:b/>
          <w:bCs/>
          <w:sz w:val="24"/>
          <w:szCs w:val="24"/>
        </w:rPr>
      </w:pPr>
      <w:r>
        <w:rPr>
          <w:rFonts w:hint="eastAsia"/>
          <w:sz w:val="24"/>
          <w:szCs w:val="24"/>
        </w:rPr>
        <w:t>随着大语言模型进入公共信息环境，生成式Agent正成为能够持续接触他者表达并参与讨论的新型主体。既有LLM迎合（sycophancy）研究主要关注模型是否顺应单个用户的既有立场，但在网络化讨论中，一个Agent受影响后产生的新表达还会成为其他Agent后续判断的输入。本文由此追问：</w:t>
      </w:r>
      <w:r>
        <w:rPr>
          <w:rFonts w:hint="eastAsia"/>
          <w:b/>
          <w:bCs/>
          <w:sz w:val="24"/>
          <w:szCs w:val="24"/>
        </w:rPr>
        <w:t>个体层面的迎合能否在持续互动中被递归放大，并转化为群体层面的意见主流化与规范形成？</w:t>
      </w:r>
    </w:p>
    <w:p w14:paraId="00524CCD">
      <w:pPr>
        <w:pStyle w:val="28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560" w:lineRule="exact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本文以计算机中介传播中的</w:t>
      </w:r>
      <w:r>
        <w:rPr>
          <w:rFonts w:hint="eastAsia"/>
          <w:b/>
          <w:bCs/>
          <w:sz w:val="24"/>
          <w:szCs w:val="24"/>
        </w:rPr>
        <w:t>社会影响与群体规范</w:t>
      </w:r>
      <w:r>
        <w:rPr>
          <w:rFonts w:hint="eastAsia"/>
          <w:sz w:val="24"/>
          <w:szCs w:val="24"/>
        </w:rPr>
        <w:t>为理论基础，将LLM迎合理解为一种具有潜在网络扩散后果的微观社会影响机制。生成式Agent之间形成</w:t>
      </w:r>
      <w:r>
        <w:rPr>
          <w:rFonts w:hint="eastAsia"/>
          <w:b/>
          <w:bCs/>
          <w:sz w:val="24"/>
          <w:szCs w:val="24"/>
        </w:rPr>
        <w:t>信息暴露—条件化回应—公开表达—再次暴露</w:t>
      </w:r>
      <w:r>
        <w:rPr>
          <w:rFonts w:hint="eastAsia"/>
          <w:sz w:val="24"/>
          <w:szCs w:val="24"/>
        </w:rPr>
        <w:t>的反馈循环，使局部主导意见可能在反复生成中持续强化。本文进一步考察三类边界条件：</w:t>
      </w:r>
      <w:r>
        <w:rPr>
          <w:rFonts w:hint="eastAsia"/>
          <w:b/>
          <w:bCs/>
          <w:sz w:val="24"/>
          <w:szCs w:val="24"/>
        </w:rPr>
        <w:t>身份参照</w:t>
      </w:r>
      <w:r>
        <w:rPr>
          <w:rFonts w:hint="eastAsia"/>
          <w:sz w:val="24"/>
          <w:szCs w:val="24"/>
        </w:rPr>
        <w:t>影响异质观点与理由能否得到保留，</w:t>
      </w:r>
      <w:r>
        <w:rPr>
          <w:rFonts w:hint="eastAsia"/>
          <w:b/>
          <w:bCs/>
          <w:sz w:val="24"/>
          <w:szCs w:val="24"/>
        </w:rPr>
        <w:t>历史连续性</w:t>
      </w:r>
      <w:r>
        <w:rPr>
          <w:rFonts w:hint="eastAsia"/>
          <w:sz w:val="24"/>
          <w:szCs w:val="24"/>
        </w:rPr>
        <w:t>决定一次顺应能否沉淀为持续变化，</w:t>
      </w:r>
      <w:r>
        <w:rPr>
          <w:rFonts w:hint="eastAsia"/>
          <w:b/>
          <w:bCs/>
          <w:sz w:val="24"/>
          <w:szCs w:val="24"/>
        </w:rPr>
        <w:t>网络化暴露</w:t>
      </w:r>
      <w:r>
        <w:rPr>
          <w:rFonts w:hint="eastAsia"/>
          <w:sz w:val="24"/>
          <w:szCs w:val="24"/>
        </w:rPr>
        <w:t>则决定局部优势能否被重复强化并沿关系结构扩散。</w:t>
      </w:r>
    </w:p>
    <w:p w14:paraId="4FC27783">
      <w:pPr>
        <w:pStyle w:val="28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560" w:lineRule="exact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研究采用基于Agent的计算模拟方法（ABM），构建多轮LLM-agent网络讨论环境，并采用2×2×3设计，分别操纵人口身份线索可见性、历史立场一致性要求和信息暴露方式，包括仅有自身历史、固定保度shadow网络和固定小世界网络。系统同步记录Agent的非公开立场、公开表达、实际信息暴露与理由文本，以连接微观互动与宏观意见演化。</w:t>
      </w:r>
    </w:p>
    <w:p w14:paraId="1665BE47">
      <w:pPr>
        <w:pStyle w:val="28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560" w:lineRule="exact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结果显示，LLM-agent在持续互动中呈现明显的方向性收敛与表达同质化：高频意见与论据逐渐获得优势，中间立场和异质表达减少，而身份参照与历史连续性有助于保留差异。当局部意见形成明确主导方向时，Agent更容易在缺乏充分新增依据的情况下向其靠拢；新的同向表达再次进入网络后，又进一步强化局部多数，使微观层面的sycophantic alignment逐渐累积为意见主流化、局部规范形成与论据多样性收缩。</w:t>
      </w:r>
    </w:p>
    <w:p w14:paraId="526844C7">
      <w:pPr>
        <w:pStyle w:val="28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560" w:lineRule="exact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本文由此将LLM sycophancy从单一用户—模型关系拓展为一种具有网络扩散与群体后果的社会影响机制，并提出</w:t>
      </w:r>
      <w:r>
        <w:rPr>
          <w:rFonts w:hint="eastAsia"/>
          <w:b/>
          <w:bCs/>
          <w:sz w:val="24"/>
          <w:szCs w:val="24"/>
        </w:rPr>
        <w:t>合成共识</w:t>
      </w:r>
      <w:r>
        <w:rPr>
          <w:rFonts w:hint="eastAsia"/>
          <w:sz w:val="24"/>
          <w:szCs w:val="24"/>
        </w:rPr>
        <w:t>：</w:t>
      </w:r>
      <w:r>
        <w:rPr>
          <w:rFonts w:hint="eastAsia"/>
          <w:b/>
          <w:bCs/>
          <w:sz w:val="24"/>
          <w:szCs w:val="24"/>
        </w:rPr>
        <w:t>当生成式主体持续读取并生成意见时，表面上的多数与共识可能来自模型之间的递归顺应，而非独立判断的自然聚合。</w:t>
      </w:r>
      <w:r>
        <w:rPr>
          <w:rFonts w:hint="eastAsia"/>
          <w:sz w:val="24"/>
          <w:szCs w:val="24"/>
        </w:rPr>
        <w:t>生成式AI因而不仅参与生产意见，也参与</w:t>
      </w:r>
      <w:r>
        <w:rPr>
          <w:rFonts w:hint="eastAsia"/>
          <w:b/>
          <w:bCs/>
          <w:sz w:val="24"/>
          <w:szCs w:val="24"/>
        </w:rPr>
        <w:t>塑造何种意见被感知为多数</w:t>
      </w:r>
      <w:r>
        <w:rPr>
          <w:rFonts w:hint="eastAsia"/>
          <w:sz w:val="24"/>
          <w:szCs w:val="24"/>
        </w:rPr>
        <w:t>、何种立场被视为常态，以及社会成员识别共识、理解分歧并形成自</w:t>
      </w:r>
      <w:bookmarkStart w:id="0" w:name="_GoBack"/>
      <w:bookmarkEnd w:id="0"/>
      <w:r>
        <w:rPr>
          <w:rFonts w:hint="eastAsia"/>
          <w:sz w:val="24"/>
          <w:szCs w:val="24"/>
        </w:rPr>
        <w:t>身判断所依赖的公共认知与规范环境。</w:t>
      </w:r>
    </w:p>
    <w:sectPr>
      <w:footerReference r:id="rId5" w:type="default"/>
      <w:pgSz w:w="11906" w:h="16838"/>
      <w:pgMar w:top="1417" w:right="1474" w:bottom="1417" w:left="1587" w:header="850" w:footer="567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640"/>
      </w:pPr>
      <w:r>
        <w:separator/>
      </w:r>
    </w:p>
  </w:endnote>
  <w:endnote w:type="continuationSeparator" w:id="1">
    <w:p>
      <w:pPr>
        <w:spacing w:line="240" w:lineRule="auto"/>
        <w:ind w:firstLine="64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  <w:embedRegular r:id="rId1" w:fontKey="{FACDCCC2-A93F-4753-A068-822C331A7CB4}"/>
  </w:font>
  <w:font w:name="楷体_GB2312">
    <w:altName w:val="楷体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  <w:embedRegular r:id="rId2" w:fontKey="{44CA4617-1468-4178-875D-3F889B5AD68E}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A655F55">
    <w:pPr>
      <w:pStyle w:val="24"/>
      <w:ind w:firstLine="0"/>
      <w:jc w:val="center"/>
    </w:pPr>
    <w:r>
      <w:rPr>
        <w:rFonts w:ascii="Times New Roman" w:hAnsi="Times New Roman" w:eastAsia="宋体" w:cs="Times New Roman"/>
        <w:color w:val="000000"/>
        <w:sz w:val="18"/>
        <w:szCs w:val="18"/>
      </w:rPr>
      <w:fldChar w:fldCharType="begin"/>
    </w:r>
    <w:r>
      <w:rPr>
        <w:rFonts w:ascii="Times New Roman" w:hAnsi="Times New Roman" w:eastAsia="宋体" w:cs="Times New Roman"/>
        <w:color w:val="000000"/>
        <w:sz w:val="18"/>
        <w:szCs w:val="18"/>
      </w:rPr>
      <w:instrText xml:space="preserve"> PAGE </w:instrText>
    </w:r>
    <w:r>
      <w:rPr>
        <w:rFonts w:ascii="Times New Roman" w:hAnsi="Times New Roman" w:eastAsia="宋体" w:cs="Times New Roman"/>
        <w:color w:val="000000"/>
        <w:sz w:val="18"/>
        <w:szCs w:val="18"/>
      </w:rPr>
      <w:fldChar w:fldCharType="separate"/>
    </w:r>
    <w:r>
      <w:rPr>
        <w:rFonts w:ascii="Times New Roman" w:hAnsi="Times New Roman" w:eastAsia="宋体" w:cs="Times New Roman"/>
        <w:color w:val="000000"/>
        <w:sz w:val="18"/>
        <w:szCs w:val="18"/>
      </w:rPr>
      <w:t>1</w:t>
    </w:r>
    <w:r>
      <w:rPr>
        <w:rFonts w:ascii="Times New Roman" w:hAnsi="Times New Roman" w:eastAsia="宋体" w:cs="Times New Roman"/>
        <w:color w:val="00000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  <w:ind w:firstLine="640"/>
      </w:pPr>
      <w:r>
        <w:separator/>
      </w:r>
    </w:p>
  </w:footnote>
  <w:footnote w:type="continuationSeparator" w:id="1">
    <w:p>
      <w:pPr>
        <w:spacing w:before="0" w:after="0" w:line="240" w:lineRule="auto"/>
        <w:ind w:firstLine="64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2"/>
  <w:embedTrueTypeFonts/>
  <w:saveSubsetFonts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2CA7777"/>
    <w:rsid w:val="04D01847"/>
    <w:rsid w:val="06686287"/>
    <w:rsid w:val="07254F3A"/>
    <w:rsid w:val="0AC50DDC"/>
    <w:rsid w:val="0AF51D1E"/>
    <w:rsid w:val="0E3B2BEC"/>
    <w:rsid w:val="10562895"/>
    <w:rsid w:val="1128459B"/>
    <w:rsid w:val="11ED5DE0"/>
    <w:rsid w:val="14690C4B"/>
    <w:rsid w:val="160550C9"/>
    <w:rsid w:val="172441DF"/>
    <w:rsid w:val="18FB4F3C"/>
    <w:rsid w:val="1A0041EE"/>
    <w:rsid w:val="1AF951B2"/>
    <w:rsid w:val="1C2F4C4D"/>
    <w:rsid w:val="1D081E29"/>
    <w:rsid w:val="1F606B81"/>
    <w:rsid w:val="1F6B1130"/>
    <w:rsid w:val="20453C6F"/>
    <w:rsid w:val="21182AFA"/>
    <w:rsid w:val="22F377CF"/>
    <w:rsid w:val="243134C3"/>
    <w:rsid w:val="24BF4921"/>
    <w:rsid w:val="25DE031D"/>
    <w:rsid w:val="274D272A"/>
    <w:rsid w:val="297B506E"/>
    <w:rsid w:val="2A44564D"/>
    <w:rsid w:val="2DA60FDE"/>
    <w:rsid w:val="2F0323C8"/>
    <w:rsid w:val="2F2C0B1D"/>
    <w:rsid w:val="334A1B75"/>
    <w:rsid w:val="3395069E"/>
    <w:rsid w:val="35BF581E"/>
    <w:rsid w:val="38E946AA"/>
    <w:rsid w:val="3A425617"/>
    <w:rsid w:val="3C2854E9"/>
    <w:rsid w:val="3CCE6095"/>
    <w:rsid w:val="3CDD0DD0"/>
    <w:rsid w:val="3F467ED5"/>
    <w:rsid w:val="41840E0E"/>
    <w:rsid w:val="44332799"/>
    <w:rsid w:val="45AB129D"/>
    <w:rsid w:val="486419B3"/>
    <w:rsid w:val="4937469C"/>
    <w:rsid w:val="4A9D2E1F"/>
    <w:rsid w:val="4BCD7E5B"/>
    <w:rsid w:val="4CCA7EF7"/>
    <w:rsid w:val="4E0524D1"/>
    <w:rsid w:val="4EA21CDD"/>
    <w:rsid w:val="4EA71845"/>
    <w:rsid w:val="4FBD750E"/>
    <w:rsid w:val="50F92314"/>
    <w:rsid w:val="51E0420B"/>
    <w:rsid w:val="52DF464E"/>
    <w:rsid w:val="532F5CD5"/>
    <w:rsid w:val="55322ADD"/>
    <w:rsid w:val="55AD0DF8"/>
    <w:rsid w:val="55F726AB"/>
    <w:rsid w:val="56EB5639"/>
    <w:rsid w:val="58133B49"/>
    <w:rsid w:val="58E47FB6"/>
    <w:rsid w:val="596064A1"/>
    <w:rsid w:val="5BAA161F"/>
    <w:rsid w:val="5D3F223B"/>
    <w:rsid w:val="5D972FAA"/>
    <w:rsid w:val="5F8D1984"/>
    <w:rsid w:val="63BF7C32"/>
    <w:rsid w:val="6479428F"/>
    <w:rsid w:val="67BA7331"/>
    <w:rsid w:val="6A0A1DD0"/>
    <w:rsid w:val="6AB81DA8"/>
    <w:rsid w:val="6BAF5BD8"/>
    <w:rsid w:val="6C6A0C76"/>
    <w:rsid w:val="6FF86ADB"/>
    <w:rsid w:val="71FE401B"/>
    <w:rsid w:val="73781FB7"/>
    <w:rsid w:val="76D1673E"/>
    <w:rsid w:val="77680BB7"/>
    <w:rsid w:val="77C11D73"/>
    <w:rsid w:val="77F144A1"/>
    <w:rsid w:val="786971B0"/>
    <w:rsid w:val="78CC4217"/>
    <w:rsid w:val="7A776F48"/>
    <w:rsid w:val="7AD16771"/>
    <w:rsid w:val="7B171B3B"/>
    <w:rsid w:val="7B252618"/>
    <w:rsid w:val="7C10445D"/>
    <w:rsid w:val="7D7D1F92"/>
    <w:rsid w:val="7E6D0F20"/>
    <w:rsid w:val="7EA92590"/>
    <w:rsid w:val="D9EB22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keepNext w:val="0"/>
      <w:keepLines w:val="0"/>
      <w:pageBreakBefore w:val="0"/>
      <w:widowControl/>
      <w:kinsoku/>
      <w:wordWrap/>
      <w:overflowPunct/>
      <w:topLinePunct w:val="0"/>
      <w:autoSpaceDE/>
      <w:autoSpaceDN/>
      <w:bidi w:val="0"/>
      <w:adjustRightInd/>
      <w:snapToGrid/>
      <w:spacing w:before="0" w:after="0" w:line="560" w:lineRule="exact"/>
      <w:ind w:firstLine="640" w:firstLineChars="200"/>
      <w:jc w:val="both"/>
      <w:textAlignment w:val="auto"/>
    </w:pPr>
    <w:rPr>
      <w:rFonts w:ascii="仿宋_GB2312" w:hAnsi="仿宋_GB2312" w:eastAsia="仿宋_GB2312" w:cs="仿宋_GB2312"/>
      <w:color w:val="000000"/>
      <w:sz w:val="32"/>
      <w:szCs w:val="32"/>
      <w:lang w:val="en-US" w:eastAsia="en-US" w:bidi="ar-SA"/>
    </w:rPr>
  </w:style>
  <w:style w:type="paragraph" w:styleId="3">
    <w:name w:val="heading 1"/>
    <w:basedOn w:val="1"/>
    <w:next w:val="1"/>
    <w:link w:val="139"/>
    <w:qFormat/>
    <w:uiPriority w:val="9"/>
    <w:pPr>
      <w:spacing w:before="181" w:beforeLines="50" w:after="181" w:afterLines="50"/>
      <w:ind w:firstLine="0" w:firstLineChars="0"/>
      <w:outlineLvl w:val="0"/>
    </w:pPr>
    <w:rPr>
      <w:rFonts w:ascii="黑体" w:hAnsi="黑体" w:eastAsia="黑体" w:cs="黑体"/>
      <w:bCs/>
      <w:lang w:eastAsia="zh-CN"/>
    </w:rPr>
  </w:style>
  <w:style w:type="paragraph" w:styleId="4">
    <w:name w:val="heading 2"/>
    <w:basedOn w:val="1"/>
    <w:next w:val="1"/>
    <w:link w:val="140"/>
    <w:unhideWhenUsed/>
    <w:qFormat/>
    <w:uiPriority w:val="9"/>
    <w:pPr>
      <w:keepNext/>
      <w:keepLines/>
      <w:spacing w:beforeLines="0"/>
      <w:ind w:firstLine="0" w:firstLineChars="0"/>
      <w:outlineLvl w:val="1"/>
    </w:pPr>
    <w:rPr>
      <w:rFonts w:ascii="楷体_GB2312" w:eastAsia="楷体_GB2312"/>
      <w:color w:val="auto"/>
      <w:lang w:eastAsia="zh-CN"/>
    </w:rPr>
  </w:style>
  <w:style w:type="paragraph" w:styleId="5">
    <w:name w:val="heading 3"/>
    <w:basedOn w:val="1"/>
    <w:next w:val="1"/>
    <w:link w:val="141"/>
    <w:unhideWhenUsed/>
    <w:qFormat/>
    <w:uiPriority w:val="9"/>
    <w:pPr>
      <w:keepNext/>
      <w:keepLines/>
      <w:spacing w:before="181" w:beforeLines="50"/>
      <w:ind w:firstLine="0" w:firstLineChars="0"/>
      <w:outlineLvl w:val="2"/>
    </w:pPr>
    <w:rPr>
      <w:rFonts w:ascii="楷体_GB2312" w:eastAsia="楷体_GB2312"/>
      <w:color w:val="auto"/>
      <w:lang w:eastAsia="zh-CN"/>
    </w:rPr>
  </w:style>
  <w:style w:type="paragraph" w:styleId="6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3">
    <w:name w:val="Default Paragraph Font"/>
    <w:semiHidden/>
    <w:unhideWhenUsed/>
    <w:qFormat/>
    <w:uiPriority w:val="1"/>
  </w:style>
  <w:style w:type="table" w:default="1" w:styleId="3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8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before="60" w:after="120" w:line="240" w:lineRule="auto"/>
      <w:ind w:firstLine="0"/>
      <w:jc w:val="center"/>
    </w:pPr>
    <w:rPr>
      <w:rFonts w:ascii="Times New Roman" w:hAnsi="Times New Roman" w:eastAsia="楷体" w:cs="Times New Roman"/>
      <w:bCs/>
      <w:color w:val="000000"/>
      <w:sz w:val="21"/>
      <w:szCs w:val="21"/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7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5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6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Normal (Web)"/>
    <w:basedOn w:val="1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31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2">
    <w:name w:val="Title"/>
    <w:basedOn w:val="1"/>
    <w:next w:val="1"/>
    <w:link w:val="142"/>
    <w:qFormat/>
    <w:uiPriority w:val="10"/>
    <w:pPr>
      <w:keepNext/>
      <w:spacing w:before="0" w:after="240" w:line="360" w:lineRule="auto"/>
      <w:ind w:firstLine="0"/>
      <w:jc w:val="center"/>
    </w:pPr>
    <w:rPr>
      <w:rFonts w:ascii="Times New Roman" w:hAnsi="Times New Roman" w:eastAsia="华文中宋" w:cs="Times New Roman"/>
      <w:b/>
      <w:color w:val="000000"/>
      <w:sz w:val="36"/>
      <w:szCs w:val="36"/>
    </w:rPr>
  </w:style>
  <w:style w:type="table" w:styleId="34">
    <w:name w:val="Table Grid"/>
    <w:basedOn w:val="33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5">
    <w:name w:val="Light Shading"/>
    <w:basedOn w:val="33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6">
    <w:name w:val="Light Shading Accent 1"/>
    <w:basedOn w:val="33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7">
    <w:name w:val="Light Shading Accent 2"/>
    <w:basedOn w:val="33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8">
    <w:name w:val="Light Shading Accent 3"/>
    <w:basedOn w:val="33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9">
    <w:name w:val="Light Shading Accent 4"/>
    <w:basedOn w:val="33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0">
    <w:name w:val="Light Shading Accent 5"/>
    <w:basedOn w:val="33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1">
    <w:name w:val="Light Shading Accent 6"/>
    <w:basedOn w:val="33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2">
    <w:name w:val="Light List"/>
    <w:basedOn w:val="33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3">
    <w:name w:val="Light List Accent 1"/>
    <w:basedOn w:val="33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4">
    <w:name w:val="Light List Accent 2"/>
    <w:basedOn w:val="33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5">
    <w:name w:val="Light List Accent 3"/>
    <w:basedOn w:val="33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6">
    <w:name w:val="Light List Accent 4"/>
    <w:basedOn w:val="33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7">
    <w:name w:val="Light List Accent 5"/>
    <w:basedOn w:val="33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8">
    <w:name w:val="Light List Accent 6"/>
    <w:basedOn w:val="33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9">
    <w:name w:val="Light Grid"/>
    <w:basedOn w:val="33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0">
    <w:name w:val="Light Grid Accent 1"/>
    <w:basedOn w:val="33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1">
    <w:name w:val="Light Grid Accent 2"/>
    <w:basedOn w:val="33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2">
    <w:name w:val="Light Grid Accent 3"/>
    <w:basedOn w:val="33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3">
    <w:name w:val="Light Grid Accent 4"/>
    <w:basedOn w:val="33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4">
    <w:name w:val="Light Grid Accent 5"/>
    <w:basedOn w:val="33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5">
    <w:name w:val="Light Grid Accent 6"/>
    <w:basedOn w:val="33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6">
    <w:name w:val="Medium Shading 1"/>
    <w:basedOn w:val="33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1"/>
    <w:basedOn w:val="33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2"/>
    <w:basedOn w:val="33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3"/>
    <w:basedOn w:val="33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4"/>
    <w:basedOn w:val="33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5"/>
    <w:basedOn w:val="33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6"/>
    <w:basedOn w:val="33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2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1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2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3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4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5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6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List 1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1">
    <w:name w:val="Medium List 1 Accent 1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2">
    <w:name w:val="Medium List 1 Accent 2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3">
    <w:name w:val="Medium List 1 Accent 3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4">
    <w:name w:val="Medium List 1 Accent 4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5">
    <w:name w:val="Medium List 1 Accent 5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6">
    <w:name w:val="Medium List 1 Accent 6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7">
    <w:name w:val="Medium List 2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1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2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3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4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5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6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Grid 1"/>
    <w:basedOn w:val="33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5">
    <w:name w:val="Medium Grid 1 Accent 1"/>
    <w:basedOn w:val="33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6">
    <w:name w:val="Medium Grid 1 Accent 2"/>
    <w:basedOn w:val="33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7">
    <w:name w:val="Medium Grid 1 Accent 3"/>
    <w:basedOn w:val="33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8">
    <w:name w:val="Medium Grid 1 Accent 4"/>
    <w:basedOn w:val="33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9">
    <w:name w:val="Medium Grid 1 Accent 5"/>
    <w:basedOn w:val="33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0">
    <w:name w:val="Medium Grid 1 Accent 6"/>
    <w:basedOn w:val="33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3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9">
    <w:name w:val="Medium Grid 3 Accent 1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0">
    <w:name w:val="Medium Grid 3 Accent 2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1">
    <w:name w:val="Medium Grid 3 Accent 3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2">
    <w:name w:val="Medium Grid 3 Accent 4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3">
    <w:name w:val="Medium Grid 3 Accent 5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4">
    <w:name w:val="Medium Grid 3 Accent 6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5">
    <w:name w:val="Dark List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6">
    <w:name w:val="Dark List Accent 1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7">
    <w:name w:val="Dark List Accent 2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8">
    <w:name w:val="Dark List Accent 3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9">
    <w:name w:val="Dark List Accent 4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0">
    <w:name w:val="Dark List Accent 5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1">
    <w:name w:val="Dark List Accent 6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2">
    <w:name w:val="Colorful Shading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1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2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3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6">
    <w:name w:val="Colorful Shading Accent 4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5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6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List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0">
    <w:name w:val="Colorful List Accent 1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1">
    <w:name w:val="Colorful List Accent 2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2">
    <w:name w:val="Colorful List Accent 3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3">
    <w:name w:val="Colorful List Accent 4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4">
    <w:name w:val="Colorful List Accent 5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5">
    <w:name w:val="Colorful List Accent 6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6">
    <w:name w:val="Colorful Grid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7">
    <w:name w:val="Colorful Grid Accent 1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8">
    <w:name w:val="Colorful Grid Accent 2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9">
    <w:name w:val="Colorful Grid Accent 3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0">
    <w:name w:val="Colorful Grid Accent 4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1">
    <w:name w:val="Colorful Grid Accent 5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2">
    <w:name w:val="Colorful Grid Accent 6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4">
    <w:name w:val="Strong"/>
    <w:basedOn w:val="133"/>
    <w:qFormat/>
    <w:uiPriority w:val="22"/>
    <w:rPr>
      <w:b/>
      <w:bCs/>
    </w:rPr>
  </w:style>
  <w:style w:type="character" w:styleId="135">
    <w:name w:val="Emphasis"/>
    <w:basedOn w:val="133"/>
    <w:qFormat/>
    <w:uiPriority w:val="20"/>
    <w:rPr>
      <w:i/>
      <w:iCs/>
    </w:rPr>
  </w:style>
  <w:style w:type="character" w:customStyle="1" w:styleId="136">
    <w:name w:val="Header Char"/>
    <w:basedOn w:val="133"/>
    <w:link w:val="25"/>
    <w:qFormat/>
    <w:uiPriority w:val="99"/>
  </w:style>
  <w:style w:type="character" w:customStyle="1" w:styleId="137">
    <w:name w:val="Footer Char"/>
    <w:basedOn w:val="133"/>
    <w:link w:val="24"/>
    <w:qFormat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link w:val="3"/>
    <w:qFormat/>
    <w:uiPriority w:val="9"/>
    <w:rPr>
      <w:rFonts w:ascii="黑体" w:hAnsi="黑体" w:eastAsia="黑体" w:cs="黑体"/>
      <w:bCs/>
      <w:color w:val="000000"/>
      <w:sz w:val="32"/>
      <w:szCs w:val="32"/>
      <w:lang w:val="en-US" w:eastAsia="zh-CN" w:bidi="ar-SA"/>
    </w:rPr>
  </w:style>
  <w:style w:type="character" w:customStyle="1" w:styleId="140">
    <w:name w:val="Heading 2 Char"/>
    <w:link w:val="4"/>
    <w:qFormat/>
    <w:uiPriority w:val="9"/>
    <w:rPr>
      <w:rFonts w:ascii="楷体_GB2312" w:hAnsi="仿宋_GB2312" w:eastAsia="楷体_GB2312" w:cs="仿宋_GB2312"/>
      <w:color w:val="000000"/>
      <w:sz w:val="32"/>
      <w:szCs w:val="32"/>
      <w:lang w:val="en-US" w:eastAsia="zh-CN" w:bidi="ar-SA"/>
    </w:rPr>
  </w:style>
  <w:style w:type="character" w:customStyle="1" w:styleId="141">
    <w:name w:val="Heading 3 Char"/>
    <w:link w:val="5"/>
    <w:qFormat/>
    <w:uiPriority w:val="9"/>
    <w:rPr>
      <w:rFonts w:ascii="楷体_GB2312" w:hAnsi="仿宋_GB2312" w:eastAsia="楷体_GB2312" w:cs="仿宋_GB2312"/>
      <w:color w:val="auto"/>
      <w:sz w:val="32"/>
      <w:szCs w:val="32"/>
      <w:lang w:val="en-US" w:eastAsia="zh-CN" w:bidi="ar-SA"/>
    </w:rPr>
  </w:style>
  <w:style w:type="character" w:customStyle="1" w:styleId="142">
    <w:name w:val="Title Char"/>
    <w:basedOn w:val="133"/>
    <w:link w:val="32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33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33"/>
    <w:link w:val="19"/>
    <w:qFormat/>
    <w:uiPriority w:val="99"/>
  </w:style>
  <w:style w:type="character" w:customStyle="1" w:styleId="146">
    <w:name w:val="Body Text 2 Char"/>
    <w:basedOn w:val="133"/>
    <w:link w:val="28"/>
    <w:qFormat/>
    <w:uiPriority w:val="99"/>
  </w:style>
  <w:style w:type="character" w:customStyle="1" w:styleId="147">
    <w:name w:val="Body Text 3 Char"/>
    <w:basedOn w:val="133"/>
    <w:link w:val="17"/>
    <w:qFormat/>
    <w:uiPriority w:val="99"/>
    <w:rPr>
      <w:sz w:val="16"/>
      <w:szCs w:val="16"/>
    </w:rPr>
  </w:style>
  <w:style w:type="character" w:customStyle="1" w:styleId="148">
    <w:name w:val="Macro Text Char"/>
    <w:basedOn w:val="133"/>
    <w:link w:val="2"/>
    <w:qFormat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33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33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33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33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33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33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33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33"/>
    <w:link w:val="157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33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33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33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33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33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1198</Words>
  <Characters>1284</Characters>
  <Lines>0</Lines>
  <Paragraphs>0</Paragraphs>
  <TotalTime>17</TotalTime>
  <ScaleCrop>false</ScaleCrop>
  <LinksUpToDate>false</LinksUpToDate>
  <CharactersWithSpaces>1284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谢建双</dc:creator>
  <dc:description>generated by python-docx</dc:description>
  <cp:lastModifiedBy>彭晨曦</cp:lastModifiedBy>
  <dcterms:modified xsi:type="dcterms:W3CDTF">2026-09-29T03:26:32Z</dcterms:modified>
  <dc:title>涉教网络乱象综合治理的法律政策依据与典型案例研究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8EC74DA8DA1479BEFBE4AB6A71FF9E16_42</vt:lpwstr>
  </property>
  <property fmtid="{D5CDD505-2E9C-101B-9397-08002B2CF9AE}" pid="4" name="KSOTemplateDocerSaveRecord">
    <vt:lpwstr>eyJoZGlkIjoiZThmNjAzMWJlZjFkMmQwODUwMTJkYzE2ODFiYmFmYTciLCJ1c2VySWQiOiIxNDg2ODkyMjg3In0=</vt:lpwstr>
  </property>
</Properties>
</file>